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9.png" ContentType="image/png"/>
  <Override PartName="/word/media/rId86.png" ContentType="image/png"/>
  <Override PartName="/word/media/rId89.png" ContentType="image/png"/>
  <Override PartName="/word/media/rId29.png" ContentType="image/png"/>
  <Override PartName="/word/media/rId80.png" ContentType="image/png"/>
  <Override PartName="/word/media/rId98.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K-Bound: When Is Label-Free Adaptation Knowable?</w:t>
      </w:r>
    </w:p>
    <w:p>
      <w:pPr>
        <w:pStyle w:val="Subtitle"/>
      </w:pPr>
      <w:r>
        <w:t xml:space="preserve">Helpful, Harmful, and Unknowable Regimes Under Distribution Shift</w:t>
      </w:r>
    </w:p>
    <w:p>
      <w:pPr>
        <w:pStyle w:val="Author"/>
      </w:pPr>
      <w:r>
        <w:t xml:space="preserve">Pratik Niroula</w:t>
      </w:r>
    </w:p>
    <w:p>
      <w:pPr>
        <w:pStyle w:val="AbstractTitle"/>
      </w:pPr>
      <w:r>
        <w:t xml:space="preserve">Abstract</w:t>
      </w:r>
    </w:p>
    <w:p>
      <w:pPr>
        <w:pStyle w:val="Abstract"/>
      </w:pPr>
      <w:r>
        <w:t xml:space="preserve">Test-time adaptation (TTA) may help or harm on unlabeled target data, so a deployment system must choose whether to</w:t>
      </w:r>
      <w:r>
        <w:t xml:space="preserve"> </w:t>
      </w:r>
      <w:r>
        <w:rPr>
          <w:i/>
          <w:iCs/>
        </w:rPr>
        <w:t xml:space="preserve">adapt</w:t>
      </w:r>
      <w:r>
        <w:t xml:space="preserve">,</w:t>
      </w:r>
      <w:r>
        <w:t xml:space="preserve"> </w:t>
      </w:r>
      <w:r>
        <w:rPr>
          <w:i/>
          <w:iCs/>
        </w:rPr>
        <w:t xml:space="preserve">freeze</w:t>
      </w:r>
      <w:r>
        <w:t xml:space="preserve">, or</w:t>
      </w:r>
      <w:r>
        <w:t xml:space="preserve"> </w:t>
      </w:r>
      <w:r>
        <w:rPr>
          <w:i/>
          <w:iCs/>
        </w:rPr>
        <w:t xml:space="preserve">abstain</w:t>
      </w:r>
      <w:r>
        <w:t xml:space="preserve"> </w:t>
      </w:r>
      <w:r>
        <w:t xml:space="preserve">from committing an update. We define adaptation benefit as</w:t>
      </w:r>
      <w:r>
        <w:t xml:space="preserve"> </w:t>
      </w:r>
      <m:oMath>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oMath>
      <w:r>
        <w:t xml:space="preserve">, so positive values favor adaptation. Over a declared calibration-drift class, a strict adapt or freeze commitment is uniformly supportable if and only if the population evidence margin satisfies</w:t>
      </w:r>
      <w:r>
        <w:t xml:space="preserve"> </w:t>
      </w:r>
      <m:oMath>
        <m:r>
          <m:rPr>
            <m:sty m:val="p"/>
          </m:rPr>
          <m:t>|</m:t>
        </m:r>
        <m:r>
          <m:t>M</m:t>
        </m:r>
        <m:r>
          <m:rPr>
            <m:sty m:val="p"/>
          </m:rPr>
          <m:t>|</m:t>
        </m:r>
        <m:r>
          <m:rPr>
            <m:sty m:val="p"/>
          </m:rPr>
          <m:t>&gt;</m:t>
        </m:r>
        <m:r>
          <m:t>β</m:t>
        </m:r>
      </m:oMath>
      <w:r>
        <w:t xml:space="preserve">; inside the closed band, matched evidence or zero-benefit ambiguity prevents a uniformly sound strict commitment. Knowability-Guided Adaptation (</w:t>
      </w:r>
      <w:r>
        <w:rPr>
          <w:smallCaps/>
        </w:rPr>
        <w:t xml:space="preserve">KGA</w:t>
      </w:r>
      <w:r>
        <w:t xml:space="preserve">) addresses the separate finite-sample layer: it estimates</w:t>
      </w:r>
      <w:r>
        <w:t xml:space="preserve"> </w:t>
      </w:r>
      <m:oMath>
        <m:r>
          <m:rPr>
            <m:sty m:val="p"/>
          </m:rPr>
          <m:t>Δ</m:t>
        </m:r>
      </m:oMath>
      <w:r>
        <w:t xml:space="preserve"> </w:t>
      </w:r>
      <w:r>
        <w:t xml:space="preserve">directly from label-free evidence and commits only when a calibrated interval</w:t>
      </w:r>
      <w:r>
        <w:t xml:space="preserve"> </w:t>
      </w:r>
      <m:oMath>
        <m:acc>
          <m:accPr>
            <m:chr m:val="̂"/>
          </m:accPr>
          <m:e>
            <m:r>
              <m:rPr>
                <m:sty m:val="p"/>
              </m:rPr>
              <m:t>Δ</m:t>
            </m:r>
          </m:e>
        </m:acc>
        <m:r>
          <m:rPr>
            <m:sty m:val="p"/>
          </m:rPr>
          <m:t>±</m:t>
        </m:r>
        <m:r>
          <m:t>ε</m:t>
        </m:r>
      </m:oMath>
      <w:r>
        <w:t xml:space="preserve"> </w:t>
      </w:r>
      <w:r>
        <w:t xml:space="preserve">excludes zero. On real benchmarks KGA does not numerically apply</w:t>
      </w:r>
      <w:r>
        <w:t xml:space="preserve"> </w:t>
      </w:r>
      <m:oMath>
        <m:r>
          <m:rPr>
            <m:sty m:val="p"/>
          </m:rPr>
          <m:t>|</m:t>
        </m:r>
        <m:r>
          <m:t>M</m:t>
        </m:r>
        <m:r>
          <m:rPr>
            <m:sty m:val="p"/>
          </m:rPr>
          <m:t>|</m:t>
        </m:r>
        <m:r>
          <m:rPr>
            <m:sty m:val="p"/>
          </m:rPr>
          <m:t>&gt;</m:t>
        </m:r>
        <m:r>
          <m:t>β</m:t>
        </m:r>
      </m:oMath>
      <w:r>
        <w:t xml:space="preserve">, and</w:t>
      </w:r>
      <w:r>
        <w:t xml:space="preserve"> </w:t>
      </w:r>
      <m:oMath>
        <m:r>
          <m:t>ε</m:t>
        </m:r>
      </m:oMath>
      <w:r>
        <w:t xml:space="preserve"> </w:t>
      </w:r>
      <w:r>
        <w:t xml:space="preserve">is not an estimate of</w:t>
      </w:r>
      <w:r>
        <w:t xml:space="preserve"> </w:t>
      </w:r>
      <m:oMath>
        <m:r>
          <m:t>β</m:t>
        </m:r>
      </m:oMath>
      <w:r>
        <w:t xml:space="preserve">. Controlled mixed regimes yield confidence-interval-supported wins over both fixed policies, whereas natural one-sided shifts mainly yield no-harm behavior and weak evidence yields abstention or diagnostic failure. K-Bound is therefore a safety and validity layer, not a universal accuracy booster.</w:t>
      </w:r>
    </w:p>
    <w:p>
      <w:pPr>
        <w:pStyle w:val="FirstParagraph"/>
      </w:pPr>
      <w:r>
        <w:t xml:space="preserve">test-time adaptation, distribution shift, selective prediction, identifiability, label-free risk estimation</w:t>
      </w:r>
    </w:p>
    <w:bookmarkStart w:id="15" w:name="sec:intro"/>
    <w:p>
      <w:pPr>
        <w:pStyle w:val="Heading1"/>
      </w:pPr>
      <w:r>
        <w:t xml:space="preserve">Introduction</w:t>
      </w:r>
    </w:p>
    <w:bookmarkStart w:id="12" w:name="fig:teaser"/>
    <w:p>
      <w:pPr>
        <w:pStyle w:val="CaptionedFigure"/>
      </w:pPr>
      <w:r>
        <w:drawing>
          <wp:inline>
            <wp:extent cx="5334000" cy="1981199"/>
            <wp:effectExtent b="0" l="0" r="0" t="0"/>
            <wp:docPr descr="" title="" id="10" name="Picture"/>
            <a:graphic>
              <a:graphicData uri="http://schemas.openxmlformats.org/drawingml/2006/picture">
                <pic:pic>
                  <pic:nvPicPr>
                    <pic:cNvPr descr="figures/fig_decision_flow.png" id="11" name="Picture"/>
                    <pic:cNvPicPr>
                      <a:picLocks noChangeArrowheads="1" noChangeAspect="1"/>
                    </pic:cNvPicPr>
                  </pic:nvPicPr>
                  <pic:blipFill>
                    <a:blip r:embed="rId9"/>
                    <a:stretch>
                      <a:fillRect/>
                    </a:stretch>
                  </pic:blipFill>
                  <pic:spPr bwMode="auto">
                    <a:xfrm>
                      <a:off x="0" y="0"/>
                      <a:ext cx="5334000" cy="1981199"/>
                    </a:xfrm>
                    <a:prstGeom prst="rect">
                      <a:avLst/>
                    </a:prstGeom>
                    <a:noFill/>
                    <a:ln w="9525">
                      <a:noFill/>
                      <a:headEnd/>
                      <a:tailEnd/>
                    </a:ln>
                  </pic:spPr>
                </pic:pic>
              </a:graphicData>
            </a:graphic>
          </wp:inline>
        </w:drawing>
      </w:r>
    </w:p>
    <w:p>
      <w:pPr>
        <w:pStyle w:val="ImageCaption"/>
      </w:pPr>
      <w:r>
        <w:rPr>
          <w:b/>
          <w:bCs/>
        </w:rPr>
        <w:t xml:space="preserve">K-Bound previews the decision.</w:t>
      </w:r>
      <w:r>
        <w:t xml:space="preserve"> </w:t>
      </w:r>
      <w:r>
        <w:t xml:space="preserve">From an unlabeled batch under shift, the certificate</w:t>
      </w:r>
      <w:r>
        <w:t xml:space="preserve"> </w:t>
      </w:r>
      <w:r>
        <w:t xml:space="preserve">estimates the adaptation benefit</w:t>
      </w:r>
      <w:r>
        <w:t xml:space="preserve"> </w:t>
      </w:r>
      <m:oMath>
        <m:acc>
          <m:accPr>
            <m:chr m:val="̂"/>
          </m:accPr>
          <m:e>
            <m:r>
              <m:rPr>
                <m:sty m:val="p"/>
              </m:rPr>
              <m:t>Δ</m:t>
            </m:r>
          </m:e>
        </m:acc>
      </m:oMath>
      <w:r>
        <w:t xml:space="preserve"> </w:t>
      </w:r>
      <w:r>
        <w:t xml:space="preserve">with a finite-sample radius</w:t>
      </w:r>
      <w:r>
        <w:t xml:space="preserve"> </w:t>
      </w:r>
      <m:oMath>
        <m:r>
          <m:t>ε</m:t>
        </m:r>
      </m:oMath>
      <w:r>
        <w:t xml:space="preserve"> </w:t>
      </w:r>
      <w:r>
        <w:t xml:space="preserve">and returns</w:t>
      </w:r>
      <w:r>
        <w:t xml:space="preserve"> </w:t>
      </w:r>
      <w:r>
        <w:t xml:space="preserve">(certified helpful), (certified harmful), or (no</w:t>
      </w:r>
      <w:r>
        <w:t xml:space="preserve"> </w:t>
      </w:r>
      <w:r>
        <w:t xml:space="preserve">supported strict commitment). Under interval coverage it controls the marginal events</w:t>
      </w:r>
      <w:r>
        <w:t xml:space="preserve"> </w:t>
      </w:r>
      <m:oMath>
        <m:r>
          <m:rPr>
            <m:scr m:val="double-struck"/>
            <m:sty m:val="p"/>
          </m:rPr>
          <m:t>P</m:t>
        </m:r>
        <m:r>
          <m:rPr>
            <m:sty m:val="p"/>
          </m:rPr>
          <m:t>(</m:t>
        </m:r>
        <m:r>
          <m:rPr>
            <m:sty m:val="p"/>
          </m:rPr>
          <m:t>a</m:t>
        </m:r>
        <m:r>
          <m:rPr>
            <m:sty m:val="p"/>
          </m:rPr>
          <m:t>d</m:t>
        </m:r>
        <m:r>
          <m:rPr>
            <m:sty m:val="p"/>
          </m:rPr>
          <m:t>a</m:t>
        </m:r>
        <m:r>
          <m:rPr>
            <m:sty m:val="p"/>
          </m:rPr>
          <m:t>p</m:t>
        </m:r>
        <m:r>
          <m:rPr>
            <m:sty m:val="p"/>
          </m:rPr>
          <m:t>t</m:t>
        </m:r>
        <m:r>
          <m:rPr>
            <m:sty m:val="p"/>
          </m:rPr>
          <m:t>,</m:t>
        </m:r>
        <m:r>
          <m:rPr>
            <m:sty m:val="p"/>
          </m:rPr>
          <m:t>Δ</m:t>
        </m:r>
        <m:r>
          <m:rPr>
            <m:sty m:val="p"/>
          </m:rPr>
          <m:t>≤</m:t>
        </m:r>
        <m:r>
          <m:t>0</m:t>
        </m:r>
        <m:r>
          <m:rPr>
            <m:sty m:val="p"/>
          </m:rPr>
          <m:t>)</m:t>
        </m:r>
      </m:oMath>
      <w:r>
        <w:t xml:space="preserve"> </w:t>
      </w:r>
      <w:r>
        <w:t xml:space="preserve">and</w:t>
      </w:r>
      <w:r>
        <w:t xml:space="preserve"> </w:t>
      </w:r>
      <m:oMath>
        <m:r>
          <m:rPr>
            <m:scr m:val="double-struck"/>
            <m:sty m:val="p"/>
          </m:rPr>
          <m:t>P</m:t>
        </m:r>
        <m:r>
          <m:rPr>
            <m:sty m:val="p"/>
          </m:rPr>
          <m:t>(</m:t>
        </m:r>
        <m:r>
          <m:rPr>
            <m:sty m:val="p"/>
          </m:rPr>
          <m:t>f</m:t>
        </m:r>
        <m:r>
          <m:rPr>
            <m:sty m:val="p"/>
          </m:rPr>
          <m:t>r</m:t>
        </m:r>
        <m:r>
          <m:rPr>
            <m:sty m:val="p"/>
          </m:rPr>
          <m:t>e</m:t>
        </m:r>
        <m:r>
          <m:rPr>
            <m:sty m:val="p"/>
          </m:rPr>
          <m:t>e</m:t>
        </m:r>
        <m:r>
          <m:rPr>
            <m:sty m:val="p"/>
          </m:rPr>
          <m:t>z</m:t>
        </m:r>
        <m:r>
          <m:rPr>
            <m:sty m:val="p"/>
          </m:rPr>
          <m:t>e</m:t>
        </m:r>
        <m:r>
          <m:rPr>
            <m:sty m:val="p"/>
          </m:rPr>
          <m:t>,</m:t>
        </m:r>
        <m:r>
          <m:rPr>
            <m:sty m:val="p"/>
          </m:rPr>
          <m:t>Δ</m:t>
        </m:r>
        <m:r>
          <m:rPr>
            <m:sty m:val="p"/>
          </m:rPr>
          <m:t>≥</m:t>
        </m:r>
        <m:r>
          <m:t>0</m:t>
        </m:r>
        <m:r>
          <m:rPr>
            <m:sty m:val="p"/>
          </m:rPr>
          <m:t>)</m:t>
        </m:r>
      </m:oMath>
      <w:r>
        <w:t xml:space="preserve"> </w:t>
      </w:r>
      <w:r>
        <w:t xml:space="preserve">at level</w:t>
      </w:r>
      <w:r>
        <w:t xml:space="preserve"> </w:t>
      </w:r>
      <m:oMath>
        <m:r>
          <m:t>α</m:t>
        </m:r>
      </m:oMath>
      <w:r>
        <w:t xml:space="preserve">; no</w:t>
      </w:r>
      <w:r>
        <w:t xml:space="preserve"> </w:t>
      </w:r>
      <w:r>
        <w:t xml:space="preserve">conditional-error guarantee is claimed.</w:t>
      </w:r>
    </w:p>
    <w:bookmarkEnd w:id="12"/>
    <w:p>
      <w:pPr>
        <w:pStyle w:val="BodyText"/>
      </w:pPr>
      <w:r>
        <w:t xml:space="preserve">Test-time adaptation (TTA) updates a model on the unlabeled test stream and, under favorable</w:t>
      </w:r>
      <w:r>
        <w:t xml:space="preserve"> </w:t>
      </w:r>
      <w:r>
        <w:t xml:space="preserve">distribution shift, recovers accuracy. Under unfavorable shift, the same objective silently</w:t>
      </w:r>
      <w:r>
        <w:t xml:space="preserve"> </w:t>
      </w:r>
      <w:r>
        <w:t xml:space="preserve">degrades it, and with no target labels the system usually cannot tell which case it faces.</w:t>
      </w:r>
      <w:r>
        <w:t xml:space="preserve"> </w:t>
      </w:r>
      <w:r>
        <w:t xml:space="preserve">The decision that matters therefore comes</w:t>
      </w:r>
      <w:r>
        <w:t xml:space="preserve"> </w:t>
      </w:r>
      <w:r>
        <w:rPr>
          <w:i/>
          <w:iCs/>
        </w:rPr>
        <w:t xml:space="preserve">before</w:t>
      </w:r>
      <w:r>
        <w:t xml:space="preserve"> </w:t>
      </w:r>
      <w:r>
        <w:t xml:space="preserve">the update: given a frozen</w:t>
      </w:r>
      <w:r>
        <w:t xml:space="preserve"> </w:t>
      </w:r>
      <w:r>
        <w:t xml:space="preserve">baseline</w:t>
      </w:r>
      <w:r>
        <w:t xml:space="preserve"> </w:t>
      </w:r>
      <m:oMath>
        <m:sSub>
          <m:e>
            <m:r>
              <m:t>f</m:t>
            </m:r>
          </m:e>
          <m:sub>
            <m:r>
              <m:t>0</m:t>
            </m:r>
          </m:sub>
        </m:sSub>
      </m:oMath>
      <w:r>
        <w:t xml:space="preserve"> </w:t>
      </w:r>
      <w:r>
        <w:t xml:space="preserve">and an adapted candidate</w:t>
      </w:r>
      <w:r>
        <w:t xml:space="preserve"> </w:t>
      </w:r>
      <m:oMath>
        <m:sSub>
          <m:e>
            <m:r>
              <m:t>f</m:t>
            </m:r>
          </m:e>
          <m:sub>
            <m:r>
              <m:t>a</m:t>
            </m:r>
          </m:sub>
        </m:sSub>
      </m:oMath>
      <w:r>
        <w:t xml:space="preserve">, choose</w:t>
      </w:r>
      <w:r>
        <w:t xml:space="preserve"> </w:t>
      </w:r>
      <w:r>
        <w:rPr>
          <w:b/>
          <w:bCs/>
        </w:rPr>
        <w:t xml:space="preserve">adapt</w:t>
      </w:r>
      <w:r>
        <w:t xml:space="preserve"> </w:t>
      </w:r>
      <w:r>
        <w:t xml:space="preserve">when adaptation is knowably helpful,</w:t>
      </w:r>
      <w:r>
        <w:t xml:space="preserve"> </w:t>
      </w:r>
      <w:r>
        <w:rPr>
          <w:b/>
          <w:bCs/>
        </w:rPr>
        <w:t xml:space="preserve">freeze</w:t>
      </w:r>
      <w:r>
        <w:t xml:space="preserve"> </w:t>
      </w:r>
      <w:r>
        <w:t xml:space="preserve">when knowably harmful, or</w:t>
      </w:r>
      <w:r>
        <w:t xml:space="preserve"> </w:t>
      </w:r>
      <w:r>
        <w:rPr>
          <w:b/>
          <w:bCs/>
        </w:rPr>
        <w:t xml:space="preserve">abstain</w:t>
      </w:r>
      <w:r>
        <w:t xml:space="preserve"> </w:t>
      </w:r>
      <w:r>
        <w:t xml:space="preserve">when label-free evidence cannot identify the sign of the benefit. The field’s</w:t>
      </w:r>
      <w:r>
        <w:t xml:space="preserve"> </w:t>
      </w:r>
      <w:r>
        <w:t xml:space="preserve">default assumption is that adaptation should be made robust enough to always run; we replace it</w:t>
      </w:r>
      <w:r>
        <w:t xml:space="preserve"> </w:t>
      </w:r>
      <w:r>
        <w:t xml:space="preserve">with an explicit, certified decision about whether to run it at all.</w:t>
      </w:r>
    </w:p>
    <w:p>
      <w:pPr>
        <w:pStyle w:val="BodyText"/>
      </w:pPr>
      <w:r>
        <w:t xml:space="preserve">Some cases are information-theoretically unknowable. It is established that label-free</w:t>
      </w:r>
      <w:r>
        <w:t xml:space="preserve"> </w:t>
      </w:r>
      <w:r>
        <w:t xml:space="preserve">quantities cannot decide adaptation without an assumption on the shift: identifying OOD</w:t>
      </w:r>
      <w:r>
        <w:t xml:space="preserve"> </w:t>
      </w:r>
      <w:r>
        <w:t xml:space="preserve">accuracy is as hard as identifying the optimal predictor </w:t>
      </w:r>
      <w:r>
        <w:t xml:space="preserve">, and the optimal</w:t>
      </w:r>
      <w:r>
        <w:t xml:space="preserve"> </w:t>
      </w:r>
      <w:r>
        <w:t xml:space="preserve">predict-versus-abstain rule under a shift budget has a known form </w:t>
      </w:r>
      <w:r>
        <w:t xml:space="preserve">. We</w:t>
      </w:r>
      <w:r>
        <w:t xml:space="preserve"> </w:t>
      </w:r>
      <w:r>
        <w:t xml:space="preserve">sharpen this landscape into a strict-commitment criterion: a strict adapt or freeze action is</w:t>
      </w:r>
      <w:r>
        <w:t xml:space="preserve"> </w:t>
      </w:r>
      <w:r>
        <w:t xml:space="preserve">uniformly sound over the declared drift class</w:t>
      </w:r>
      <w:r>
        <w:t xml:space="preserve"> </w:t>
      </w:r>
      <w:r>
        <w:rPr>
          <w:i/>
          <w:iCs/>
        </w:rPr>
        <w:t xml:space="preserve">if and only if</w:t>
      </w:r>
      <w:r>
        <w:t xml:space="preserve"> </w:t>
      </w:r>
      <m:oMath>
        <m:r>
          <m:rPr>
            <m:sty m:val="p"/>
          </m:rPr>
          <m:t>|</m:t>
        </m:r>
        <m:r>
          <m:t>M</m:t>
        </m:r>
        <m:r>
          <m:rPr>
            <m:sty m:val="p"/>
          </m:rPr>
          <m:t>|</m:t>
        </m:r>
        <m:r>
          <m:rPr>
            <m:sty m:val="p"/>
          </m:rPr>
          <m:t>&gt;</m:t>
        </m:r>
        <m:r>
          <m:t>β</m:t>
        </m:r>
      </m:oMath>
      <w:r>
        <w:t xml:space="preserve"> </w:t>
      </w:r>
      <w:r>
        <w:t xml:space="preserve">(Theorem </w:t>
      </w:r>
      <w:hyperlink w:anchor="thm:headline">
        <w:r>
          <w:rPr>
            <w:rStyle w:val="Hyperlink"/>
          </w:rPr>
          <w:t xml:space="preserve">2</w:t>
        </w:r>
      </w:hyperlink>
      <w:r>
        <w:t xml:space="preserve">). In the interior, evidence-identical worlds can have opposite nonzero</w:t>
      </w:r>
      <w:r>
        <w:t xml:space="preserve"> </w:t>
      </w:r>
      <w:r>
        <w:t xml:space="preserve">benefits (Theorem </w:t>
      </w:r>
      <w:hyperlink w:anchor="lem:nonid">
        <w:r>
          <w:rPr>
            <w:rStyle w:val="Hyperlink"/>
          </w:rPr>
          <w:t xml:space="preserve">1</w:t>
        </w:r>
      </w:hyperlink>
      <w:r>
        <w:t xml:space="preserve">); on the boundary, zero-versus-strict ambiguity still rules out a</w:t>
      </w:r>
      <w:r>
        <w:t xml:space="preserve"> </w:t>
      </w:r>
      <w:r>
        <w:t xml:space="preserve">uniformly sound strict action (Proposition </w:t>
      </w:r>
      <w:hyperlink w:anchor="prop:closed-band">
        <w:r>
          <w:rPr>
            <w:rStyle w:val="Hyperlink"/>
          </w:rPr>
          <w:t xml:space="preserve">2</w:t>
        </w:r>
      </w:hyperlink>
      <w:r>
        <w:t xml:space="preserve">).</w:t>
      </w:r>
      <w:r>
        <w:t xml:space="preserve"> </w:t>
      </w:r>
      <w:r>
        <w:rPr>
          <w:smallCaps/>
        </w:rPr>
        <w:t xml:space="preserve">KGA</w:t>
      </w:r>
      <w:r>
        <w:t xml:space="preserve"> </w:t>
      </w:r>
      <w:r>
        <w:t xml:space="preserve">(Algorithm </w:t>
      </w:r>
      <w:hyperlink w:anchor="alg:kga">
        <w:r>
          <w:rPr>
            <w:rStyle w:val="Hyperlink"/>
          </w:rPr>
          <w:t xml:space="preserve">[alg:kga]</w:t>
        </w:r>
      </w:hyperlink>
      <w:r>
        <w:t xml:space="preserve">), a benefit estimator plus a conformal radius wrapped around any</w:t>
      </w:r>
      <w:r>
        <w:t xml:space="preserve"> </w:t>
      </w:r>
      <w:r>
        <w:t xml:space="preserve">adapter (Tent, EATA, SAR), realizes the three-way decision as a finite-sample certificate—a direct benefit estimate with a calibrated radius, not a numerical</w:t>
      </w:r>
      <w:r>
        <w:t xml:space="preserve"> </w:t>
      </w:r>
      <m:oMath>
        <m:r>
          <m:rPr>
            <m:sty m:val="p"/>
          </m:rPr>
          <m:t>|</m:t>
        </m:r>
        <m:r>
          <m:t>M</m:t>
        </m:r>
        <m:r>
          <m:rPr>
            <m:sty m:val="p"/>
          </m:rPr>
          <m:t>|</m:t>
        </m:r>
        <m:r>
          <m:rPr>
            <m:sty m:val="p"/>
          </m:rPr>
          <m:t>&gt;</m:t>
        </m:r>
        <m:r>
          <m:t>β</m:t>
        </m:r>
      </m:oMath>
      <w:r>
        <w:t xml:space="preserve"> </w:t>
      </w:r>
      <w:r>
        <w:t xml:space="preserve">test—controlling</w:t>
      </w:r>
      <w:r>
        <w:t xml:space="preserve"> </w:t>
      </w:r>
      <w:r>
        <w:t xml:space="preserve">marginal false-adapt and false-freeze events under interval coverage (Theorem </w:t>
      </w:r>
      <w:hyperlink w:anchor="thm:certificate">
        <w:r>
          <w:rPr>
            <w:rStyle w:val="Hyperlink"/>
          </w:rPr>
          <w:t xml:space="preserve">3</w:t>
        </w:r>
      </w:hyperlink>
      <w:r>
        <w:t xml:space="preserve">).</w:t>
      </w:r>
    </w:p>
    <w:p>
      <w:pPr>
        <w:pStyle w:val="BodyText"/>
      </w:pPr>
      <w:r>
        <w:t xml:space="preserve">The evidence follows the regime map in Table </w:t>
      </w:r>
      <w:hyperlink w:anchor="tab:regime-summary">
        <w:r>
          <w:rPr>
            <w:rStyle w:val="Hyperlink"/>
          </w:rPr>
          <w:t xml:space="preserve">[tab:regime-summary]</w:t>
        </w:r>
      </w:hyperlink>
      <w:r>
        <w:t xml:space="preserve">.</w:t>
      </w:r>
      <w:r>
        <w:t xml:space="preserve"> </w:t>
      </w:r>
      <w:r>
        <w:rPr>
          <w:i/>
          <w:iCs/>
        </w:rPr>
        <w:t xml:space="preserve">Identifiable mixed</w:t>
      </w:r>
      <w:r>
        <w:t xml:space="preserve"> </w:t>
      </w:r>
      <w:r>
        <w:t xml:space="preserve">harmful+helpful regimes supply the</w:t>
      </w:r>
      <w:r>
        <w:t xml:space="preserve"> </w:t>
      </w:r>
      <w:r>
        <w:rPr>
          <w:b/>
          <w:bCs/>
        </w:rPr>
        <w:t xml:space="preserve">beats-both</w:t>
      </w:r>
      <w:r>
        <w:t xml:space="preserve"> </w:t>
      </w:r>
      <w:r>
        <w:t xml:space="preserve">policy wins, including a pre-registered</w:t>
      </w:r>
      <w:r>
        <w:t xml:space="preserve"> </w:t>
      </w:r>
      <w:r>
        <w:t xml:space="preserve">head-to-head over protocol-matched POEM-style and AETTA-style baselines. Natural shifts primarily</w:t>
      </w:r>
      <w:r>
        <w:t xml:space="preserve"> </w:t>
      </w:r>
      <w:r>
        <w:t xml:space="preserve">test safety: a reconciled result may tie the better fixed policy, while a provisional result remains</w:t>
      </w:r>
      <w:r>
        <w:t xml:space="preserve"> </w:t>
      </w:r>
      <w:r>
        <w:t xml:space="preserve">outside the headline until its saved summary and canonical replay agree.</w:t>
      </w:r>
      <w:r>
        <w:t xml:space="preserve"> </w:t>
      </w:r>
      <w:r>
        <w:t xml:space="preserve">K-Bound does</w:t>
      </w:r>
      <w:r>
        <w:t xml:space="preserve"> </w:t>
      </w:r>
      <w:r>
        <w:rPr>
          <w:i/>
          <w:iCs/>
        </w:rPr>
        <w:t xml:space="preserve">not</w:t>
      </w:r>
      <w:r>
        <w:t xml:space="preserve"> </w:t>
      </w:r>
      <w:r>
        <w:t xml:space="preserve">claim universal improvement: when adaptation is already safe, a valid</w:t>
      </w:r>
      <w:r>
        <w:t xml:space="preserve"> </w:t>
      </w:r>
      <w:r>
        <w:t xml:space="preserve">certificate can only tie always-adapt. It provides a safety layer for TTA rather than an accuracy boost.</w:t>
      </w:r>
    </w:p>
    <w:bookmarkStart w:id="13" w:name="plain-language-takeaway."/>
    <w:p>
      <w:pPr>
        <w:pStyle w:val="Heading4"/>
      </w:pPr>
      <w:r>
        <w:t xml:space="preserve">Plain-language takeaway.</w:t>
      </w:r>
    </w:p>
    <w:p>
      <w:pPr>
        <w:pStyle w:val="FirstParagraph"/>
      </w:pPr>
      <w:r>
        <w:t xml:space="preserve">If the population evidence margin dominates declared drift (</w:t>
      </w:r>
      <m:oMath>
        <m:r>
          <m:rPr>
            <m:sty m:val="p"/>
          </m:rPr>
          <m:t>|</m:t>
        </m:r>
        <m:r>
          <m:t>M</m:t>
        </m:r>
        <m:r>
          <m:rPr>
            <m:sty m:val="p"/>
          </m:rPr>
          <m:t>|</m:t>
        </m:r>
        <m:r>
          <m:rPr>
            <m:sty m:val="p"/>
          </m:rPr>
          <m:t>&gt;</m:t>
        </m:r>
        <m:r>
          <m:t>β</m:t>
        </m:r>
      </m:oMath>
      <w:r>
        <w:t xml:space="preserve">), a strict action is</w:t>
      </w:r>
      <w:r>
        <w:t xml:space="preserve"> </w:t>
      </w:r>
      <w:r>
        <w:t xml:space="preserve">uniformly supportable; otherwise the maximal sound three-way rule s. KGA implements</w:t>
      </w:r>
      <w:r>
        <w:t xml:space="preserve"> </w:t>
      </w:r>
      <w:r>
        <w:t xml:space="preserve">the distinct finite-sample interval decision. On single natural-shift</w:t>
      </w:r>
      <w:r>
        <w:t xml:space="preserve"> </w:t>
      </w:r>
      <w:r>
        <w:t xml:space="preserve">datasets this mostly acts as safety or abstention. Beats-both wins require a detectable mixed regime;</w:t>
      </w:r>
      <w:r>
        <w:t xml:space="preserve"> </w:t>
      </w:r>
      <w:r>
        <w:t xml:space="preserve">a constructed pooled mixture is reported as such, not as a claim of single-dataset natural-shift</w:t>
      </w:r>
      <w:r>
        <w:t xml:space="preserve"> </w:t>
      </w:r>
      <w:r>
        <w:t xml:space="preserve">dominance.</w:t>
      </w:r>
    </w:p>
    <w:bookmarkEnd w:id="13"/>
    <w:bookmarkStart w:id="14" w:name="contributions."/>
    <w:p>
      <w:pPr>
        <w:pStyle w:val="Heading4"/>
      </w:pPr>
      <w:r>
        <w:t xml:space="preserve">Contributions.</w:t>
      </w:r>
    </w:p>
    <w:p>
      <w:pPr>
        <w:numPr>
          <w:ilvl w:val="0"/>
          <w:numId w:val="1001"/>
        </w:numPr>
      </w:pPr>
      <w:r>
        <w:rPr>
          <w:b/>
          <w:bCs/>
        </w:rPr>
        <w:t xml:space="preserve">Adapt/freeze/abstain formulation.</w:t>
      </w:r>
      <w:r>
        <w:t xml:space="preserve"> </w:t>
      </w:r>
      <w:r>
        <w:t xml:space="preserve">We make the target risk difference, strict actions, fallback semantics, and target-label-free information boundary explicit.</w:t>
      </w:r>
    </w:p>
    <w:p>
      <w:pPr>
        <w:numPr>
          <w:ilvl w:val="0"/>
          <w:numId w:val="1001"/>
        </w:numPr>
      </w:pPr>
      <w:r>
        <w:rPr>
          <w:b/>
          <w:bCs/>
        </w:rPr>
        <w:t xml:space="preserve">Exact strict-commitment frontier.</w:t>
      </w:r>
      <w:r>
        <w:t xml:space="preserve"> </w:t>
      </w:r>
      <w:r>
        <w:t xml:space="preserve">A strict adapt/freeze action is uniformly sound iff</w:t>
      </w:r>
      <w:r>
        <w:t xml:space="preserve"> </w:t>
      </w:r>
      <m:oMath>
        <m:r>
          <m:rPr>
            <m:sty m:val="p"/>
          </m:rPr>
          <m:t>|</m:t>
        </m:r>
        <m:r>
          <m:t>M</m:t>
        </m:r>
        <m:r>
          <m:rPr>
            <m:sty m:val="p"/>
          </m:rPr>
          <m:t>|</m:t>
        </m:r>
        <m:r>
          <m:rPr>
            <m:sty m:val="p"/>
          </m:rPr>
          <m:t>&gt;</m:t>
        </m:r>
        <m:r>
          <m:t>β</m:t>
        </m:r>
      </m:oMath>
      <w:r>
        <w:t xml:space="preserve">; the interior and boundary cases are proved separately (Theorem </w:t>
      </w:r>
      <w:hyperlink w:anchor="thm:headline">
        <w:r>
          <w:rPr>
            <w:rStyle w:val="Hyperlink"/>
          </w:rPr>
          <w:t xml:space="preserve">2</w:t>
        </w:r>
      </w:hyperlink>
      <w:r>
        <w:t xml:space="preserve">).</w:t>
      </w:r>
    </w:p>
    <w:p>
      <w:pPr>
        <w:numPr>
          <w:ilvl w:val="0"/>
          <w:numId w:val="1001"/>
        </w:numPr>
      </w:pPr>
      <w:r>
        <w:rPr>
          <w:b/>
          <w:bCs/>
        </w:rPr>
        <w:t xml:space="preserve">Coverage-based finite-sample certificate.</w:t>
      </w:r>
      <w:r>
        <w:t xml:space="preserve"> </w:t>
      </w:r>
      <w:r>
        <w:t xml:space="preserve">Under measurable interval coverage, the empirical rule controls marginal false-adapt and false-freeze events (Theorem </w:t>
      </w:r>
      <w:hyperlink w:anchor="thm:certificate">
        <w:r>
          <w:rPr>
            <w:rStyle w:val="Hyperlink"/>
          </w:rPr>
          <w:t xml:space="preserve">3</w:t>
        </w:r>
      </w:hyperlink>
      <w:r>
        <w:t xml:space="preserve">).</w:t>
      </w:r>
    </w:p>
    <w:p>
      <w:pPr>
        <w:numPr>
          <w:ilvl w:val="0"/>
          <w:numId w:val="1001"/>
        </w:numPr>
      </w:pPr>
      <w:r>
        <w:rPr>
          <w:b/>
          <w:bCs/>
        </w:rPr>
        <w:t xml:space="preserve">KGA deployable wrapper.</w:t>
      </w:r>
      <w:r>
        <w:t xml:space="preserve"> </w:t>
      </w:r>
      <w:r>
        <w:t xml:space="preserve">KGA wraps Tent/EATA/SAR without changing their adaptation objectives and uses shadow state, commit, rollback, and logging (Algorithm </w:t>
      </w:r>
      <w:hyperlink w:anchor="alg:kga">
        <w:r>
          <w:rPr>
            <w:rStyle w:val="Hyperlink"/>
          </w:rPr>
          <w:t xml:space="preserve">[alg:kga]</w:t>
        </w:r>
      </w:hyperlink>
      <w:r>
        <w:t xml:space="preserve">).</w:t>
      </w:r>
    </w:p>
    <w:p>
      <w:pPr>
        <w:numPr>
          <w:ilvl w:val="0"/>
          <w:numId w:val="1001"/>
        </w:numPr>
      </w:pPr>
      <w:r>
        <w:rPr>
          <w:b/>
          <w:bCs/>
        </w:rPr>
        <w:t xml:space="preserve">Regime-based empirical evaluation.</w:t>
      </w:r>
      <w:r>
        <w:t xml:space="preserve"> </w:t>
      </w:r>
      <w:r>
        <w:t xml:space="preserve">A uniform panel separates controlled mixed wins, natural no-harm results, constructed routing, and weak-evidence diagnostics.</w:t>
      </w:r>
    </w:p>
    <w:p>
      <w:pPr>
        <w:pStyle w:val="FirstParagraph"/>
      </w:pPr>
      <w:r>
        <w:rPr>
          <w:i/>
          <w:iCs/>
        </w:rPr>
        <w:t xml:space="preserve">Table note.</w:t>
      </w:r>
      <w:r>
        <w:t xml:space="preserve"> </w:t>
      </w:r>
      <w:r>
        <w:t xml:space="preserve">The uniform panel below is the sole empirical index; diagnostic variants</w:t>
      </w:r>
      <w:r>
        <w:t xml:space="preserve"> </w:t>
      </w:r>
      <w:r>
        <w:t xml:space="preserve">and historical runs are not additional evidence for the headline claims.</w:t>
      </w:r>
    </w:p>
    <w:bookmarkEnd w:id="14"/>
    <w:bookmarkEnd w:id="15"/>
    <w:bookmarkStart w:id="21" w:name="sec:related"/>
    <w:p>
      <w:pPr>
        <w:pStyle w:val="Heading1"/>
      </w:pPr>
      <w:r>
        <w:t xml:space="preserve">Related Work</w:t>
      </w:r>
    </w:p>
    <w:p>
      <w:pPr>
        <w:pStyle w:val="FirstParagraph"/>
      </w:pPr>
      <w:r>
        <w:t xml:space="preserve">The closest literature improves test-time updates, monitors adaptation failures, estimates target performance without labels, or characterizes abstention under shift. K-Bound differs in the decision object: it certifies the sign of the frozen-versus-adapted risk difference before the candidate state is committed.</w:t>
      </w:r>
    </w:p>
    <w:bookmarkStart w:id="16" w:name="test-time-adaptation"/>
    <w:p>
      <w:pPr>
        <w:pStyle w:val="Heading2"/>
      </w:pPr>
      <w:r>
        <w:t xml:space="preserve">Test-Time Adaptation</w:t>
      </w:r>
    </w:p>
    <w:p>
      <w:pPr>
        <w:pStyle w:val="FirstParagraph"/>
      </w:pPr>
      <w:r>
        <w:t xml:space="preserve">Tent </w:t>
      </w:r>
      <w:r>
        <w:t xml:space="preserve">, SHOT </w:t>
      </w:r>
      <w:r>
        <w:t xml:space="preserve">, TTT </w:t>
      </w:r>
      <w:r>
        <w:t xml:space="preserve">, EATA </w:t>
      </w:r>
      <w:r>
        <w:t xml:space="preserve">, SAR </w:t>
      </w:r>
      <w:r>
        <w:t xml:space="preserve">, CoTTA </w:t>
      </w:r>
      <w:r>
        <w:t xml:space="preserve">, and MEMO </w:t>
      </w:r>
      <w:r>
        <w:t xml:space="preserve"> </w:t>
      </w:r>
      <w:r>
        <w:t xml:space="preserve">improve adaptation through entropy minimization, filtering, regularization, sharpness-aware updates, or temporal stabilization (survey: </w:t>
      </w:r>
      <w:r>
        <w:t xml:space="preserve">). These methods primarily answer</w:t>
      </w:r>
      <w:r>
        <w:t xml:space="preserve"> </w:t>
      </w:r>
      <w:r>
        <w:rPr>
          <w:i/>
          <w:iCs/>
        </w:rPr>
        <w:t xml:space="preserve">how</w:t>
      </w:r>
      <w:r>
        <w:t xml:space="preserve"> </w:t>
      </w:r>
      <w:r>
        <w:t xml:space="preserve">to adapt. Even when the update rule is more stable, the deployment system generally still commits to adaptation rather than certifying that the candidate has positive target benefit.</w:t>
      </w:r>
    </w:p>
    <w:bookmarkEnd w:id="16"/>
    <w:bookmarkStart w:id="17" w:name="guarded-and-monitored-adaptation"/>
    <w:p>
      <w:pPr>
        <w:pStyle w:val="Heading2"/>
      </w:pPr>
      <w:r>
        <w:t xml:space="preserve">Guarded and Monitored Adaptation</w:t>
      </w:r>
    </w:p>
    <w:p>
      <w:pPr>
        <w:pStyle w:val="FirstParagraph"/>
      </w:pPr>
      <w:r>
        <w:t xml:space="preserve">POEM </w:t>
      </w:r>
      <w:r>
        <w:t xml:space="preserve">, sequential risk monitors </w:t>
      </w:r>
      <w:r>
        <w:t xml:space="preserve">, PeTTA </w:t>
      </w:r>
      <w:r>
        <w:t xml:space="preserve">, and sample-level filters such as DeYO </w:t>
      </w:r>
      <w:r>
        <w:t xml:space="preserve"> </w:t>
      </w:r>
      <w:r>
        <w:t xml:space="preserve">guard an adaptation stream during or after updating. These approaches are complementary to K-Bound. They typically monitor a proxy or intervene in one failure direction, whereas K-Bound poses a pre-commitment three-way decision over the benefit sign and explicitly represents an unknowable region.</w:t>
      </w:r>
    </w:p>
    <w:bookmarkEnd w:id="17"/>
    <w:bookmarkStart w:id="18" w:name="label-free-performance-estimation"/>
    <w:p>
      <w:pPr>
        <w:pStyle w:val="Heading2"/>
      </w:pPr>
      <w:r>
        <w:t xml:space="preserve">Label-Free Performance Estimation</w:t>
      </w:r>
    </w:p>
    <w:p>
      <w:pPr>
        <w:pStyle w:val="FirstParagraph"/>
      </w:pPr>
      <w:r>
        <w:t xml:space="preserve">ATC </w:t>
      </w:r>
      <w:r>
        <w:t xml:space="preserve">, agreement-on-the-line </w:t>
      </w:r>
      <w:r>
        <w:t xml:space="preserve">, AETTA </w:t>
      </w:r>
      <w:r>
        <w:t xml:space="preserve">, and related confidence-style estimators </w:t>
      </w:r>
      <w:r>
        <w:t xml:space="preserve"> </w:t>
      </w:r>
      <w:r>
        <w:t xml:space="preserve">estimate target accuracy or error without target labels. Estimating</w:t>
      </w:r>
      <w:r>
        <w:t xml:space="preserve"> </w:t>
      </w:r>
      <m:oMath>
        <m:sSub>
          <m:e>
            <m:r>
              <m:t>R</m:t>
            </m:r>
          </m:e>
          <m:sub>
            <m:r>
              <m:t>T</m:t>
            </m:r>
          </m:sub>
        </m:sSub>
        <m:r>
          <m:rPr>
            <m:sty m:val="p"/>
          </m:rPr>
          <m:t>(</m:t>
        </m:r>
        <m:r>
          <m:t>f</m:t>
        </m:r>
        <m:r>
          <m:rPr>
            <m:sty m:val="p"/>
          </m:rPr>
          <m:t>)</m:t>
        </m:r>
      </m:oMath>
      <w:r>
        <w:t xml:space="preserve"> </w:t>
      </w:r>
      <w:r>
        <w:t xml:space="preserve">is not identical to certifying</w:t>
      </w:r>
      <w:r>
        <w:t xml:space="preserve"> </w:t>
      </w:r>
      <m:oMath>
        <m:r>
          <m:rPr>
            <m:sty m:val="p"/>
          </m:rPr>
          <m:t>sign</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rPr>
            <m:sty m:val="p"/>
          </m:rPr>
          <m:t>)</m:t>
        </m:r>
      </m:oMath>
      <w:r>
        <w:t xml:space="preserve">: a deployment controller needs the sign of a paired risk difference and must account for uncertainty around zero. K-Bound uses this difference as the estimand and abstains when the available evidence does not identify its sign.</w:t>
      </w:r>
    </w:p>
    <w:bookmarkEnd w:id="18"/>
    <w:bookmarkStart w:id="19" w:name="Xdf990beeb0ee56c42f243a03e6fe8c5d186927d"/>
    <w:p>
      <w:pPr>
        <w:pStyle w:val="Heading2"/>
      </w:pPr>
      <w:r>
        <w:t xml:space="preserve">Impossibility, Abstention, and Risk Control</w:t>
      </w:r>
    </w:p>
    <w:p>
      <w:pPr>
        <w:pStyle w:val="FirstParagraph"/>
      </w:pPr>
      <w:r>
        <w:t xml:space="preserve">General label-free target-risk identification requires assumptions on the shift </w:t>
      </w:r>
      <w:r>
        <w:t xml:space="preserve">. Kalai and Kanade </w:t>
      </w:r>
      <w:r>
        <w:t xml:space="preserve"> </w:t>
      </w:r>
      <w:r>
        <w:t xml:space="preserve">characterize a related abstain-versus-predict decision under a shift budget, while selective prediction </w:t>
      </w:r>
      <w:r>
        <w:t xml:space="preserve"> </w:t>
      </w:r>
      <w:r>
        <w:t xml:space="preserve">abstains on individual labels. K-Bound specializes this landscape to adaptation benefit, localizes the comparison to the disagreement region, and derives an adapt/freeze/abstain certificate. Its empirical uncertainty layer connects to split conformal prediction, conformal under shift, RCPS, and Learn-then-Test </w:t>
      </w:r>
      <w:r>
        <w:t xml:space="preserve">.</w:t>
      </w:r>
    </w:p>
    <w:bookmarkEnd w:id="19"/>
    <w:bookmarkStart w:id="20" w:name="surviving-gap"/>
    <w:p>
      <w:pPr>
        <w:pStyle w:val="Heading2"/>
      </w:pPr>
      <w:r>
        <w:t xml:space="preserve">Surviving Gap</w:t>
      </w:r>
    </w:p>
    <w:p>
      <w:pPr>
        <w:pStyle w:val="FirstParagraph"/>
      </w:pPr>
      <w:r>
        <w:t xml:space="preserve">Existing work provides stronger adapters, reactive monitors, label-free accuracy estimates, and general abstention theory. The remaining gap is a pre-commitment rule for the sign of adaptation benefit that (i) distinguishes helpful, harmful, and unsupported decisions, (ii) states the assumptions under which the decision is valid, and (iii) controls marginal false adaptation under a calibrated uncertainty model. K-Bound addresses this gap with the population frontier and its finite-sample realization,</w:t>
      </w:r>
      <w:r>
        <w:t xml:space="preserve"> </w:t>
      </w:r>
      <w:r>
        <w:rPr>
          <w:smallCaps/>
        </w:rPr>
        <w:t xml:space="preserve">KGA</w:t>
      </w:r>
      <w:r>
        <w:t xml:space="preserve">.</w:t>
      </w:r>
    </w:p>
    <w:bookmarkEnd w:id="20"/>
    <w:bookmarkEnd w:id="21"/>
    <w:bookmarkStart w:id="39" w:name="sec:setup"/>
    <w:p>
      <w:pPr>
        <w:pStyle w:val="Heading1"/>
      </w:pPr>
      <w:r>
        <w:t xml:space="preserve">Problem Formulation and Validity</w:t>
      </w:r>
    </w:p>
    <w:bookmarkStart w:id="22" w:name="Xd82ef1928ee5763dca9bdf7879ffd8a5b37890c"/>
    <w:p>
      <w:pPr>
        <w:pStyle w:val="Heading2"/>
      </w:pPr>
      <w:r>
        <w:t xml:space="preserve">Deployment Setting and Adaptation Benefit</w:t>
      </w:r>
    </w:p>
    <w:p>
      <w:pPr>
        <w:pStyle w:val="FirstParagraph"/>
      </w:pPr>
      <w:r>
        <w:t xml:space="preserve">Source data follow</w:t>
      </w:r>
      <w:r>
        <w:t xml:space="preserve"> </w:t>
      </w:r>
      <m:oMath>
        <m:sSub>
          <m:e>
            <m:r>
              <m:t>P</m:t>
            </m:r>
          </m:e>
          <m:sub>
            <m:r>
              <m:t>S</m:t>
            </m:r>
          </m:sub>
        </m:sSub>
        <m:r>
          <m:rPr>
            <m:sty m:val="p"/>
          </m:rPr>
          <m:t>(</m:t>
        </m:r>
        <m:r>
          <m:t>X</m:t>
        </m:r>
        <m:r>
          <m:rPr>
            <m:sty m:val="p"/>
          </m:rPr>
          <m:t>,</m:t>
        </m:r>
        <m:r>
          <m:t>Y</m:t>
        </m:r>
        <m:r>
          <m:rPr>
            <m:sty m:val="p"/>
          </m:rPr>
          <m:t>)</m:t>
        </m:r>
      </m:oMath>
      <w:r>
        <w:t xml:space="preserve"> </w:t>
      </w:r>
      <w:r>
        <w:t xml:space="preserve">and may be labeled during training and development. Deployment data follow</w:t>
      </w:r>
      <w:r>
        <w:t xml:space="preserve"> </w:t>
      </w:r>
      <m:oMath>
        <m:sSub>
          <m:e>
            <m:r>
              <m:t>P</m:t>
            </m:r>
          </m:e>
          <m:sub>
            <m:r>
              <m:t>T</m:t>
            </m:r>
          </m:sub>
        </m:sSub>
        <m:r>
          <m:rPr>
            <m:sty m:val="p"/>
          </m:rPr>
          <m:t>(</m:t>
        </m:r>
        <m:r>
          <m:t>X</m:t>
        </m:r>
        <m:r>
          <m:rPr>
            <m:sty m:val="p"/>
          </m:rPr>
          <m:t>,</m:t>
        </m:r>
        <m:r>
          <m:t>Y</m:t>
        </m:r>
        <m:r>
          <m:rPr>
            <m:sty m:val="p"/>
          </m:rPr>
          <m:t>)</m:t>
        </m:r>
      </m:oMath>
      <w:r>
        <w:t xml:space="preserve">, but only target inputs and model outputs are available when the decision is made. A frozen predictor</w:t>
      </w:r>
      <w:r>
        <w:t xml:space="preserve"> </w:t>
      </w:r>
      <m:oMath>
        <m:sSub>
          <m:e>
            <m:r>
              <m:t>f</m:t>
            </m:r>
          </m:e>
          <m:sub>
            <m:r>
              <m:t>0</m:t>
            </m:r>
          </m:sub>
        </m:sSub>
      </m:oMath>
      <w:r>
        <w:t xml:space="preserve"> </w:t>
      </w:r>
      <w:r>
        <w:t xml:space="preserve">serves as the safe fallback, and an adapter</w:t>
      </w:r>
      <w:r>
        <w:t xml:space="preserve"> </w:t>
      </w:r>
      <m:oMath>
        <m:r>
          <m:rPr>
            <m:scr m:val="script"/>
            <m:sty m:val="p"/>
          </m:rPr>
          <m:t>A</m:t>
        </m:r>
      </m:oMath>
      <w:r>
        <w:t xml:space="preserve"> </w:t>
      </w:r>
      <w:r>
        <w:t xml:space="preserve">proposes a temporary candidate</w:t>
      </w:r>
      <w:r>
        <w:t xml:space="preserve"> </w:t>
      </w:r>
      <m:oMath>
        <m:sSub>
          <m:e>
            <m:r>
              <m:t>f</m:t>
            </m:r>
          </m:e>
          <m:sub>
            <m:r>
              <m:t>a</m:t>
            </m:r>
          </m:sub>
        </m:sSub>
        <m:r>
          <m:rPr>
            <m:sty m:val="p"/>
          </m:rPr>
          <m:t>=</m:t>
        </m:r>
        <m:r>
          <m:rPr>
            <m:scr m:val="script"/>
            <m:sty m:val="p"/>
          </m:rPr>
          <m:t>A</m:t>
        </m:r>
        <m:r>
          <m:rPr>
            <m:sty m:val="p"/>
          </m:rPr>
          <m:t>(</m:t>
        </m:r>
        <m:sSub>
          <m:e>
            <m:r>
              <m:t>f</m:t>
            </m:r>
          </m:e>
          <m:sub>
            <m:r>
              <m:t>0</m:t>
            </m:r>
          </m:sub>
        </m:sSub>
        <m:r>
          <m:rPr>
            <m:sty m:val="p"/>
          </m:rPr>
          <m:t>,</m:t>
        </m:r>
        <m:sSub>
          <m:e>
            <m:r>
              <m:t>X</m:t>
            </m:r>
          </m:e>
          <m:sub>
            <m:r>
              <m:t>1</m:t>
            </m:r>
            <m:r>
              <m:rPr>
                <m:sty m:val="p"/>
              </m:rPr>
              <m:t>:</m:t>
            </m:r>
            <m:r>
              <m:t>m</m:t>
            </m:r>
          </m:sub>
        </m:sSub>
        <m:r>
          <m:rPr>
            <m:sty m:val="p"/>
          </m:rPr>
          <m:t>)</m:t>
        </m:r>
      </m:oMath>
      <w:r>
        <w:t xml:space="preserve"> </w:t>
      </w:r>
      <w:r>
        <w:t xml:space="preserve">from an unlabeled target batch. For loss</w:t>
      </w:r>
      <w:r>
        <w:t xml:space="preserve"> </w:t>
      </w:r>
      <m:oMath>
        <m:r>
          <m:t>ℓ</m:t>
        </m:r>
      </m:oMath>
      <w:r>
        <w:t xml:space="preserve">, the target risk and adaptation benefit are</w:t>
      </w:r>
    </w:p>
    <w:p>
      <w:pPr>
        <w:pStyle w:val="BodyText"/>
      </w:pPr>
      <m:oMathPara>
        <m:oMathParaPr>
          <m:jc m:val="center"/>
        </m:oMathParaPr>
        <m:oMath>
          <m:sSub>
            <m:e>
              <m:r>
                <m:t>R</m:t>
              </m:r>
            </m:e>
            <m:sub>
              <m:r>
                <m:t>T</m:t>
              </m:r>
            </m:sub>
          </m:sSub>
          <m:r>
            <m:rPr>
              <m:sty m:val="p"/>
            </m:rPr>
            <m:t>(</m:t>
          </m:r>
          <m:r>
            <m:t>f</m:t>
          </m:r>
          <m:r>
            <m:rPr>
              <m:sty m:val="p"/>
            </m:rPr>
            <m:t>)</m:t>
          </m:r>
          <m:r>
            <m:rPr>
              <m:sty m:val="p"/>
            </m:rPr>
            <m:t>=</m:t>
          </m:r>
          <m:sSub>
            <m:e>
              <m:r>
                <m:rPr>
                  <m:scr m:val="double-struck"/>
                  <m:sty m:val="p"/>
                </m:rPr>
                <m:t>E</m:t>
              </m:r>
            </m:e>
            <m:sub>
              <m:sSub>
                <m:e>
                  <m:r>
                    <m:t>P</m:t>
                  </m:r>
                </m:e>
                <m:sub>
                  <m:r>
                    <m:t>T</m:t>
                  </m:r>
                </m:sub>
              </m:sSub>
            </m:sub>
          </m:sSub>
          <m:r>
            <m:rPr>
              <m:sty m:val="p"/>
            </m:rPr>
            <m:t>[</m:t>
          </m:r>
          <m:r>
            <m:t>ℓ</m:t>
          </m:r>
          <m:r>
            <m:rPr>
              <m:sty m:val="p"/>
            </m:rPr>
            <m:t>(</m:t>
          </m:r>
          <m:r>
            <m:t>f</m:t>
          </m:r>
          <m:r>
            <m:rPr>
              <m:sty m:val="p"/>
            </m:rPr>
            <m:t>(</m:t>
          </m:r>
          <m:r>
            <m:t>X</m:t>
          </m:r>
          <m:r>
            <m:rPr>
              <m:sty m:val="p"/>
            </m:rPr>
            <m:t>)</m:t>
          </m:r>
          <m:r>
            <m:rPr>
              <m:sty m:val="p"/>
            </m:rPr>
            <m:t>,</m:t>
          </m:r>
          <m:r>
            <m:t>Y</m:t>
          </m:r>
          <m:r>
            <m:rPr>
              <m:sty m:val="p"/>
            </m:rPr>
            <m:t>)</m:t>
          </m:r>
          <m:r>
            <m:rPr>
              <m:sty m:val="p"/>
            </m:rPr>
            <m:t>]</m:t>
          </m:r>
          <m:r>
            <m:rPr>
              <m:sty m:val="p"/>
            </m:rPr>
            <m:t>,</m:t>
          </m:r>
          <m:r>
            <m:t>  </m:t>
          </m:r>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rPr>
              <m:sty m:val="p"/>
            </m:rPr>
            <m:t>.</m:t>
          </m:r>
        </m:oMath>
      </m:oMathPara>
    </w:p>
    <w:p>
      <w:pPr>
        <w:pStyle w:val="FirstParagraph"/>
      </w:pPr>
      <w:r>
        <w:t xml:space="preserve">Thus</w:t>
      </w:r>
      <w:r>
        <w:t xml:space="preserve"> </w:t>
      </w:r>
      <m:oMath>
        <m:r>
          <m:rPr>
            <m:sty m:val="p"/>
          </m:rPr>
          <m:t>Δ</m:t>
        </m:r>
        <m:r>
          <m:rPr>
            <m:sty m:val="p"/>
          </m:rPr>
          <m:t>&gt;</m:t>
        </m:r>
        <m:r>
          <m:t>0</m:t>
        </m:r>
      </m:oMath>
      <w:r>
        <w:t xml:space="preserve"> </w:t>
      </w:r>
      <w:r>
        <w:t xml:space="preserve">favors committing the candidate,</w:t>
      </w:r>
      <w:r>
        <w:t xml:space="preserve"> </w:t>
      </w:r>
      <m:oMath>
        <m:r>
          <m:rPr>
            <m:sty m:val="p"/>
          </m:rPr>
          <m:t>Δ</m:t>
        </m:r>
        <m:r>
          <m:rPr>
            <m:sty m:val="p"/>
          </m:rPr>
          <m:t>&lt;</m:t>
        </m:r>
        <m:r>
          <m:t>0</m:t>
        </m:r>
      </m:oMath>
      <w:r>
        <w:t xml:space="preserve"> </w:t>
      </w:r>
      <w:r>
        <w:t xml:space="preserve">favors retaining the frozen state, and</w:t>
      </w:r>
      <w:r>
        <w:t xml:space="preserve"> </w:t>
      </w:r>
      <m:oMath>
        <m:r>
          <m:rPr>
            <m:sty m:val="p"/>
          </m:rPr>
          <m:t>Δ</m:t>
        </m:r>
        <m:r>
          <m:rPr>
            <m:sty m:val="p"/>
          </m:rPr>
          <m:t>=</m:t>
        </m:r>
        <m:r>
          <m:t>0</m:t>
        </m:r>
      </m:oMath>
      <w:r>
        <w:t xml:space="preserve"> </w:t>
      </w:r>
      <w:r>
        <w:t xml:space="preserve">makes the two actions risk-equivalent. Target labels reveal</w:t>
      </w:r>
      <w:r>
        <w:t xml:space="preserve"> </w:t>
      </w:r>
      <m:oMath>
        <m:r>
          <m:rPr>
            <m:sty m:val="p"/>
          </m:rPr>
          <m:t>Δ</m:t>
        </m:r>
      </m:oMath>
      <w:r>
        <w:t xml:space="preserve"> </w:t>
      </w:r>
      <w:r>
        <w:t xml:space="preserve">only during offline auditing; they are not available to the deployment rule.</w:t>
      </w:r>
    </w:p>
    <w:bookmarkEnd w:id="22"/>
    <w:bookmarkStart w:id="23" w:name="X0d24d1974c55d18d258287270daf715e018e119"/>
    <w:p>
      <w:pPr>
        <w:pStyle w:val="Heading2"/>
      </w:pPr>
      <w:r>
        <w:t xml:space="preserve">Target-Label-Free Evidence and Decision Semantics</w:t>
      </w:r>
    </w:p>
    <w:p>
      <w:pPr>
        <w:pStyle w:val="FirstParagraph"/>
      </w:pPr>
      <w:r>
        <w:t xml:space="preserve">The controller observes a label-free evidence vector</w:t>
      </w:r>
      <w:r>
        <w:t xml:space="preserve"> </w:t>
      </w:r>
      <m:oMath>
        <m:r>
          <m:t>Z</m:t>
        </m:r>
        <m:r>
          <m:rPr>
            <m:sty m:val="p"/>
          </m:rPr>
          <m:t>=</m:t>
        </m:r>
        <m:r>
          <m:t>ϕ</m:t>
        </m:r>
        <m:r>
          <m:rPr>
            <m:sty m:val="p"/>
          </m:rPr>
          <m:t>(</m:t>
        </m:r>
        <m:sSub>
          <m:e>
            <m:r>
              <m:t>X</m:t>
            </m:r>
          </m:e>
          <m:sub>
            <m:r>
              <m:t>1</m:t>
            </m:r>
            <m:r>
              <m:rPr>
                <m:sty m:val="p"/>
              </m:rPr>
              <m:t>:</m:t>
            </m:r>
            <m:r>
              <m:t>m</m:t>
            </m:r>
          </m:sub>
        </m:sSub>
        <m:r>
          <m:rPr>
            <m:sty m:val="p"/>
          </m:rPr>
          <m:t>,</m:t>
        </m:r>
        <m:sSub>
          <m:e>
            <m:r>
              <m:t>f</m:t>
            </m:r>
          </m:e>
          <m:sub>
            <m:r>
              <m:t>0</m:t>
            </m:r>
          </m:sub>
        </m:sSub>
        <m:r>
          <m:rPr>
            <m:sty m:val="p"/>
          </m:rPr>
          <m:t>,</m:t>
        </m:r>
        <m:sSub>
          <m:e>
            <m:r>
              <m:t>f</m:t>
            </m:r>
          </m:e>
          <m:sub>
            <m:r>
              <m:t>a</m:t>
            </m:r>
          </m:sub>
        </m:sSub>
        <m:r>
          <m:rPr>
            <m:sty m:val="p"/>
          </m:rPr>
          <m:t>)</m:t>
        </m:r>
      </m:oMath>
      <w:r>
        <w:t xml:space="preserve"> </w:t>
      </w:r>
      <w:r>
        <w:t xml:space="preserve">containing quantities such as prediction entropy, confidence, class-balance statistics, frozen-versus-adapted disagreement, output-distribution drift, and update magnitudes. The deployment rule returns</w:t>
      </w:r>
    </w:p>
    <w:p>
      <w:pPr>
        <w:pStyle w:val="BodyText"/>
      </w:pPr>
      <m:oMathPara>
        <m:oMathParaPr>
          <m:jc m:val="center"/>
        </m:oMathParaPr>
        <m:oMath>
          <m:r>
            <m:t>g</m:t>
          </m:r>
          <m:r>
            <m:rPr>
              <m:sty m:val="p"/>
            </m:rPr>
            <m:t>(</m:t>
          </m:r>
          <m:r>
            <m:t>Z</m:t>
          </m:r>
          <m:r>
            <m:rPr>
              <m:sty m:val="p"/>
            </m:rPr>
            <m:t>)</m:t>
          </m:r>
          <m:r>
            <m:rPr>
              <m:sty m:val="p"/>
            </m:rPr>
            <m:t>∈</m:t>
          </m:r>
          <m:r>
            <m:rPr>
              <m:sty m:val="p"/>
            </m:rPr>
            <m:t>{</m:t>
          </m:r>
          <m:r>
            <m:rPr>
              <m:sty m:val="p"/>
            </m:rPr>
            <m:t>a</m:t>
          </m:r>
          <m:r>
            <m:rPr>
              <m:sty m:val="p"/>
            </m:rPr>
            <m:t>d</m:t>
          </m:r>
          <m:r>
            <m:rPr>
              <m:sty m:val="p"/>
            </m:rPr>
            <m:t>a</m:t>
          </m:r>
          <m:r>
            <m:rPr>
              <m:sty m:val="p"/>
            </m:rPr>
            <m:t>p</m:t>
          </m:r>
          <m:r>
            <m:rPr>
              <m:sty m:val="p"/>
            </m:rPr>
            <m:t>t</m:t>
          </m:r>
          <m:r>
            <m:rPr>
              <m:sty m:val="p"/>
            </m:rPr>
            <m:t>,</m:t>
          </m:r>
          <m:r>
            <m:rPr>
              <m:sty m:val="p"/>
            </m:rPr>
            <m:t>f</m:t>
          </m:r>
          <m:r>
            <m:rPr>
              <m:sty m:val="p"/>
            </m:rPr>
            <m:t>r</m:t>
          </m:r>
          <m:r>
            <m:rPr>
              <m:sty m:val="p"/>
            </m:rPr>
            <m:t>e</m:t>
          </m:r>
          <m:r>
            <m:rPr>
              <m:sty m:val="p"/>
            </m:rPr>
            <m:t>e</m:t>
          </m:r>
          <m:r>
            <m:rPr>
              <m:sty m:val="p"/>
            </m:rPr>
            <m:t>z</m:t>
          </m:r>
          <m:r>
            <m:rPr>
              <m:sty m:val="p"/>
            </m:rPr>
            <m:t>e</m:t>
          </m:r>
          <m:r>
            <m:rPr>
              <m:sty m:val="p"/>
            </m:rPr>
            <m:t>,</m:t>
          </m:r>
          <m:r>
            <m:rPr>
              <m:sty m:val="p"/>
            </m:rPr>
            <m:t>a</m:t>
          </m:r>
          <m:r>
            <m:rPr>
              <m:sty m:val="p"/>
            </m:rPr>
            <m:t>b</m:t>
          </m:r>
          <m:r>
            <m:rPr>
              <m:sty m:val="p"/>
            </m:rPr>
            <m:t>s</m:t>
          </m:r>
          <m:r>
            <m:rPr>
              <m:sty m:val="p"/>
            </m:rPr>
            <m:t>t</m:t>
          </m:r>
          <m:r>
            <m:rPr>
              <m:sty m:val="p"/>
            </m:rPr>
            <m:t>a</m:t>
          </m:r>
          <m:r>
            <m:rPr>
              <m:sty m:val="p"/>
            </m:rPr>
            <m:t>i</m:t>
          </m:r>
          <m:r>
            <m:rPr>
              <m:sty m:val="p"/>
            </m:rPr>
            <m:t>n</m:t>
          </m:r>
          <m:r>
            <m:rPr>
              <m:sty m:val="p"/>
            </m:rPr>
            <m:t>}</m:t>
          </m:r>
          <m:r>
            <m:rPr>
              <m:sty m:val="p"/>
            </m:rPr>
            <m:t>.</m:t>
          </m:r>
        </m:oMath>
      </m:oMathPara>
    </w:p>
    <w:p>
      <w:pPr>
        <w:pStyle w:val="FirstParagraph"/>
      </w:pPr>
      <w:r>
        <w:rPr>
          <w:smallCaps/>
        </w:rPr>
        <w:t xml:space="preserve">Adapt</w:t>
      </w:r>
      <w:r>
        <w:t xml:space="preserve"> </w:t>
      </w:r>
      <w:r>
        <w:t xml:space="preserve">commits</w:t>
      </w:r>
      <w:r>
        <w:t xml:space="preserve"> </w:t>
      </w:r>
      <m:oMath>
        <m:sSub>
          <m:e>
            <m:r>
              <m:t>f</m:t>
            </m:r>
          </m:e>
          <m:sub>
            <m:r>
              <m:t>a</m:t>
            </m:r>
          </m:sub>
        </m:sSub>
      </m:oMath>
      <w:r>
        <w:t xml:space="preserve">; rejects the proposal and retains</w:t>
      </w:r>
      <w:r>
        <w:t xml:space="preserve"> </w:t>
      </w:r>
      <m:oMath>
        <m:sSub>
          <m:e>
            <m:r>
              <m:t>f</m:t>
            </m:r>
          </m:e>
          <m:sub>
            <m:r>
              <m:t>0</m:t>
            </m:r>
          </m:sub>
        </m:sSub>
      </m:oMath>
      <w:r>
        <w:t xml:space="preserve"> </w:t>
      </w:r>
      <w:r>
        <w:t xml:space="preserve">(or the latest certified state in continual operation); and declines to change the model, serves the frozen prediction, and may request more evidence or human review. Abstention therefore applies to the update decision, not to prediction itself.</w:t>
      </w:r>
    </w:p>
    <w:bookmarkEnd w:id="23"/>
    <w:bookmarkStart w:id="24" w:name="what-label-free-means"/>
    <w:p>
      <w:pPr>
        <w:pStyle w:val="Heading2"/>
      </w:pPr>
      <w:r>
        <w:t xml:space="preserve">What</w:t>
      </w:r>
      <w:r>
        <w:t xml:space="preserve"> </w:t>
      </w:r>
      <w:r>
        <w:t xml:space="preserve">“Label-Free”</w:t>
      </w:r>
      <w:r>
        <w:t xml:space="preserve"> </w:t>
      </w:r>
      <w:r>
        <w:t xml:space="preserve">Means</w:t>
      </w:r>
    </w:p>
    <w:p>
      <w:pPr>
        <w:pStyle w:val="FirstParagraph"/>
      </w:pPr>
      <w:r>
        <w:t xml:space="preserve">K-Bound is target-label-free rather than supervision-free. Source labels and a held-out development set may be used to fit the benefit estimator and calibrate its uncertainty radius. No target-test label may influence the adapter configuration, evidence map, benefit estimator, radius, action threshold, or model selection. Target-test labels are opened only after all decisions are frozen, for reporting accuracy, regret, and false-adapt events.</w:t>
      </w:r>
    </w:p>
    <w:bookmarkEnd w:id="24"/>
    <w:bookmarkStart w:id="25" w:name="assumptions-and-validity-scope"/>
    <w:p>
      <w:pPr>
        <w:pStyle w:val="Heading2"/>
      </w:pPr>
      <w:r>
        <w:t xml:space="preserve">Assumptions and Validity Scope</w:t>
      </w:r>
    </w:p>
    <w:p>
      <w:pPr>
        <w:pStyle w:val="FirstParagraph"/>
      </w:pPr>
      <w:r>
        <w:t xml:space="preserve">The theory and the finite-sample certificate rely on distinct assumptions.</w:t>
      </w:r>
      <w:r>
        <w:t xml:space="preserve"> </w:t>
      </w:r>
      <w:r>
        <w:rPr>
          <w:i/>
          <w:iCs/>
        </w:rPr>
        <w:t xml:space="preserve">Risk alignment</w:t>
      </w:r>
      <w:r>
        <w:t xml:space="preserve"> </w:t>
      </w:r>
      <w:r>
        <w:t xml:space="preserve">determines whether the evidence can identify or bound the benefit sign over the declared target class.</w:t>
      </w:r>
      <w:r>
        <w:t xml:space="preserve"> </w:t>
      </w:r>
      <w:r>
        <w:rPr>
          <w:i/>
          <w:iCs/>
        </w:rPr>
        <w:t xml:space="preserve">Coverage</w:t>
      </w:r>
      <w:r>
        <w:t xml:space="preserve"> </w:t>
      </w:r>
      <w:r>
        <w:t xml:space="preserve">determines whether the empirical interval contains the true benefit at the stated rate.</w:t>
      </w:r>
      <w:r>
        <w:t xml:space="preserve"> </w:t>
      </w:r>
      <w:r>
        <w:rPr>
          <w:i/>
          <w:iCs/>
        </w:rPr>
        <w:t xml:space="preserve">Exchangeability</w:t>
      </w:r>
      <w:r>
        <w:t xml:space="preserve"> </w:t>
      </w:r>
      <w:r>
        <w:t xml:space="preserve">(or an explicit shift correction) connects calibration residuals to deployment residuals. The adapter, evidence schema, estimator, and calibration protocol must be fixed before held-out scoring. If these conditions cannot be justified, the theorem does not license a commitment; the operational fallback is freeze or abstain. Risk alignment is an assumption on the deployment class, not a property certified by fitting a benefit regressor: support and residual diagnostics may reject implausible evidence maps, but they do not verify it universally.</w:t>
      </w:r>
    </w:p>
    <w:bookmarkEnd w:id="25"/>
    <w:bookmarkStart w:id="27" w:name="notation-and-observability"/>
    <w:p>
      <w:pPr>
        <w:pStyle w:val="Heading2"/>
      </w:pPr>
      <w:r>
        <w:t xml:space="preserve">Notation and Observability</w:t>
      </w:r>
    </w:p>
    <w:p>
      <w:pPr>
        <w:pStyle w:val="FirstParagraph"/>
      </w:pPr>
      <w:r>
        <w:t xml:space="preserve">Table </w:t>
      </w:r>
      <w:hyperlink w:anchor="tab:notation-main">
        <w:r>
          <w:rPr>
            <w:rStyle w:val="Hyperlink"/>
          </w:rPr>
          <w:t xml:space="preserve">1</w:t>
        </w:r>
      </w:hyperlink>
      <w:r>
        <w:t xml:space="preserve"> </w:t>
      </w:r>
      <w:r>
        <w:t xml:space="preserve">lists the core quantities and marks which are observable at deployment.</w:t>
      </w:r>
    </w:p>
    <w:bookmarkStart w:id="26" w:name="tab:notation-main"/>
    <w:p>
      <w:pPr>
        <w:pStyle w:val="TableCaption"/>
      </w:pPr>
      <w:r>
        <w:t xml:space="preserve">Core quantities. The population drift budget</w:t>
      </w:r>
      <w:r>
        <w:t xml:space="preserve"> </w:t>
      </w:r>
      <m:oMath>
        <m:r>
          <m:t>β</m:t>
        </m:r>
      </m:oMath>
      <w:r>
        <w:t xml:space="preserve"> </w:t>
      </w:r>
      <w:r>
        <w:t xml:space="preserve">and empirical radius</w:t>
      </w:r>
      <w:r>
        <w:t xml:space="preserve"> </w:t>
      </w:r>
      <m:oMath>
        <m:r>
          <m:t>ε</m:t>
        </m:r>
      </m:oMath>
      <w:r>
        <w:t xml:space="preserve"> </w:t>
      </w:r>
      <w:r>
        <w:t xml:space="preserve">are related but not interchangeable.</w:t>
      </w:r>
    </w:p>
    <w:tbl>
      <w:tblPr>
        <w:tblStyle w:val="Table"/>
        <w:tblW w:type="auto" w:w="0"/>
        <w:tblLook w:firstRow="1" w:lastRow="0" w:firstColumn="0" w:lastColumn="0" w:noHBand="0" w:noVBand="0" w:val="0020"/>
        <w:tblCaption w:val="Core quantities. The population drift budget \beta and empirical radius \varepsilon are related but not interchangeable."/>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Available at deployment?</w:t>
            </w:r>
          </w:p>
        </w:tc>
      </w:tr>
      <w:tr>
        <w:tc>
          <w:tcPr/>
          <w:p>
            <w:pPr>
              <w:pStyle w:val="Compact"/>
              <w:jc w:val="left"/>
            </w:pPr>
            <m:oMath>
              <m:sSub>
                <m:e>
                  <m:r>
                    <m:t>f</m:t>
                  </m:r>
                </m:e>
                <m:sub>
                  <m:r>
                    <m:t>0</m:t>
                  </m:r>
                </m:sub>
              </m:sSub>
              <m:r>
                <m:rPr>
                  <m:sty m:val="p"/>
                </m:rPr>
                <m:t>,</m:t>
              </m:r>
              <m:sSub>
                <m:e>
                  <m:r>
                    <m:t>f</m:t>
                  </m:r>
                </m:e>
                <m:sub>
                  <m:r>
                    <m:t>a</m:t>
                  </m:r>
                </m:sub>
              </m:sSub>
            </m:oMath>
          </w:p>
        </w:tc>
        <w:tc>
          <w:tcPr/>
          <w:p>
            <w:pPr>
              <w:pStyle w:val="Compact"/>
              <w:jc w:val="left"/>
            </w:pPr>
            <w:r>
              <w:t xml:space="preserve">frozen and candidate models</w:t>
            </w:r>
          </w:p>
        </w:tc>
        <w:tc>
          <w:tcPr/>
          <w:p>
            <w:pPr>
              <w:pStyle w:val="Compact"/>
              <w:jc w:val="left"/>
            </w:pPr>
            <w:r>
              <w:t xml:space="preserve">yes</w:t>
            </w:r>
          </w:p>
        </w:tc>
      </w:tr>
      <w:tr>
        <w:tc>
          <w:tcPr/>
          <w:p>
            <w:pPr>
              <w:pStyle w:val="Compact"/>
              <w:jc w:val="left"/>
            </w:pPr>
            <m:oMath>
              <m:r>
                <m:rPr>
                  <m:sty m:val="p"/>
                </m:rPr>
                <m:t>Δ</m:t>
              </m:r>
            </m:oMath>
          </w:p>
        </w:tc>
        <w:tc>
          <w:tcPr/>
          <w:p>
            <w:pPr>
              <w:pStyle w:val="Compact"/>
              <w:jc w:val="left"/>
            </w:pPr>
            <w:r>
              <w:t xml:space="preserve">true target adaptation benefit</w:t>
            </w:r>
          </w:p>
        </w:tc>
        <w:tc>
          <w:tcPr/>
          <w:p>
            <w:pPr>
              <w:pStyle w:val="Compact"/>
              <w:jc w:val="left"/>
            </w:pPr>
            <w:r>
              <w:t xml:space="preserve">no</w:t>
            </w:r>
          </w:p>
        </w:tc>
      </w:tr>
      <w:tr>
        <w:tc>
          <w:tcPr/>
          <w:p>
            <w:pPr>
              <w:pStyle w:val="Compact"/>
              <w:jc w:val="left"/>
            </w:pPr>
            <m:oMath>
              <m:r>
                <m:t>D</m:t>
              </m:r>
            </m:oMath>
          </w:p>
        </w:tc>
        <w:tc>
          <w:tcPr/>
          <w:p>
            <w:pPr>
              <w:pStyle w:val="Compact"/>
              <w:jc w:val="left"/>
            </w:pPr>
            <w:r>
              <w:t xml:space="preserve">disagreement region</w:t>
            </w:r>
          </w:p>
        </w:tc>
        <w:tc>
          <w:tcPr/>
          <w:p>
            <w:pPr>
              <w:pStyle w:val="Compact"/>
              <w:jc w:val="left"/>
            </w:pPr>
            <w:r>
              <w:t xml:space="preserve">yes</w:t>
            </w:r>
          </w:p>
        </w:tc>
      </w:tr>
      <w:tr>
        <w:tc>
          <w:tcPr/>
          <w:p>
            <w:pPr>
              <w:pStyle w:val="Compact"/>
              <w:jc w:val="left"/>
            </w:pPr>
            <m:oMath>
              <m:r>
                <m:t>M</m:t>
              </m:r>
            </m:oMath>
          </w:p>
        </w:tc>
        <w:tc>
          <w:tcPr/>
          <w:p>
            <w:pPr>
              <w:pStyle w:val="Compact"/>
              <w:jc w:val="left"/>
            </w:pPr>
            <w:r>
              <w:t xml:space="preserve">observable population margin</w:t>
            </w:r>
          </w:p>
        </w:tc>
        <w:tc>
          <w:tcPr/>
          <w:p>
            <w:pPr>
              <w:pStyle w:val="Compact"/>
              <w:jc w:val="left"/>
            </w:pPr>
            <w:r>
              <w:t xml:space="preserve">through label-free evidence</w:t>
            </w:r>
          </w:p>
        </w:tc>
      </w:tr>
      <w:tr>
        <w:tc>
          <w:tcPr/>
          <w:p>
            <w:pPr>
              <w:pStyle w:val="Compact"/>
              <w:jc w:val="left"/>
            </w:pPr>
            <m:oMath>
              <m:r>
                <m:t>γ</m:t>
              </m:r>
            </m:oMath>
          </w:p>
        </w:tc>
        <w:tc>
          <w:tcPr/>
          <w:p>
            <w:pPr>
              <w:pStyle w:val="Compact"/>
              <w:jc w:val="left"/>
            </w:pPr>
            <w:r>
              <w:t xml:space="preserve">realized calibration drift</w:t>
            </w:r>
          </w:p>
        </w:tc>
        <w:tc>
          <w:tcPr/>
          <w:p>
            <w:pPr>
              <w:pStyle w:val="Compact"/>
              <w:jc w:val="left"/>
            </w:pPr>
            <w:r>
              <w:t xml:space="preserve">no</w:t>
            </w:r>
          </w:p>
        </w:tc>
      </w:tr>
      <w:tr>
        <w:tc>
          <w:tcPr/>
          <w:p>
            <w:pPr>
              <w:pStyle w:val="Compact"/>
              <w:jc w:val="left"/>
            </w:pPr>
            <m:oMath>
              <m:r>
                <m:t>β</m:t>
              </m:r>
            </m:oMath>
          </w:p>
        </w:tc>
        <w:tc>
          <w:tcPr/>
          <w:p>
            <w:pPr>
              <w:pStyle w:val="Compact"/>
              <w:jc w:val="left"/>
            </w:pPr>
            <w:r>
              <w:t xml:space="preserve">declared bound on</w:t>
            </w:r>
            <w:r>
              <w:t xml:space="preserve"> </w:t>
            </w:r>
            <m:oMath>
              <m:r>
                <m:rPr>
                  <m:sty m:val="p"/>
                </m:rPr>
                <m:t>|</m:t>
              </m:r>
              <m:r>
                <m:t>γ</m:t>
              </m:r>
              <m:r>
                <m:rPr>
                  <m:sty m:val="p"/>
                </m:rPr>
                <m:t>|</m:t>
              </m:r>
            </m:oMath>
          </w:p>
        </w:tc>
        <w:tc>
          <w:tcPr/>
          <w:p>
            <w:pPr>
              <w:pStyle w:val="Compact"/>
              <w:jc w:val="left"/>
            </w:pPr>
            <w:r>
              <w:t xml:space="preserve">supplied pre-deployment</w:t>
            </w:r>
          </w:p>
        </w:tc>
      </w:tr>
      <w:tr>
        <w:tc>
          <w:tcPr/>
          <w:p>
            <w:pPr>
              <w:pStyle w:val="Compact"/>
              <w:jc w:val="left"/>
            </w:pPr>
            <m:oMath>
              <m:r>
                <m:t>Z</m:t>
              </m:r>
            </m:oMath>
          </w:p>
        </w:tc>
        <w:tc>
          <w:tcPr/>
          <w:p>
            <w:pPr>
              <w:pStyle w:val="Compact"/>
              <w:jc w:val="left"/>
            </w:pPr>
            <w:r>
              <w:t xml:space="preserve">label-free evidence vector</w:t>
            </w:r>
          </w:p>
        </w:tc>
        <w:tc>
          <w:tcPr/>
          <w:p>
            <w:pPr>
              <w:pStyle w:val="Compact"/>
              <w:jc w:val="left"/>
            </w:pPr>
            <w:r>
              <w:t xml:space="preserve">yes</w:t>
            </w:r>
          </w:p>
        </w:tc>
      </w:tr>
      <w:tr>
        <w:tc>
          <w:tcPr/>
          <w:p>
            <w:pPr>
              <w:pStyle w:val="Compact"/>
              <w:jc w:val="left"/>
            </w:pPr>
            <m:oMath>
              <m:acc>
                <m:accPr>
                  <m:chr m:val="̂"/>
                </m:accPr>
                <m:e>
                  <m:r>
                    <m:rPr>
                      <m:sty m:val="p"/>
                    </m:rPr>
                    <m:t>Δ</m:t>
                  </m:r>
                </m:e>
              </m:acc>
            </m:oMath>
          </w:p>
        </w:tc>
        <w:tc>
          <w:tcPr/>
          <w:p>
            <w:pPr>
              <w:pStyle w:val="Compact"/>
              <w:jc w:val="left"/>
            </w:pPr>
            <w:r>
              <w:t xml:space="preserve">estimated adaptation benefit</w:t>
            </w:r>
          </w:p>
        </w:tc>
        <w:tc>
          <w:tcPr/>
          <w:p>
            <w:pPr>
              <w:pStyle w:val="Compact"/>
              <w:jc w:val="left"/>
            </w:pPr>
            <w:r>
              <w:t xml:space="preserve">yes</w:t>
            </w:r>
          </w:p>
        </w:tc>
      </w:tr>
      <w:tr>
        <w:tc>
          <w:tcPr/>
          <w:p>
            <w:pPr>
              <w:pStyle w:val="Compact"/>
              <w:jc w:val="left"/>
            </w:pPr>
            <m:oMath>
              <m:r>
                <m:t>ε</m:t>
              </m:r>
            </m:oMath>
          </w:p>
        </w:tc>
        <w:tc>
          <w:tcPr/>
          <w:p>
            <w:pPr>
              <w:pStyle w:val="Compact"/>
              <w:jc w:val="left"/>
            </w:pPr>
            <w:r>
              <w:t xml:space="preserve">calibrated residual radius</w:t>
            </w:r>
          </w:p>
        </w:tc>
        <w:tc>
          <w:tcPr/>
          <w:p>
            <w:pPr>
              <w:pStyle w:val="Compact"/>
              <w:jc w:val="left"/>
            </w:pPr>
            <w:r>
              <w:t xml:space="preserve">fixed pre-deployment</w:t>
            </w:r>
          </w:p>
        </w:tc>
      </w:tr>
      <w:tr>
        <w:tc>
          <w:tcPr/>
          <w:p>
            <w:pPr>
              <w:pStyle w:val="Compact"/>
              <w:jc w:val="left"/>
            </w:pPr>
            <m:oMath>
              <m:r>
                <m:t>α</m:t>
              </m:r>
            </m:oMath>
          </w:p>
        </w:tc>
        <w:tc>
          <w:tcPr/>
          <w:p>
            <w:pPr>
              <w:pStyle w:val="Compact"/>
              <w:jc w:val="left"/>
            </w:pPr>
            <w:r>
              <w:t xml:space="preserve">marginal error level</w:t>
            </w:r>
          </w:p>
        </w:tc>
        <w:tc>
          <w:tcPr/>
          <w:p>
            <w:pPr>
              <w:pStyle w:val="Compact"/>
              <w:jc w:val="left"/>
            </w:pPr>
            <w:r>
              <w:t xml:space="preserve">chosen pre-deployment</w:t>
            </w:r>
          </w:p>
        </w:tc>
      </w:tr>
    </w:tbl>
    <w:bookmarkEnd w:id="26"/>
    <w:bookmarkEnd w:id="27"/>
    <w:bookmarkStart w:id="33" w:name="multiclass-and-regression-scope"/>
    <w:p>
      <w:pPr>
        <w:pStyle w:val="Heading2"/>
      </w:pPr>
      <w:r>
        <w:t xml:space="preserve">Multiclass and Regression Scope</w:t>
      </w:r>
    </w:p>
    <w:p>
      <w:pPr>
        <w:pStyle w:val="FirstParagraph"/>
      </w:pPr>
      <w:r>
        <w:t xml:space="preserve">The binary</w:t>
      </w:r>
      <w:r>
        <w:t xml:space="preserve"> </w:t>
      </w:r>
      <m:oMath>
        <m:r>
          <m:t>0</m:t>
        </m:r>
      </m:oMath>
      <w:r>
        <w:t xml:space="preserve">–</w:t>
      </w:r>
      <m:oMath>
        <m:r>
          <m:t>1</m:t>
        </m:r>
      </m:oMath>
      <w:r>
        <w:t xml:space="preserve"> </w:t>
      </w:r>
      <w:r>
        <w:t xml:space="preserve">loss case gives the cleanest frontier because, on</w:t>
      </w:r>
      <w:r>
        <w:t xml:space="preserve"> </w:t>
      </w:r>
      <m:oMath>
        <m:r>
          <m:t>D</m:t>
        </m:r>
        <m:r>
          <m:rPr>
            <m:sty m:val="p"/>
          </m:rPr>
          <m:t>=</m:t>
        </m:r>
        <m:r>
          <m:rPr>
            <m:sty m:val="p"/>
          </m:rPr>
          <m:t>{</m:t>
        </m:r>
        <m:r>
          <m:t>x</m:t>
        </m:r>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oMath>
      <w:r>
        <w:t xml:space="preserve">, exactly one predictor is correct. For multiclass</w:t>
      </w:r>
      <w:r>
        <w:t xml:space="preserve"> </w:t>
      </w:r>
      <m:oMath>
        <m:r>
          <m:t>0</m:t>
        </m:r>
      </m:oMath>
      <w:r>
        <w:t xml:space="preserve">–</w:t>
      </w:r>
      <m:oMath>
        <m:r>
          <m:t>1</m:t>
        </m:r>
      </m:oMath>
      <w:r>
        <w:t xml:space="preserve"> </w:t>
      </w:r>
      <w:r>
        <w:t xml:space="preserve">loss,</w:t>
      </w:r>
    </w:p>
    <w:p>
      <w:pPr>
        <w:pStyle w:val="BodyText"/>
      </w:pPr>
      <m:oMathPara>
        <m:oMathParaPr>
          <m:jc m:val="center"/>
        </m:oMathParaPr>
        <m:oMath>
          <m:r>
            <m:rPr>
              <m:sty m:val="p"/>
            </m:rPr>
            <m:t>Δ</m:t>
          </m:r>
          <m:r>
            <m:rPr>
              <m:sty m:val="p"/>
            </m:rPr>
            <m:t>=</m:t>
          </m:r>
          <m:sSub>
            <m:e>
              <m:r>
                <m:t>P</m:t>
              </m:r>
            </m:e>
            <m:sub>
              <m:r>
                <m:t>T</m:t>
              </m:r>
            </m:sub>
          </m:sSub>
          <m:r>
            <m:rPr>
              <m:sty m:val="p"/>
            </m:rPr>
            <m:t>(</m:t>
          </m:r>
          <m:r>
            <m:t>D</m:t>
          </m:r>
          <m:r>
            <m:rPr>
              <m:sty m:val="p"/>
            </m:rPr>
            <m:t>)</m:t>
          </m:r>
          <m:r>
            <m:rPr>
              <m:sty m:val="p"/>
            </m:rPr>
            <m:t>(</m:t>
          </m:r>
          <m:sSub>
            <m:e>
              <m:r>
                <m:t>p</m:t>
              </m:r>
            </m:e>
            <m:sub>
              <m:r>
                <m:t>a</m:t>
              </m:r>
            </m:sub>
          </m:sSub>
          <m:r>
            <m:rPr>
              <m:sty m:val="p"/>
            </m:rPr>
            <m:t>−</m:t>
          </m:r>
          <m:sSub>
            <m:e>
              <m:r>
                <m:t>p</m:t>
              </m:r>
            </m:e>
            <m:sub>
              <m:r>
                <m:t>0</m:t>
              </m:r>
            </m:sub>
          </m:sSub>
          <m:r>
            <m:rPr>
              <m:sty m:val="p"/>
            </m:rPr>
            <m:t>)</m:t>
          </m:r>
          <m:r>
            <m:rPr>
              <m:sty m:val="p"/>
            </m:rPr>
            <m:t>,</m:t>
          </m:r>
          <m:r>
            <m:t>  </m:t>
          </m:r>
          <m:sSub>
            <m:e>
              <m:r>
                <m:t>p</m:t>
              </m:r>
            </m:e>
            <m:sub>
              <m:r>
                <m:t>j</m:t>
              </m:r>
            </m:sub>
          </m:sSub>
          <m:r>
            <m:rPr>
              <m:sty m:val="p"/>
            </m:rPr>
            <m:t>=</m:t>
          </m:r>
          <m:sSub>
            <m:e>
              <m:r>
                <m:t>P</m:t>
              </m:r>
            </m:e>
            <m:sub>
              <m:r>
                <m:t>T</m:t>
              </m:r>
            </m:sub>
          </m:sSub>
          <m:r>
            <m:rPr>
              <m:sty m:val="p"/>
            </m:rPr>
            <m:t>(</m:t>
          </m:r>
          <m:sSub>
            <m:e>
              <m:r>
                <m:t>f</m:t>
              </m:r>
            </m:e>
            <m:sub>
              <m:r>
                <m:t>j</m:t>
              </m:r>
            </m:sub>
          </m:sSub>
          <m:r>
            <m:rPr>
              <m:sty m:val="p"/>
            </m:rPr>
            <m:t>(</m:t>
          </m:r>
          <m:r>
            <m:t>X</m:t>
          </m:r>
          <m:r>
            <m:rPr>
              <m:sty m:val="p"/>
            </m:rPr>
            <m:t>)</m:t>
          </m:r>
          <m:r>
            <m:rPr>
              <m:sty m:val="p"/>
            </m:rPr>
            <m:t>=</m:t>
          </m:r>
          <m:r>
            <m:t>Y</m:t>
          </m:r>
          <m:r>
            <m:rPr>
              <m:sty m:val="p"/>
            </m:rPr>
            <m:t>∣</m:t>
          </m:r>
          <m:r>
            <m:t>D</m:t>
          </m:r>
          <m:r>
            <m:rPr>
              <m:sty m:val="p"/>
            </m:rPr>
            <m:t>)</m:t>
          </m:r>
          <m:r>
            <m:rPr>
              <m:sty m:val="p"/>
            </m:rPr>
            <m:t>,</m:t>
          </m:r>
        </m:oMath>
      </m:oMathPara>
    </w:p>
    <w:p>
      <w:pPr>
        <w:pStyle w:val="FirstParagraph"/>
      </w:pPr>
      <w:r>
        <w:t xml:space="preserve">so the decision becomes an ordinal comparison of the two disagreement-region accuracies. For squared-loss regression, the risk difference reduces to a disagreement-local moment. The main theorem uses a split-observable decomposition</w:t>
      </w:r>
      <w:r>
        <w:t xml:space="preserve"> </w:t>
      </w:r>
      <m:oMath>
        <m:r>
          <m:rPr>
            <m:sty m:val="p"/>
          </m:rPr>
          <m:t>sign</m:t>
        </m:r>
        <m:r>
          <m:rPr>
            <m:sty m:val="p"/>
          </m:rPr>
          <m:t>(</m:t>
        </m:r>
        <m:r>
          <m:rPr>
            <m:sty m:val="p"/>
          </m:rPr>
          <m:t>Δ</m:t>
        </m:r>
        <m:r>
          <m:rPr>
            <m:sty m:val="p"/>
          </m:rPr>
          <m:t>)</m:t>
        </m:r>
        <m:r>
          <m:rPr>
            <m:sty m:val="p"/>
          </m:rPr>
          <m:t>=</m:t>
        </m:r>
        <m:r>
          <m:rPr>
            <m:sty m:val="p"/>
          </m:rPr>
          <m:t>sign</m:t>
        </m:r>
        <m:r>
          <m:rPr>
            <m:sty m:val="p"/>
          </m:rPr>
          <m:t>(</m:t>
        </m:r>
        <m:r>
          <m:t>M</m:t>
        </m:r>
        <m:r>
          <m:rPr>
            <m:sty m:val="p"/>
          </m:rPr>
          <m:t>+</m:t>
        </m:r>
        <m:r>
          <m:t>γ</m:t>
        </m:r>
        <m:r>
          <m:rPr>
            <m:sty m:val="p"/>
          </m:rPr>
          <m:t>)</m:t>
        </m:r>
      </m:oMath>
      <w:r>
        <w:t xml:space="preserve">; the multiclass bridge is stated below and the regression derivation appears in Appendix </w:t>
      </w:r>
      <w:hyperlink w:anchor="app:regression">
        <w:r>
          <w:rPr>
            <w:rStyle w:val="Hyperlink"/>
          </w:rPr>
          <w:t xml:space="preserve">16</w:t>
        </w:r>
      </w:hyperlink>
      <w:r>
        <w:t xml:space="preserve">.</w:t>
      </w:r>
    </w:p>
    <w:bookmarkStart w:id="28" w:name="prop:multiclass"/>
    <w:p>
      <w:pPr>
        <w:pStyle w:val="BodyText"/>
      </w:pPr>
      <w:r>
        <w:rPr>
          <w:b/>
          <w:bCs/>
        </w:rPr>
        <w:t xml:space="preserve">Proposition 1</w:t>
      </w:r>
      <w:r>
        <w:t xml:space="preserve"> </w:t>
      </w:r>
      <w:r>
        <w:t xml:space="preserve">(Multiclass benefit decomposition).</w:t>
      </w:r>
      <w:r>
        <w:t xml:space="preserve"> </w:t>
      </w:r>
      <w:r>
        <w:t xml:space="preserve"> </w:t>
      </w:r>
      <w:r>
        <w:rPr>
          <w:i/>
          <w:iCs/>
        </w:rPr>
        <w:t xml:space="preserve">For multiclass</w:t>
      </w:r>
      <w:r>
        <w:rPr>
          <w:i/>
          <w:iCs/>
        </w:rPr>
        <w:t xml:space="preserve"> </w:t>
      </w:r>
      <m:oMath>
        <m:r>
          <m:t>0</m:t>
        </m:r>
        <m:r>
          <m:rPr>
            <m:sty m:val="p"/>
          </m:rPr>
          <m:t>/</m:t>
        </m:r>
        <m:r>
          <m:t>1</m:t>
        </m:r>
      </m:oMath>
      <w:r>
        <w:rPr>
          <w:i/>
          <w:iCs/>
        </w:rPr>
        <w:t xml:space="preserve"> </w:t>
      </w:r>
      <w:r>
        <w:rPr>
          <w:i/>
          <w:iCs/>
        </w:rPr>
        <w:t xml:space="preserve">loss,</w:t>
      </w:r>
      <w:r>
        <w:rPr>
          <w:i/>
          <w:iCs/>
        </w:rPr>
        <w:t xml:space="preserve"> </w:t>
      </w:r>
      <m:oMath>
        <m:r>
          <m:rPr>
            <m:sty m:val="p"/>
          </m:rPr>
          <m:t>Δ</m:t>
        </m:r>
        <m:r>
          <m:rPr>
            <m:sty m:val="p"/>
          </m:rPr>
          <m:t>=</m:t>
        </m:r>
        <m:sSub>
          <m:e>
            <m:r>
              <m:t>μ</m:t>
            </m:r>
          </m:e>
          <m:sub>
            <m:r>
              <m:t>T</m:t>
            </m:r>
          </m:sub>
        </m:sSub>
        <m:r>
          <m:rPr>
            <m:sty m:val="p"/>
          </m:rPr>
          <m:t>(</m:t>
        </m:r>
        <m:r>
          <m:t>D</m:t>
        </m:r>
        <m:r>
          <m:rPr>
            <m:sty m:val="p"/>
          </m:rPr>
          <m:t>)</m:t>
        </m:r>
        <m:r>
          <m:rPr>
            <m:sty m:val="p"/>
          </m:rPr>
          <m:t>(</m:t>
        </m:r>
        <m:sSub>
          <m:e>
            <m:r>
              <m:t>p</m:t>
            </m:r>
          </m:e>
          <m:sub>
            <m:r>
              <m:t>a</m:t>
            </m:r>
          </m:sub>
        </m:sSub>
        <m:r>
          <m:rPr>
            <m:sty m:val="p"/>
          </m:rPr>
          <m:t>−</m:t>
        </m:r>
        <m:sSub>
          <m:e>
            <m:r>
              <m:t>p</m:t>
            </m:r>
          </m:e>
          <m:sub>
            <m:r>
              <m:t>0</m:t>
            </m:r>
          </m:sub>
        </m:sSub>
        <m:r>
          <m:rPr>
            <m:sty m:val="p"/>
          </m:rPr>
          <m:t>)</m:t>
        </m:r>
      </m:oMath>
      <w:r>
        <w:rPr>
          <w:i/>
          <w:iCs/>
        </w:rPr>
        <w:t xml:space="preserve"> </w:t>
      </w:r>
      <w:r>
        <w:rPr>
          <w:i/>
          <w:iCs/>
        </w:rPr>
        <w:t xml:space="preserve">with</w:t>
      </w:r>
      <w:r>
        <w:rPr>
          <w:i/>
          <w:iCs/>
        </w:rPr>
        <w:t xml:space="preserve"> </w:t>
      </w:r>
      <m:oMath>
        <m:sSub>
          <m:e>
            <m:r>
              <m:t>p</m:t>
            </m:r>
          </m:e>
          <m:sub>
            <m:r>
              <m:t>j</m:t>
            </m:r>
          </m:sub>
        </m:sSub>
        <m:r>
          <m:rPr>
            <m:sty m:val="p"/>
          </m:rPr>
          <m:t>=</m:t>
        </m:r>
        <m:sSub>
          <m:e>
            <m:r>
              <m:rPr>
                <m:scr m:val="double-struck"/>
                <m:sty m:val="p"/>
              </m:rPr>
              <m:t>P</m:t>
            </m:r>
          </m:e>
          <m:sub>
            <m:r>
              <m:t>T</m:t>
            </m:r>
          </m:sub>
        </m:sSub>
        <m:r>
          <m:rPr>
            <m:sty m:val="p"/>
          </m:rPr>
          <m:t>(</m:t>
        </m:r>
        <m:sSub>
          <m:e>
            <m:r>
              <m:t>f</m:t>
            </m:r>
          </m:e>
          <m:sub>
            <m:r>
              <m:t>j</m:t>
            </m:r>
          </m:sub>
        </m:sSub>
        <m:r>
          <m:rPr>
            <m:sty m:val="p"/>
          </m:rPr>
          <m:t>(</m:t>
        </m:r>
        <m:r>
          <m:t>X</m:t>
        </m:r>
        <m:r>
          <m:rPr>
            <m:sty m:val="p"/>
          </m:rPr>
          <m:t>)</m:t>
        </m:r>
        <m:r>
          <m:rPr>
            <m:sty m:val="p"/>
          </m:rPr>
          <m:t>=</m:t>
        </m:r>
        <m:r>
          <m:t>Y</m:t>
        </m:r>
        <m:r>
          <m:rPr>
            <m:sty m:val="p"/>
          </m:rPr>
          <m:t>∣</m:t>
        </m:r>
        <m:r>
          <m:t>D</m:t>
        </m:r>
        <m:r>
          <m:rPr>
            <m:sty m:val="p"/>
          </m:rPr>
          <m:t>)</m:t>
        </m:r>
      </m:oMath>
      <w:r>
        <w:rPr>
          <w:i/>
          <w:iCs/>
        </w:rPr>
        <w:t xml:space="preserve">. If the</w:t>
      </w:r>
      <w:r>
        <w:rPr>
          <w:i/>
          <w:iCs/>
        </w:rPr>
        <w:t xml:space="preserve"> </w:t>
      </w:r>
      <w:r>
        <w:rPr>
          <w:i/>
          <w:iCs/>
        </w:rPr>
        <w:t xml:space="preserve">disagreement-region accuracy gap admits a split-observable decomposition</w:t>
      </w:r>
      <w:r>
        <w:rPr>
          <w:i/>
          <w:iCs/>
        </w:rPr>
        <w:t xml:space="preserve"> </w:t>
      </w:r>
      <m:oMath>
        <m:sSub>
          <m:e>
            <m:r>
              <m:t>p</m:t>
            </m:r>
          </m:e>
          <m:sub>
            <m:r>
              <m:t>a</m:t>
            </m:r>
          </m:sub>
        </m:sSub>
        <m:r>
          <m:rPr>
            <m:sty m:val="p"/>
          </m:rPr>
          <m:t>−</m:t>
        </m:r>
        <m:sSub>
          <m:e>
            <m:r>
              <m:t>p</m:t>
            </m:r>
          </m:e>
          <m:sub>
            <m:r>
              <m:t>0</m:t>
            </m:r>
          </m:sub>
        </m:sSub>
        <m:r>
          <m:rPr>
            <m:sty m:val="p"/>
          </m:rPr>
          <m:t>=</m:t>
        </m:r>
        <m:sSub>
          <m:e>
            <m:r>
              <m:t>M</m:t>
            </m:r>
          </m:e>
          <m:sub>
            <m:r>
              <m:rPr>
                <m:sty m:val="p"/>
              </m:rPr>
              <m:t>m</m:t>
            </m:r>
            <m:r>
              <m:rPr>
                <m:sty m:val="p"/>
              </m:rPr>
              <m:t>c</m:t>
            </m:r>
          </m:sub>
        </m:sSub>
        <m:r>
          <m:rPr>
            <m:sty m:val="p"/>
          </m:rPr>
          <m:t>+</m:t>
        </m:r>
        <m:sSub>
          <m:e>
            <m:r>
              <m:t>γ</m:t>
            </m:r>
          </m:e>
          <m:sub>
            <m:r>
              <m:rPr>
                <m:sty m:val="p"/>
              </m:rPr>
              <m:t>m</m:t>
            </m:r>
            <m:r>
              <m:rPr>
                <m:sty m:val="p"/>
              </m:rPr>
              <m:t>c</m:t>
            </m:r>
          </m:sub>
        </m:sSub>
      </m:oMath>
      <w:r>
        <w:rPr>
          <w:i/>
          <w:iCs/>
        </w:rPr>
        <w:t xml:space="preserve"> </w:t>
      </w:r>
      <w:r>
        <w:rPr>
          <w:i/>
          <w:iCs/>
        </w:rPr>
        <w:t xml:space="preserve">with</w:t>
      </w:r>
      <w:r>
        <w:rPr>
          <w:i/>
          <w:iCs/>
        </w:rPr>
        <w:t xml:space="preserve"> </w:t>
      </w:r>
      <m:oMath>
        <m:r>
          <m:rPr>
            <m:sty m:val="p"/>
          </m:rPr>
          <m:t>|</m:t>
        </m:r>
        <m:sSub>
          <m:e>
            <m:r>
              <m:t>γ</m:t>
            </m:r>
          </m:e>
          <m:sub>
            <m:r>
              <m:rPr>
                <m:sty m:val="p"/>
              </m:rPr>
              <m:t>m</m:t>
            </m:r>
            <m:r>
              <m:rPr>
                <m:sty m:val="p"/>
              </m:rPr>
              <m:t>c</m:t>
            </m:r>
          </m:sub>
        </m:sSub>
        <m:r>
          <m:rPr>
            <m:sty m:val="p"/>
          </m:rPr>
          <m:t>|</m:t>
        </m:r>
        <m:r>
          <m:rPr>
            <m:sty m:val="p"/>
          </m:rPr>
          <m:t>≤</m:t>
        </m:r>
        <m:sSub>
          <m:e>
            <m:r>
              <m:t>β</m:t>
            </m:r>
          </m:e>
          <m:sub>
            <m:r>
              <m:rPr>
                <m:sty m:val="p"/>
              </m:rPr>
              <m:t>m</m:t>
            </m:r>
            <m:r>
              <m:rPr>
                <m:sty m:val="p"/>
              </m:rPr>
              <m:t>c</m:t>
            </m:r>
          </m:sub>
        </m:sSub>
      </m:oMath>
      <w:r>
        <w:rPr>
          <w:i/>
          <w:iCs/>
        </w:rPr>
        <w:t xml:space="preserve">, then</w:t>
      </w:r>
      <w:r>
        <w:rPr>
          <w:i/>
          <w:iCs/>
        </w:rPr>
        <w:t xml:space="preserve"> </w:t>
      </w:r>
      <m:oMath>
        <m:r>
          <m:rPr>
            <m:sty m:val="p"/>
          </m:rPr>
          <m:t>|</m:t>
        </m:r>
        <m:sSub>
          <m:e>
            <m:r>
              <m:t>M</m:t>
            </m:r>
          </m:e>
          <m:sub>
            <m:r>
              <m:rPr>
                <m:sty m:val="p"/>
              </m:rPr>
              <m:t>m</m:t>
            </m:r>
            <m:r>
              <m:rPr>
                <m:sty m:val="p"/>
              </m:rPr>
              <m:t>c</m:t>
            </m:r>
          </m:sub>
        </m:sSub>
        <m:r>
          <m:rPr>
            <m:sty m:val="p"/>
          </m:rPr>
          <m:t>|</m:t>
        </m:r>
        <m:r>
          <m:rPr>
            <m:sty m:val="p"/>
          </m:rPr>
          <m:t>&gt;</m:t>
        </m:r>
        <m:sSub>
          <m:e>
            <m:r>
              <m:t>β</m:t>
            </m:r>
          </m:e>
          <m:sub>
            <m:r>
              <m:rPr>
                <m:sty m:val="p"/>
              </m:rPr>
              <m:t>m</m:t>
            </m:r>
            <m:r>
              <m:rPr>
                <m:sty m:val="p"/>
              </m:rPr>
              <m:t>c</m:t>
            </m:r>
          </m:sub>
        </m:sSub>
      </m:oMath>
      <w:r>
        <w:rPr>
          <w:i/>
          <w:iCs/>
        </w:rPr>
        <w:t xml:space="preserve"> </w:t>
      </w:r>
      <w:r>
        <w:rPr>
          <w:i/>
          <w:iCs/>
        </w:rPr>
        <w:t xml:space="preserve">implies</w:t>
      </w:r>
      <w:r>
        <w:rPr>
          <w:i/>
          <w:iCs/>
        </w:rPr>
        <w:t xml:space="preserve"> </w:t>
      </w:r>
      <m:oMath>
        <m:r>
          <m:rPr>
            <m:sty m:val="p"/>
          </m:rPr>
          <m:t>sign</m:t>
        </m:r>
        <m:r>
          <m:rPr>
            <m:sty m:val="p"/>
          </m:rPr>
          <m:t>Δ</m:t>
        </m:r>
        <m:r>
          <m:rPr>
            <m:sty m:val="p"/>
          </m:rPr>
          <m:t>=</m:t>
        </m:r>
        <m:r>
          <m:rPr>
            <m:sty m:val="p"/>
          </m:rPr>
          <m:t>sign</m:t>
        </m:r>
        <m:sSub>
          <m:e>
            <m:r>
              <m:t>M</m:t>
            </m:r>
          </m:e>
          <m:sub>
            <m:r>
              <m:rPr>
                <m:sty m:val="p"/>
              </m:rPr>
              <m:t>m</m:t>
            </m:r>
            <m:r>
              <m:rPr>
                <m:sty m:val="p"/>
              </m:rPr>
              <m:t>c</m:t>
            </m:r>
          </m:sub>
        </m:sSub>
      </m:oMath>
      <w:r>
        <w:rPr>
          <w:i/>
          <w:iCs/>
        </w:rPr>
        <w:t xml:space="preserve">. The converse</w:t>
      </w:r>
      <w:r>
        <w:rPr>
          <w:i/>
          <w:iCs/>
        </w:rPr>
        <w:t xml:space="preserve"> </w:t>
      </w:r>
      <w:r>
        <w:rPr>
          <w:i/>
          <w:iCs/>
        </w:rPr>
        <w:t xml:space="preserve">strict-commitment result additionally requires a richness assumption: the declared class must contain</w:t>
      </w:r>
      <w:r>
        <w:rPr>
          <w:i/>
          <w:iCs/>
        </w:rPr>
        <w:t xml:space="preserve"> </w:t>
      </w:r>
      <w:r>
        <w:rPr>
          <w:i/>
          <w:iCs/>
        </w:rPr>
        <w:t xml:space="preserve">augmented-evidence-identical laws whose admissible</w:t>
      </w:r>
      <w:r>
        <w:rPr>
          <w:i/>
          <w:iCs/>
        </w:rPr>
        <w:t xml:space="preserve"> </w:t>
      </w:r>
      <m:oMath>
        <m:sSub>
          <m:e>
            <m:r>
              <m:t>γ</m:t>
            </m:r>
          </m:e>
          <m:sub>
            <m:r>
              <m:rPr>
                <m:sty m:val="p"/>
              </m:rPr>
              <m:t>m</m:t>
            </m:r>
            <m:r>
              <m:rPr>
                <m:sty m:val="p"/>
              </m:rPr>
              <m:t>c</m:t>
            </m:r>
          </m:sub>
        </m:sSub>
      </m:oMath>
      <w:r>
        <w:rPr>
          <w:i/>
          <w:iCs/>
        </w:rPr>
        <w:t xml:space="preserve"> </w:t>
      </w:r>
      <w:r>
        <w:rPr>
          <w:i/>
          <w:iCs/>
        </w:rPr>
        <w:t xml:space="preserve">values straddle</w:t>
      </w:r>
      <w:r>
        <w:rPr>
          <w:i/>
          <w:iCs/>
        </w:rPr>
        <w:t xml:space="preserve"> </w:t>
      </w:r>
      <m:oMath>
        <m:r>
          <m:rPr>
            <m:sty m:val="p"/>
          </m:rPr>
          <m:t>−</m:t>
        </m:r>
        <m:sSub>
          <m:e>
            <m:r>
              <m:t>M</m:t>
            </m:r>
          </m:e>
          <m:sub>
            <m:r>
              <m:rPr>
                <m:sty m:val="p"/>
              </m:rPr>
              <m:t>m</m:t>
            </m:r>
            <m:r>
              <m:rPr>
                <m:sty m:val="p"/>
              </m:rPr>
              <m:t>c</m:t>
            </m:r>
          </m:sub>
        </m:sSub>
      </m:oMath>
      <w:r>
        <w:rPr>
          <w:i/>
          <w:iCs/>
        </w:rPr>
        <w:t xml:space="preserve">, together with the zero-benefit boundary law. At</w:t>
      </w:r>
      <w:r>
        <w:rPr>
          <w:i/>
          <w:iCs/>
        </w:rPr>
        <w:t xml:space="preserve"> </w:t>
      </w:r>
      <m:oMath>
        <m:sSub>
          <m:e>
            <m:r>
              <m:t>M</m:t>
            </m:r>
          </m:e>
          <m:sub>
            <m:r>
              <m:rPr>
                <m:sty m:val="p"/>
              </m:rPr>
              <m:t>m</m:t>
            </m:r>
            <m:r>
              <m:rPr>
                <m:sty m:val="p"/>
              </m:rPr>
              <m:t>c</m:t>
            </m:r>
          </m:sub>
        </m:sSub>
        <m:r>
          <m:rPr>
            <m:sty m:val="p"/>
          </m:rPr>
          <m:t>=</m:t>
        </m:r>
        <m:sSub>
          <m:e>
            <m:r>
              <m:t>β</m:t>
            </m:r>
          </m:e>
          <m:sub>
            <m:r>
              <m:rPr>
                <m:sty m:val="p"/>
              </m:rPr>
              <m:t>m</m:t>
            </m:r>
            <m:r>
              <m:rPr>
                <m:sty m:val="p"/>
              </m:rPr>
              <m:t>c</m:t>
            </m:r>
          </m:sub>
        </m:sSub>
        <m:r>
          <m:rPr>
            <m:sty m:val="p"/>
          </m:rPr>
          <m:t>=</m:t>
        </m:r>
        <m:r>
          <m:t>0</m:t>
        </m:r>
      </m:oMath>
      <w:r>
        <w:rPr>
          <w:i/>
          <w:iCs/>
        </w:rPr>
        <w:t xml:space="preserve">, the sign is identified as zero.</w:t>
      </w:r>
    </w:p>
    <w:bookmarkEnd w:id="28"/>
    <w:p>
      <w:pPr>
        <w:pStyle w:val="BodyText"/>
      </w:pPr>
      <w:r>
        <w:t xml:space="preserve">In the multiclass experiments</w:t>
      </w:r>
      <w:r>
        <w:t xml:space="preserve"> </w:t>
      </w:r>
      <w:r>
        <w:rPr>
          <w:smallCaps/>
        </w:rPr>
        <w:t xml:space="preserve">KGA</w:t>
      </w:r>
      <w:r>
        <w:t xml:space="preserve"> </w:t>
      </w:r>
      <w:r>
        <w:t xml:space="preserve">estimates</w:t>
      </w:r>
      <w:r>
        <w:t xml:space="preserve"> </w:t>
      </w:r>
      <m:oMath>
        <m:r>
          <m:rPr>
            <m:sty m:val="p"/>
          </m:rPr>
          <m:t>Δ</m:t>
        </m:r>
      </m:oMath>
      <w:r>
        <w:t xml:space="preserve"> </w:t>
      </w:r>
      <w:r>
        <w:t xml:space="preserve">directly through the benefit</w:t>
      </w:r>
      <w:r>
        <w:t xml:space="preserve"> </w:t>
      </w:r>
      <w:r>
        <w:t xml:space="preserve">proxy</w:t>
      </w:r>
      <w:r>
        <w:t xml:space="preserve"> </w:t>
      </w:r>
      <m:oMath>
        <m:acc>
          <m:accPr>
            <m:chr m:val="̂"/>
          </m:accPr>
          <m:e>
            <m:r>
              <m:rPr>
                <m:sty m:val="p"/>
              </m:rPr>
              <m:t>Δ</m:t>
            </m:r>
          </m:e>
        </m:acc>
        <m:r>
          <m:rPr>
            <m:sty m:val="p"/>
          </m:rPr>
          <m:t>=</m:t>
        </m:r>
        <m:sSub>
          <m:e>
            <m:r>
              <m:t>h</m:t>
            </m:r>
          </m:e>
          <m:sub>
            <m:r>
              <m:t>θ</m:t>
            </m:r>
          </m:sub>
        </m:sSub>
        <m:r>
          <m:rPr>
            <m:sty m:val="p"/>
          </m:rPr>
          <m:t>(</m:t>
        </m:r>
        <m:r>
          <m:t>Z</m:t>
        </m:r>
        <m:r>
          <m:rPr>
            <m:sty m:val="p"/>
          </m:rPr>
          <m:t>)</m:t>
        </m:r>
      </m:oMath>
      <w:r>
        <w:t xml:space="preserve"> </w:t>
      </w:r>
      <w:r>
        <w:t xml:space="preserve">(not</w:t>
      </w:r>
      <w:r>
        <w:t xml:space="preserve"> </w:t>
      </w:r>
      <m:oMath>
        <m:sSub>
          <m:e>
            <m:r>
              <m:t>M</m:t>
            </m:r>
          </m:e>
          <m:sub>
            <m:r>
              <m:rPr>
                <m:sty m:val="p"/>
              </m:rPr>
              <m:t>m</m:t>
            </m:r>
            <m:r>
              <m:rPr>
                <m:sty m:val="p"/>
              </m:rPr>
              <m:t>c</m:t>
            </m:r>
          </m:sub>
        </m:sSub>
      </m:oMath>
      <w:r>
        <w:t xml:space="preserve"> </w:t>
      </w:r>
      <w:r>
        <w:t xml:space="preserve">itself); the binary frontier is the</w:t>
      </w:r>
      <w:r>
        <w:t xml:space="preserve"> </w:t>
      </w:r>
      <w:r>
        <w:t xml:space="preserve">identifiability backbone, and the multiclass results are evaluated through this benefit-estimation route.</w:t>
      </w:r>
    </w:p>
    <w:bookmarkStart w:id="32" w:name="fig:frontier"/>
    <w:p>
      <w:pPr>
        <w:pStyle w:val="CaptionedFigure"/>
      </w:pPr>
      <w:r>
        <w:drawing>
          <wp:inline>
            <wp:extent cx="5067300" cy="1979414"/>
            <wp:effectExtent b="0" l="0" r="0" t="0"/>
            <wp:docPr descr="" title="" id="30" name="Picture"/>
            <a:graphic>
              <a:graphicData uri="http://schemas.openxmlformats.org/drawingml/2006/picture">
                <pic:pic>
                  <pic:nvPicPr>
                    <pic:cNvPr descr="figures/fig_frontier_schematic.png" id="31" name="Picture"/>
                    <pic:cNvPicPr>
                      <a:picLocks noChangeArrowheads="1" noChangeAspect="1"/>
                    </pic:cNvPicPr>
                  </pic:nvPicPr>
                  <pic:blipFill>
                    <a:blip r:embed="rId29"/>
                    <a:stretch>
                      <a:fillRect/>
                    </a:stretch>
                  </pic:blipFill>
                  <pic:spPr bwMode="auto">
                    <a:xfrm>
                      <a:off x="0" y="0"/>
                      <a:ext cx="5067300" cy="1979414"/>
                    </a:xfrm>
                    <a:prstGeom prst="rect">
                      <a:avLst/>
                    </a:prstGeom>
                    <a:noFill/>
                    <a:ln w="9525">
                      <a:noFill/>
                      <a:headEnd/>
                      <a:tailEnd/>
                    </a:ln>
                  </pic:spPr>
                </pic:pic>
              </a:graphicData>
            </a:graphic>
          </wp:inline>
        </w:drawing>
      </w:r>
    </w:p>
    <w:p>
      <w:pPr>
        <w:pStyle w:val="ImageCaption"/>
      </w:pPr>
      <w:r>
        <w:rPr>
          <w:b/>
          <w:bCs/>
        </w:rPr>
        <w:t xml:space="preserve">Population strict-commitment frontier.</w:t>
      </w:r>
      <w:r>
        <w:t xml:space="preserve"> </w:t>
      </w:r>
      <w:r>
        <w:t xml:space="preserve">The population rule supports adapt or</w:t>
      </w:r>
      <w:r>
        <w:t xml:space="preserve"> </w:t>
      </w:r>
      <w:r>
        <w:t xml:space="preserve">freeze outside the drift band and abstains inside it. At the boundary, zero-benefit ambiguity rules</w:t>
      </w:r>
      <w:r>
        <w:t xml:space="preserve"> </w:t>
      </w:r>
      <w:r>
        <w:t xml:space="preserve">out a uniformly sound strict action; opposite nonzero signs are claimed only in the interior. KGA</w:t>
      </w:r>
      <w:r>
        <w:t xml:space="preserve"> </w:t>
      </w:r>
      <w:r>
        <w:t xml:space="preserve">uses the separate finite-sample interval rule in Fig. </w:t>
      </w:r>
      <w:hyperlink w:anchor="fig:certificate">
        <w:r>
          <w:rPr>
            <w:rStyle w:val="Hyperlink"/>
          </w:rPr>
          <w:t xml:space="preserve">3</w:t>
        </w:r>
      </w:hyperlink>
      <w:r>
        <w:t xml:space="preserve">.</w:t>
      </w:r>
    </w:p>
    <w:bookmarkEnd w:id="32"/>
    <w:bookmarkEnd w:id="33"/>
    <w:bookmarkStart w:id="38" w:name="formal-setup"/>
    <w:p>
      <w:pPr>
        <w:pStyle w:val="Heading2"/>
      </w:pPr>
      <w:r>
        <w:t xml:space="preserve">Formal Setup</w:t>
      </w:r>
    </w:p>
    <w:p>
      <w:pPr>
        <w:pStyle w:val="FirstParagraph"/>
      </w:pPr>
      <w:r>
        <w:t xml:space="preserve">Source law</w:t>
      </w:r>
      <w:r>
        <w:t xml:space="preserve"> </w:t>
      </w:r>
      <m:oMath>
        <m:sSub>
          <m:e>
            <m:r>
              <m:t>P</m:t>
            </m:r>
          </m:e>
          <m:sub>
            <m:r>
              <m:t>S</m:t>
            </m:r>
          </m:sub>
        </m:sSub>
        <m:r>
          <m:rPr>
            <m:sty m:val="p"/>
          </m:rPr>
          <m:t>(</m:t>
        </m:r>
        <m:r>
          <m:t>X</m:t>
        </m:r>
        <m:r>
          <m:rPr>
            <m:sty m:val="p"/>
          </m:rPr>
          <m:t>,</m:t>
        </m:r>
        <m:r>
          <m:t>Y</m:t>
        </m:r>
        <m:r>
          <m:rPr>
            <m:sty m:val="p"/>
          </m:rPr>
          <m:t>)</m:t>
        </m:r>
      </m:oMath>
      <w:r>
        <w:t xml:space="preserve"> </w:t>
      </w:r>
      <w:r>
        <w:t xml:space="preserve">supplies labels at train/validation; target law</w:t>
      </w:r>
      <w:r>
        <w:t xml:space="preserve"> </w:t>
      </w:r>
      <m:oMath>
        <m:sSub>
          <m:e>
            <m:r>
              <m:t>P</m:t>
            </m:r>
          </m:e>
          <m:sub>
            <m:r>
              <m:t>T</m:t>
            </m:r>
          </m:sub>
        </m:sSub>
        <m:r>
          <m:rPr>
            <m:sty m:val="p"/>
          </m:rPr>
          <m:t>(</m:t>
        </m:r>
        <m:r>
          <m:t>X</m:t>
        </m:r>
        <m:r>
          <m:rPr>
            <m:sty m:val="p"/>
          </m:rPr>
          <m:t>,</m:t>
        </m:r>
        <m:r>
          <m:t>Y</m:t>
        </m:r>
        <m:r>
          <m:rPr>
            <m:sty m:val="p"/>
          </m:rPr>
          <m:t>)</m:t>
        </m:r>
      </m:oMath>
      <w:r>
        <w:t xml:space="preserve"> </w:t>
      </w:r>
      <w:r>
        <w:t xml:space="preserve">exposes only</w:t>
      </w:r>
      <w:r>
        <w:t xml:space="preserve"> </w:t>
      </w:r>
      <m:oMath>
        <m:sSub>
          <m:e>
            <m:r>
              <m:t>P</m:t>
            </m:r>
          </m:e>
          <m:sub>
            <m:r>
              <m:t>T</m:t>
            </m:r>
          </m:sub>
        </m:sSub>
        <m:r>
          <m:rPr>
            <m:sty m:val="p"/>
          </m:rPr>
          <m:t>(</m:t>
        </m:r>
        <m:r>
          <m:t>X</m:t>
        </m:r>
        <m:r>
          <m:rPr>
            <m:sty m:val="p"/>
          </m:rPr>
          <m:t>)</m:t>
        </m:r>
      </m:oMath>
      <w:r>
        <w:t xml:space="preserve"> </w:t>
      </w:r>
      <w:r>
        <w:t xml:space="preserve">at deployment. Fix loss</w:t>
      </w:r>
      <w:r>
        <w:t xml:space="preserve"> </w:t>
      </w:r>
      <m:oMath>
        <m:r>
          <m:t>ℓ</m:t>
        </m:r>
      </m:oMath>
      <w:r>
        <w:t xml:space="preserve">, frozen predictor</w:t>
      </w:r>
      <w:r>
        <w:t xml:space="preserve"> </w:t>
      </w:r>
      <m:oMath>
        <m:sSub>
          <m:e>
            <m:r>
              <m:t>f</m:t>
            </m:r>
          </m:e>
          <m:sub>
            <m:r>
              <m:t>0</m:t>
            </m:r>
          </m:sub>
        </m:sSub>
      </m:oMath>
      <w:r>
        <w:t xml:space="preserve">, candidate</w:t>
      </w:r>
      <w:r>
        <w:t xml:space="preserve"> </w:t>
      </w:r>
      <m:oMath>
        <m:sSub>
          <m:e>
            <m:r>
              <m:t>f</m:t>
            </m:r>
          </m:e>
          <m:sub>
            <m:r>
              <m:t>a</m:t>
            </m:r>
          </m:sub>
        </m:sSub>
      </m:oMath>
      <w:r>
        <w:t xml:space="preserve">, and target</w:t>
      </w:r>
      <w:r>
        <w:t xml:space="preserve"> </w:t>
      </w:r>
      <w:r>
        <w:t xml:space="preserve">measure</w:t>
      </w:r>
      <w:r>
        <w:t xml:space="preserve"> </w:t>
      </w:r>
      <m:oMath>
        <m:sSub>
          <m:e>
            <m:r>
              <m:t>μ</m:t>
            </m:r>
          </m:e>
          <m:sub>
            <m:r>
              <m:t>T</m:t>
            </m:r>
          </m:sub>
        </m:sSub>
      </m:oMath>
      <w:r>
        <w:t xml:space="preserve"> </w:t>
      </w:r>
      <w:r>
        <w:t xml:space="preserve">on inputs. Write target risk</w:t>
      </w:r>
      <w:r>
        <w:t xml:space="preserve"> </w:t>
      </w:r>
      <m:oMath>
        <m:sSub>
          <m:e>
            <m:r>
              <m:t>R</m:t>
            </m:r>
          </m:e>
          <m:sub>
            <m:r>
              <m:t>T</m:t>
            </m:r>
          </m:sub>
        </m:sSub>
        <m:r>
          <m:rPr>
            <m:sty m:val="p"/>
          </m:rPr>
          <m:t>(</m:t>
        </m:r>
        <m:r>
          <m:t>f</m:t>
        </m:r>
        <m:r>
          <m:rPr>
            <m:sty m:val="p"/>
          </m:rPr>
          <m:t>)</m:t>
        </m:r>
        <m:r>
          <m:rPr>
            <m:sty m:val="p"/>
          </m:rPr>
          <m:t>=</m:t>
        </m:r>
        <m:sSub>
          <m:e>
            <m:r>
              <m:rPr>
                <m:scr m:val="double-struck"/>
                <m:sty m:val="p"/>
              </m:rPr>
              <m:t>E</m:t>
            </m:r>
          </m:e>
          <m:sub>
            <m:sSub>
              <m:e>
                <m:r>
                  <m:t>P</m:t>
                </m:r>
              </m:e>
              <m:sub>
                <m:r>
                  <m:t>T</m:t>
                </m:r>
              </m:sub>
            </m:sSub>
          </m:sub>
        </m:sSub>
        <m:r>
          <m:rPr>
            <m:sty m:val="p"/>
          </m:rPr>
          <m:t>[</m:t>
        </m:r>
        <m:r>
          <m:t>ℓ</m:t>
        </m:r>
        <m:r>
          <m:rPr>
            <m:sty m:val="p"/>
          </m:rPr>
          <m:t>(</m:t>
        </m:r>
        <m:r>
          <m:t>f</m:t>
        </m:r>
        <m:r>
          <m:rPr>
            <m:sty m:val="p"/>
          </m:rPr>
          <m:t>(</m:t>
        </m:r>
        <m:r>
          <m:t>X</m:t>
        </m:r>
        <m:r>
          <m:rPr>
            <m:sty m:val="p"/>
          </m:rPr>
          <m:t>)</m:t>
        </m:r>
        <m:r>
          <m:rPr>
            <m:sty m:val="p"/>
          </m:rPr>
          <m:t>,</m:t>
        </m:r>
        <m:r>
          <m:t>Y</m:t>
        </m:r>
        <m:r>
          <m:rPr>
            <m:sty m:val="p"/>
          </m:rPr>
          <m:t>)</m:t>
        </m:r>
        <m:r>
          <m:rPr>
            <m:sty m:val="p"/>
          </m:rPr>
          <m:t>]</m:t>
        </m:r>
      </m:oMath>
      <w:r>
        <w:t xml:space="preserve"> </w:t>
      </w:r>
      <w:r>
        <w:t xml:space="preserve">and the</w:t>
      </w:r>
      <w:r>
        <w:t xml:space="preserve"> </w:t>
      </w:r>
      <w:r>
        <w:rPr>
          <w:i/>
          <w:iCs/>
        </w:rPr>
        <w:t xml:space="preserve">adaptation benefit</w:t>
      </w:r>
    </w:p>
    <w:p>
      <w:pPr>
        <w:pStyle w:val="BodyText"/>
      </w:pPr>
      <m:oMathPara>
        <m:oMathParaPr>
          <m:jc m:val="center"/>
        </m:oMathParaPr>
        <m:oMath>
          <m:r>
            <m:rPr>
              <m:sty m:val="p"/>
            </m:rPr>
            <m:t>Δ</m:t>
          </m:r>
          <m:r>
            <m:t> </m:t>
          </m:r>
          <m:box>
            <m:boxPr>
              <m:opEmu m:val="on"/>
            </m:boxPr>
            <m:e>
              <m:r>
                <m:rPr>
                  <m:sty m:val="p"/>
                </m:rPr>
                <m:t>:=</m:t>
              </m:r>
            </m:e>
          </m:box>
          <m:r>
            <m:t> </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r>
            <m:t>  </m:t>
          </m:r>
          <m:r>
            <m:rPr>
              <m:sty m:val="p"/>
            </m:rPr>
            <m:t>(</m:t>
          </m:r>
          <m:r>
            <m:rPr>
              <m:sty m:val="p"/>
            </m:rPr>
            <m:t>Δ</m:t>
          </m:r>
          <m:r>
            <m:rPr>
              <m:sty m:val="p"/>
            </m:rPr>
            <m:t>&gt;</m:t>
          </m:r>
          <m:r>
            <m:t>0</m:t>
          </m:r>
          <m:r>
            <m:t> </m:t>
          </m:r>
          <m:r>
            <m:rPr>
              <m:sty m:val="p"/>
            </m:rPr>
            <m:t>⇔</m:t>
          </m:r>
          <m:r>
            <m:t> </m:t>
          </m:r>
          <m:r>
            <m:rPr>
              <m:nor/>
              <m:sty m:val="p"/>
            </m:rPr>
            <m:t>adapting helps</m:t>
          </m:r>
          <m:r>
            <m:rPr>
              <m:sty m:val="p"/>
            </m:rPr>
            <m:t>)</m:t>
          </m:r>
          <m:r>
            <m:rPr>
              <m:sty m:val="p"/>
            </m:rPr>
            <m:t>.</m:t>
          </m:r>
        </m:oMath>
      </m:oMathPara>
    </w:p>
    <w:p>
      <w:pPr>
        <w:pStyle w:val="FirstParagraph"/>
      </w:pPr>
      <w:r>
        <w:t xml:space="preserve">The</w:t>
      </w:r>
      <w:r>
        <w:t xml:space="preserve"> </w:t>
      </w:r>
      <w:r>
        <w:rPr>
          <w:i/>
          <w:iCs/>
        </w:rPr>
        <w:t xml:space="preserve">disagreement region</w:t>
      </w:r>
      <w:r>
        <w:t xml:space="preserve"> </w:t>
      </w:r>
      <m:oMath>
        <m:r>
          <m:t>D</m:t>
        </m:r>
        <m:box>
          <m:boxPr>
            <m:opEmu m:val="on"/>
          </m:boxPr>
          <m:e>
            <m:r>
              <m:rPr>
                <m:sty m:val="p"/>
              </m:rPr>
              <m:t>:=</m:t>
            </m:r>
          </m:e>
        </m:box>
        <m:r>
          <m:rPr>
            <m:sty m:val="p"/>
          </m:rPr>
          <m:t>{</m:t>
        </m:r>
        <m:r>
          <m:t>x</m:t>
        </m:r>
        <m:r>
          <m:rPr>
            <m:sty m:val="p"/>
          </m:rPr>
          <m:t>:</m:t>
        </m:r>
        <m:sSub>
          <m:e>
            <m:r>
              <m:t>f</m:t>
            </m:r>
          </m:e>
          <m:sub>
            <m:r>
              <m:t>0</m:t>
            </m:r>
          </m:sub>
        </m:sSub>
        <m:r>
          <m:rPr>
            <m:sty m:val="p"/>
          </m:rPr>
          <m:t>(</m:t>
        </m:r>
        <m:r>
          <m:t>x</m:t>
        </m:r>
        <m:r>
          <m:rPr>
            <m:sty m:val="p"/>
          </m:rPr>
          <m:t>)</m:t>
        </m:r>
        <m:r>
          <m:rPr>
            <m:sty m:val="p"/>
          </m:rPr>
          <m:t>≠</m:t>
        </m:r>
        <m:sSub>
          <m:e>
            <m:r>
              <m:t>f</m:t>
            </m:r>
          </m:e>
          <m:sub>
            <m:r>
              <m:t>a</m:t>
            </m:r>
          </m:sub>
        </m:sSub>
        <m:r>
          <m:rPr>
            <m:sty m:val="p"/>
          </m:rPr>
          <m:t>(</m:t>
        </m:r>
        <m:r>
          <m:t>x</m:t>
        </m:r>
        <m:r>
          <m:rPr>
            <m:sty m:val="p"/>
          </m:rPr>
          <m:t>)</m:t>
        </m:r>
        <m:r>
          <m:rPr>
            <m:sty m:val="p"/>
          </m:rPr>
          <m:t>}</m:t>
        </m:r>
      </m:oMath>
      <w:r>
        <w:t xml:space="preserve"> </w:t>
      </w:r>
      <w:r>
        <w:t xml:space="preserve">is observable from</w:t>
      </w:r>
      <w:r>
        <w:t xml:space="preserve"> </w:t>
      </w:r>
      <m:oMath>
        <m:r>
          <m:rPr>
            <m:sty m:val="p"/>
          </m:rPr>
          <m:t>(</m:t>
        </m:r>
        <m:sSub>
          <m:e>
            <m:r>
              <m:t>f</m:t>
            </m:r>
          </m:e>
          <m:sub>
            <m:r>
              <m:t>0</m:t>
            </m:r>
          </m:sub>
        </m:sSub>
        <m:r>
          <m:rPr>
            <m:sty m:val="p"/>
          </m:rPr>
          <m:t>,</m:t>
        </m:r>
        <m:sSub>
          <m:e>
            <m:r>
              <m:t>f</m:t>
            </m:r>
          </m:e>
          <m:sub>
            <m:r>
              <m:t>a</m:t>
            </m:r>
          </m:sub>
        </m:sSub>
        <m:r>
          <m:rPr>
            <m:sty m:val="p"/>
          </m:rPr>
          <m:t>)</m:t>
        </m:r>
      </m:oMath>
      <w:r>
        <w:t xml:space="preserve">.</w:t>
      </w:r>
    </w:p>
    <w:bookmarkStart w:id="34" w:name="ass:deploy"/>
    <w:p>
      <w:pPr>
        <w:pStyle w:val="BodyText"/>
      </w:pPr>
      <w:r>
        <w:rPr>
          <w:b/>
          <w:bCs/>
        </w:rPr>
        <w:t xml:space="preserve">Assumption 1</w:t>
      </w:r>
      <w:r>
        <w:t xml:space="preserve"> </w:t>
      </w:r>
      <w:r>
        <w:t xml:space="preserve">(Deployment setup).</w:t>
      </w:r>
      <w:r>
        <w:t xml:space="preserve"> </w:t>
      </w:r>
      <w:r>
        <w:t xml:space="preserve"> </w:t>
      </w:r>
      <w:r>
        <w:t xml:space="preserve">Unless stated otherwise: binary label</w:t>
      </w:r>
      <w:r>
        <w:t xml:space="preserve"> </w:t>
      </w:r>
      <m:oMath>
        <m:r>
          <m:t>Y</m:t>
        </m:r>
        <m:r>
          <m:rPr>
            <m:sty m:val="p"/>
          </m:rPr>
          <m:t>∈</m:t>
        </m:r>
        <m:r>
          <m:rPr>
            <m:sty m:val="p"/>
          </m:rPr>
          <m:t>{</m:t>
        </m:r>
        <m:r>
          <m:t>0</m:t>
        </m:r>
        <m:r>
          <m:rPr>
            <m:sty m:val="p"/>
          </m:rPr>
          <m:t>,</m:t>
        </m:r>
        <m:r>
          <m:t>1</m:t>
        </m:r>
        <m:r>
          <m:rPr>
            <m:sty m:val="p"/>
          </m:rPr>
          <m:t>}</m:t>
        </m:r>
      </m:oMath>
      <w:r>
        <w:t xml:space="preserve">,</w:t>
      </w:r>
      <w:r>
        <w:t xml:space="preserve"> </w:t>
      </w:r>
      <m:oMath>
        <m:r>
          <m:t>0</m:t>
        </m:r>
        <m:r>
          <m:rPr>
            <m:sty m:val="p"/>
          </m:rPr>
          <m:t>/</m:t>
        </m:r>
        <m:r>
          <m:t>1</m:t>
        </m:r>
      </m:oMath>
      <w:r>
        <w:t xml:space="preserve"> </w:t>
      </w:r>
      <w:r>
        <w:t xml:space="preserve">loss</w:t>
      </w:r>
      <w:r>
        <w:t xml:space="preserve"> </w:t>
      </w:r>
      <m:oMath>
        <m:r>
          <m:t>ℓ</m:t>
        </m:r>
      </m:oMath>
      <w:r>
        <w:t xml:space="preserve">, and</w:t>
      </w:r>
      <w:r>
        <w:t xml:space="preserve"> </w:t>
      </w:r>
      <m:oMath>
        <m:sSub>
          <m:e>
            <m:r>
              <m:t>μ</m:t>
            </m:r>
          </m:e>
          <m:sub>
            <m:r>
              <m:t>T</m:t>
            </m:r>
          </m:sub>
        </m:sSub>
        <m:r>
          <m:rPr>
            <m:sty m:val="p"/>
          </m:rPr>
          <m:t>(</m:t>
        </m:r>
        <m:r>
          <m:t>D</m:t>
        </m:r>
        <m:r>
          <m:rPr>
            <m:sty m:val="p"/>
          </m:rPr>
          <m:t>)</m:t>
        </m:r>
        <m:r>
          <m:rPr>
            <m:sty m:val="p"/>
          </m:rPr>
          <m:t>&gt;</m:t>
        </m:r>
        <m:r>
          <m:t>0</m:t>
        </m:r>
      </m:oMath>
      <w:r>
        <w:t xml:space="preserve">. Fix a source-calibrated score</w:t>
      </w:r>
      <w:r>
        <w:t xml:space="preserve"> </w:t>
      </w:r>
      <m:oMath>
        <m:r>
          <m:t>s</m:t>
        </m:r>
        <m:r>
          <m:rPr>
            <m:sty m:val="p"/>
          </m:rPr>
          <m:t>:</m:t>
        </m:r>
        <m:r>
          <m:rPr>
            <m:scr m:val="script"/>
            <m:sty m:val="p"/>
          </m:rPr>
          <m:t>X</m:t>
        </m:r>
        <m:r>
          <m:rPr>
            <m:sty m:val="p"/>
          </m:rPr>
          <m:t>→</m:t>
        </m:r>
        <m:r>
          <m:rPr>
            <m:sty m:val="p"/>
          </m:rPr>
          <m:t>[</m:t>
        </m:r>
        <m:r>
          <m:t>0</m:t>
        </m:r>
        <m:r>
          <m:rPr>
            <m:sty m:val="p"/>
          </m:rPr>
          <m:t>,</m:t>
        </m:r>
        <m:r>
          <m:t>1</m:t>
        </m:r>
        <m:r>
          <m:rPr>
            <m:sty m:val="p"/>
          </m:rPr>
          <m:t>]</m:t>
        </m:r>
      </m:oMath>
      <w:r>
        <w:t xml:space="preserve"> </w:t>
      </w:r>
      <w:r>
        <w:t xml:space="preserve">estimating the candidate’s</w:t>
      </w:r>
      <w:r>
        <w:t xml:space="preserve"> </w:t>
      </w:r>
      <w:r>
        <w:rPr>
          <w:i/>
          <w:iCs/>
        </w:rPr>
        <w:t xml:space="preserve">pointwise correctness</w:t>
      </w:r>
      <w:r>
        <w:t xml:space="preserve"> </w:t>
      </w:r>
      <w:r>
        <w:t xml:space="preserve">(e.g. a Platt-scaled confidence that</w:t>
      </w:r>
      <w:r>
        <w:t xml:space="preserve"> </w:t>
      </w:r>
      <m:oMath>
        <m:sSub>
          <m:e>
            <m:r>
              <m:t>f</m:t>
            </m:r>
          </m:e>
          <m:sub>
            <m:r>
              <m:t>a</m:t>
            </m:r>
          </m:sub>
        </m:sSub>
      </m:oMath>
      <w:r>
        <w:t xml:space="preserve"> </w:t>
      </w:r>
      <w:r>
        <w:t xml:space="preserve">is right at</w:t>
      </w:r>
      <w:r>
        <w:t xml:space="preserve"> </w:t>
      </w:r>
      <m:oMath>
        <m:r>
          <m:t>x</m:t>
        </m:r>
      </m:oMath>
      <w:r>
        <w:t xml:space="preserve">), and write</w:t>
      </w:r>
      <w:r>
        <w:t xml:space="preserve"> </w:t>
      </w:r>
      <w:r>
        <w:t xml:space="preserve">the target pointwise correctness</w:t>
      </w:r>
      <w:r>
        <w:t xml:space="preserve"> </w:t>
      </w:r>
      <m:oMath>
        <m:sSub>
          <m:e>
            <m:r>
              <m:t>η</m:t>
            </m:r>
          </m:e>
          <m:sub>
            <m:r>
              <m:t>a</m:t>
            </m:r>
          </m:sub>
        </m:sSub>
        <m:r>
          <m:rPr>
            <m:sty m:val="p"/>
          </m:rPr>
          <m:t>(</m:t>
        </m:r>
        <m:r>
          <m:t>x</m:t>
        </m:r>
        <m:r>
          <m:rPr>
            <m:sty m:val="p"/>
          </m:rPr>
          <m:t>)</m:t>
        </m:r>
        <m:box>
          <m:boxPr>
            <m:opEmu m:val="on"/>
          </m:boxPr>
          <m:e>
            <m:r>
              <m:rPr>
                <m:sty m:val="p"/>
              </m:rPr>
              <m:t>:=</m:t>
            </m:r>
          </m:e>
        </m:box>
        <m:sSub>
          <m:e>
            <m:r>
              <m:rPr>
                <m:scr m:val="double-struck"/>
                <m:sty m:val="p"/>
              </m:rPr>
              <m:t>P</m:t>
            </m:r>
          </m:e>
          <m:sub>
            <m:r>
              <m:t>T</m:t>
            </m:r>
          </m:sub>
        </m:sSub>
        <m:r>
          <m:t>​</m:t>
        </m:r>
        <m:d>
          <m:dPr>
            <m:begChr m:val="("/>
            <m:sepChr m:val=""/>
            <m:endChr m:val=")"/>
            <m:grow/>
          </m:dPr>
          <m:e>
            <m:sSub>
              <m:e>
                <m:r>
                  <m:t>f</m:t>
                </m:r>
              </m:e>
              <m:sub>
                <m:r>
                  <m:t>a</m:t>
                </m:r>
              </m:sub>
            </m:sSub>
            <m:r>
              <m:rPr>
                <m:sty m:val="p"/>
              </m:rPr>
              <m:t>(</m:t>
            </m:r>
            <m:r>
              <m:t>X</m:t>
            </m:r>
            <m:r>
              <m:rPr>
                <m:sty m:val="p"/>
              </m:rPr>
              <m:t>)</m:t>
            </m:r>
            <m:r>
              <m:rPr>
                <m:sty m:val="p"/>
              </m:rPr>
              <m:t>=</m:t>
            </m:r>
            <m:r>
              <m:t>Y</m:t>
            </m:r>
            <m:r>
              <m:rPr>
                <m:sty m:val="p"/>
              </m:rPr>
              <m:t>∣</m:t>
            </m:r>
            <m:r>
              <m:t>X</m:t>
            </m:r>
            <m:r>
              <m:rPr>
                <m:sty m:val="p"/>
              </m:rPr>
              <m:t>=</m:t>
            </m:r>
            <m:r>
              <m:t>x</m:t>
            </m:r>
          </m:e>
        </m:d>
      </m:oMath>
      <w:r>
        <w:t xml:space="preserve"> </w:t>
      </w:r>
      <w:r>
        <w:t xml:space="preserve">on</w:t>
      </w:r>
      <w:r>
        <w:t xml:space="preserve"> </w:t>
      </w:r>
      <m:oMath>
        <m:r>
          <m:t>D</m:t>
        </m:r>
      </m:oMath>
      <w:r>
        <w:t xml:space="preserve">, so that</w:t>
      </w:r>
      <w:r>
        <w:t xml:space="preserve"> </w:t>
      </w:r>
      <m:oMath>
        <m:sSub>
          <m:e>
            <m:r>
              <m:rPr>
                <m:scr m:val="double-struck"/>
                <m:sty m:val="p"/>
              </m:rPr>
              <m:t>E</m:t>
            </m:r>
          </m:e>
          <m:sub>
            <m:sSub>
              <m:e>
                <m:r>
                  <m:t>μ</m:t>
                </m:r>
              </m:e>
              <m:sub>
                <m:r>
                  <m:t>T</m:t>
                </m:r>
              </m:sub>
            </m:sSub>
          </m:sub>
        </m:sSub>
        <m:r>
          <m:rPr>
            <m:sty m:val="p"/>
          </m:rPr>
          <m:t>[</m:t>
        </m:r>
        <m:sSub>
          <m:e>
            <m:r>
              <m:t>η</m:t>
            </m:r>
          </m:e>
          <m:sub>
            <m:r>
              <m:t>a</m:t>
            </m:r>
          </m:sub>
        </m:sSub>
        <m:r>
          <m:rPr>
            <m:sty m:val="p"/>
          </m:rPr>
          <m:t>∣</m:t>
        </m:r>
        <m:r>
          <m:t>D</m:t>
        </m:r>
        <m:r>
          <m:rPr>
            <m:sty m:val="p"/>
          </m:rPr>
          <m:t>]</m:t>
        </m:r>
        <m:r>
          <m:rPr>
            <m:sty m:val="p"/>
          </m:rPr>
          <m:t>=</m:t>
        </m:r>
        <m:acc>
          <m:accPr>
            <m:chr m:val="‾"/>
          </m:accPr>
          <m:e>
            <m:r>
              <m:t>a</m:t>
            </m:r>
          </m:e>
        </m:acc>
      </m:oMath>
      <w:r>
        <w:t xml:space="preserve">. Define the</w:t>
      </w:r>
      <w:r>
        <w:t xml:space="preserve"> </w:t>
      </w:r>
      <w:r>
        <w:rPr>
          <w:i/>
          <w:iCs/>
        </w:rPr>
        <w:t xml:space="preserve">observable margin</w:t>
      </w:r>
    </w:p>
    <w:p>
      <w:pPr>
        <w:pStyle w:val="BodyText"/>
      </w:pPr>
      <m:oMathPara>
        <m:oMathParaPr>
          <m:jc m:val="center"/>
        </m:oMathParaPr>
        <m:oMath>
          <m:r>
            <m:t>M</m:t>
          </m:r>
          <m:r>
            <m:t> </m:t>
          </m:r>
          <m:box>
            <m:boxPr>
              <m:opEmu m:val="on"/>
            </m:boxPr>
            <m:e>
              <m:r>
                <m:rPr>
                  <m:sty m:val="p"/>
                </m:rPr>
                <m:t>:=</m:t>
              </m:r>
            </m:e>
          </m:box>
          <m:r>
            <m:t> </m:t>
          </m:r>
          <m:sSub>
            <m:e>
              <m:r>
                <m:rPr>
                  <m:scr m:val="double-struck"/>
                  <m:sty m:val="p"/>
                </m:rPr>
                <m:t>E</m:t>
              </m:r>
            </m:e>
            <m:sub>
              <m:sSub>
                <m:e>
                  <m:r>
                    <m:t>μ</m:t>
                  </m:r>
                </m:e>
                <m:sub>
                  <m:r>
                    <m:t>T</m:t>
                  </m:r>
                </m:sub>
              </m:sSub>
            </m:sub>
          </m:sSub>
          <m:r>
            <m:rPr>
              <m:sty m:val="p"/>
            </m:rPr>
            <m:t>[</m:t>
          </m:r>
          <m:r>
            <m:t>s</m:t>
          </m:r>
          <m:r>
            <m:rPr>
              <m:sty m:val="p"/>
            </m:rPr>
            <m:t>(</m:t>
          </m:r>
          <m:r>
            <m:t>X</m:t>
          </m:r>
          <m:r>
            <m:rPr>
              <m:sty m:val="p"/>
            </m:rPr>
            <m:t>)</m:t>
          </m:r>
          <m:r>
            <m:rPr>
              <m:sty m:val="p"/>
            </m:rPr>
            <m:t>∣</m:t>
          </m:r>
          <m:r>
            <m:t>D</m:t>
          </m:r>
          <m:r>
            <m:rPr>
              <m:sty m:val="p"/>
            </m:rPr>
            <m:t>]</m:t>
          </m:r>
          <m:r>
            <m:rPr>
              <m:sty m:val="p"/>
            </m:rPr>
            <m:t>−</m:t>
          </m:r>
          <m:f>
            <m:fPr>
              <m:type m:val="lin"/>
            </m:fPr>
            <m:num>
              <m:r>
                <m:t>1</m:t>
              </m:r>
            </m:num>
            <m:den>
              <m:r>
                <m:t>2</m:t>
              </m:r>
            </m:den>
          </m:f>
          <m:r>
            <m:rPr>
              <m:sty m:val="p"/>
            </m:rPr>
            <m:t>,</m:t>
          </m:r>
        </m:oMath>
      </m:oMathPara>
    </w:p>
    <w:p>
      <w:pPr>
        <w:pStyle w:val="FirstParagraph"/>
      </w:pPr>
      <w:r>
        <w:t xml:space="preserve">the</w:t>
      </w:r>
      <w:r>
        <w:t xml:space="preserve"> </w:t>
      </w:r>
      <w:r>
        <w:rPr>
          <w:i/>
          <w:iCs/>
        </w:rPr>
        <w:t xml:space="preserve">calibration drift</w:t>
      </w:r>
      <w:r>
        <w:t xml:space="preserve"> </w:t>
      </w:r>
      <w:r>
        <w:t xml:space="preserve">(unobserved at deploy)</w:t>
      </w:r>
    </w:p>
    <w:p>
      <w:pPr>
        <w:pStyle w:val="BodyText"/>
      </w:pPr>
      <m:oMathPara>
        <m:oMathParaPr>
          <m:jc m:val="center"/>
        </m:oMathParaPr>
        <m:oMath>
          <m:r>
            <m:t>γ</m:t>
          </m:r>
          <m:r>
            <m:t> </m:t>
          </m:r>
          <m:box>
            <m:boxPr>
              <m:opEmu m:val="on"/>
            </m:boxPr>
            <m:e>
              <m:r>
                <m:rPr>
                  <m:sty m:val="p"/>
                </m:rPr>
                <m:t>:=</m:t>
              </m:r>
            </m:e>
          </m:box>
          <m:r>
            <m:t> </m:t>
          </m:r>
          <m:sSub>
            <m:e>
              <m:r>
                <m:rPr>
                  <m:scr m:val="double-struck"/>
                  <m:sty m:val="p"/>
                </m:rPr>
                <m:t>E</m:t>
              </m:r>
            </m:e>
            <m:sub>
              <m:sSub>
                <m:e>
                  <m:r>
                    <m:t>μ</m:t>
                  </m:r>
                </m:e>
                <m:sub>
                  <m:r>
                    <m:t>T</m:t>
                  </m:r>
                </m:sub>
              </m:sSub>
            </m:sub>
          </m:sSub>
          <m:r>
            <m:rPr>
              <m:sty m:val="p"/>
            </m:rPr>
            <m:t>[</m:t>
          </m:r>
          <m:sSub>
            <m:e>
              <m:r>
                <m:t>η</m:t>
              </m:r>
            </m:e>
            <m:sub>
              <m:r>
                <m:t>a</m:t>
              </m:r>
            </m:sub>
          </m:sSub>
          <m:r>
            <m:rPr>
              <m:sty m:val="p"/>
            </m:rPr>
            <m:t>(</m:t>
          </m:r>
          <m:r>
            <m:t>X</m:t>
          </m:r>
          <m:r>
            <m:rPr>
              <m:sty m:val="p"/>
            </m:rPr>
            <m:t>)</m:t>
          </m:r>
          <m:r>
            <m:rPr>
              <m:sty m:val="p"/>
            </m:rPr>
            <m:t>−</m:t>
          </m:r>
          <m:r>
            <m:t>s</m:t>
          </m:r>
          <m:r>
            <m:rPr>
              <m:sty m:val="p"/>
            </m:rPr>
            <m:t>(</m:t>
          </m:r>
          <m:r>
            <m:t>X</m:t>
          </m:r>
          <m:r>
            <m:rPr>
              <m:sty m:val="p"/>
            </m:rPr>
            <m:t>)</m:t>
          </m:r>
          <m:r>
            <m:rPr>
              <m:sty m:val="p"/>
            </m:rPr>
            <m:t>∣</m:t>
          </m:r>
          <m:r>
            <m:t>D</m:t>
          </m:r>
          <m:r>
            <m:rPr>
              <m:sty m:val="p"/>
            </m:rPr>
            <m:t>]</m:t>
          </m:r>
          <m:r>
            <m:rPr>
              <m:sty m:val="p"/>
            </m:rPr>
            <m:t>,</m:t>
          </m:r>
        </m:oMath>
      </m:oMathPara>
    </w:p>
    <w:p>
      <w:pPr>
        <w:pStyle w:val="FirstParagraph"/>
      </w:pPr>
      <w:r>
        <w:t xml:space="preserve">and label-free evidence</w:t>
      </w:r>
      <w:r>
        <w:t xml:space="preserve"> </w:t>
      </w:r>
      <m:oMath>
        <m:r>
          <m:t>Z</m:t>
        </m:r>
        <m:r>
          <m:rPr>
            <m:sty m:val="p"/>
          </m:rPr>
          <m:t>=</m:t>
        </m:r>
        <m:r>
          <m:t>ϕ</m:t>
        </m:r>
        <m:r>
          <m:rPr>
            <m:sty m:val="p"/>
          </m:rPr>
          <m:t>(</m:t>
        </m:r>
        <m:sSub>
          <m:e>
            <m:r>
              <m:t>X</m:t>
            </m:r>
          </m:e>
          <m:sub>
            <m:r>
              <m:t>1</m:t>
            </m:r>
            <m:r>
              <m:rPr>
                <m:sty m:val="p"/>
              </m:rPr>
              <m:t>:</m:t>
            </m:r>
            <m:r>
              <m:t>m</m:t>
            </m:r>
          </m:sub>
        </m:sSub>
        <m:r>
          <m:rPr>
            <m:sty m:val="p"/>
          </m:rPr>
          <m:t>,</m:t>
        </m:r>
        <m:sSub>
          <m:e>
            <m:r>
              <m:t>f</m:t>
            </m:r>
          </m:e>
          <m:sub>
            <m:r>
              <m:t>0</m:t>
            </m:r>
          </m:sub>
        </m:sSub>
        <m:r>
          <m:rPr>
            <m:sty m:val="p"/>
          </m:rPr>
          <m:t>,</m:t>
        </m:r>
        <m:sSub>
          <m:e>
            <m:r>
              <m:t>f</m:t>
            </m:r>
          </m:e>
          <m:sub>
            <m:r>
              <m:t>a</m:t>
            </m:r>
          </m:sub>
        </m:sSub>
        <m:r>
          <m:rPr>
            <m:sty m:val="p"/>
          </m:rPr>
          <m:t>)</m:t>
        </m:r>
      </m:oMath>
      <w:r>
        <w:t xml:space="preserve"> </w:t>
      </w:r>
      <w:r>
        <w:t xml:space="preserve">for any measurable</w:t>
      </w:r>
      <w:r>
        <w:t xml:space="preserve"> </w:t>
      </w:r>
      <m:oMath>
        <m:r>
          <m:t>ϕ</m:t>
        </m:r>
      </m:oMath>
      <w:r>
        <w:t xml:space="preserve"> </w:t>
      </w:r>
      <w:r>
        <w:t xml:space="preserve">using only unlabeled batches and model outputs (entropy, confidence, drift,</w:t>
      </w:r>
      <w:r>
        <w:t xml:space="preserve"> </w:t>
      </w:r>
      <w:r>
        <w:t xml:space="preserve">disagreement, update norms). A</w:t>
      </w:r>
      <w:r>
        <w:t xml:space="preserve"> </w:t>
      </w:r>
      <w:r>
        <w:rPr>
          <w:i/>
          <w:iCs/>
        </w:rPr>
        <w:t xml:space="preserve">label-free rule</w:t>
      </w:r>
      <w:r>
        <w:t xml:space="preserve"> </w:t>
      </w:r>
      <w:r>
        <w:t xml:space="preserve">is any measurable map</w:t>
      </w:r>
      <w:r>
        <w:t xml:space="preserve"> </w:t>
      </w:r>
      <m:oMath>
        <m:r>
          <m:t>g</m:t>
        </m:r>
        <m:r>
          <m:rPr>
            <m:sty m:val="p"/>
          </m:rPr>
          <m:t>:</m:t>
        </m:r>
        <m:r>
          <m:rPr>
            <m:scr m:val="script"/>
            <m:sty m:val="p"/>
          </m:rPr>
          <m:t>Z</m:t>
        </m:r>
        <m:r>
          <m:rPr>
            <m:sty m:val="p"/>
          </m:rPr>
          <m:t>→</m:t>
        </m:r>
        <m:r>
          <m:rPr>
            <m:sty m:val="p"/>
          </m:rPr>
          <m:t>{</m:t>
        </m:r>
        <m:r>
          <m:rPr>
            <m:sty m:val="p"/>
          </m:rPr>
          <m:t>a</m:t>
        </m:r>
        <m:r>
          <m:rPr>
            <m:sty m:val="p"/>
          </m:rPr>
          <m:t>d</m:t>
        </m:r>
        <m:r>
          <m:rPr>
            <m:sty m:val="p"/>
          </m:rPr>
          <m:t>a</m:t>
        </m:r>
        <m:r>
          <m:rPr>
            <m:sty m:val="p"/>
          </m:rPr>
          <m:t>p</m:t>
        </m:r>
        <m:r>
          <m:rPr>
            <m:sty m:val="p"/>
          </m:rPr>
          <m:t>t</m:t>
        </m:r>
        <m:r>
          <m:rPr>
            <m:sty m:val="p"/>
          </m:rPr>
          <m:t>,</m:t>
        </m:r>
        <m:r>
          <m:rPr>
            <m:sty m:val="p"/>
          </m:rPr>
          <m:t>f</m:t>
        </m:r>
        <m:r>
          <m:rPr>
            <m:sty m:val="p"/>
          </m:rPr>
          <m:t>r</m:t>
        </m:r>
        <m:r>
          <m:rPr>
            <m:sty m:val="p"/>
          </m:rPr>
          <m:t>e</m:t>
        </m:r>
        <m:r>
          <m:rPr>
            <m:sty m:val="p"/>
          </m:rPr>
          <m:t>e</m:t>
        </m:r>
        <m:r>
          <m:rPr>
            <m:sty m:val="p"/>
          </m:rPr>
          <m:t>z</m:t>
        </m:r>
        <m:r>
          <m:rPr>
            <m:sty m:val="p"/>
          </m:rPr>
          <m:t>e</m:t>
        </m:r>
        <m:r>
          <m:rPr>
            <m:sty m:val="p"/>
          </m:rPr>
          <m:t>,</m:t>
        </m:r>
        <m:r>
          <m:rPr>
            <m:sty m:val="p"/>
          </m:rPr>
          <m:t>a</m:t>
        </m:r>
        <m:r>
          <m:rPr>
            <m:sty m:val="p"/>
          </m:rPr>
          <m:t>b</m:t>
        </m:r>
        <m:r>
          <m:rPr>
            <m:sty m:val="p"/>
          </m:rPr>
          <m:t>s</m:t>
        </m:r>
        <m:r>
          <m:rPr>
            <m:sty m:val="p"/>
          </m:rPr>
          <m:t>t</m:t>
        </m:r>
        <m:r>
          <m:rPr>
            <m:sty m:val="p"/>
          </m:rPr>
          <m:t>a</m:t>
        </m:r>
        <m:r>
          <m:rPr>
            <m:sty m:val="p"/>
          </m:rPr>
          <m:t>i</m:t>
        </m:r>
        <m:r>
          <m:rPr>
            <m:sty m:val="p"/>
          </m:rPr>
          <m:t>n</m:t>
        </m:r>
        <m:r>
          <m:rPr>
            <m:sty m:val="p"/>
          </m:rPr>
          <m:t>}</m:t>
        </m:r>
      </m:oMath>
      <w:r>
        <w:t xml:space="preserve"> </w:t>
      </w:r>
      <w:r>
        <w:t xml:space="preserve">that does not use target</w:t>
      </w:r>
      <w:r>
        <w:t xml:space="preserve"> </w:t>
      </w:r>
      <w:r>
        <w:t xml:space="preserve">labels on the deployment batch.</w:t>
      </w:r>
    </w:p>
    <w:bookmarkEnd w:id="34"/>
    <w:bookmarkStart w:id="35" w:name="def:risk-align"/>
    <w:p>
      <w:pPr>
        <w:pStyle w:val="BodyText"/>
      </w:pPr>
      <w:r>
        <w:rPr>
          <w:b/>
          <w:bCs/>
        </w:rPr>
        <w:t xml:space="preserve">Definition 1</w:t>
      </w:r>
      <w:r>
        <w:t xml:space="preserve"> </w:t>
      </w:r>
      <w:r>
        <w:t xml:space="preserve">(Risk alignment).</w:t>
      </w:r>
      <w:r>
        <w:t xml:space="preserve"> </w:t>
      </w:r>
      <w:r>
        <w:t xml:space="preserve"> </w:t>
      </w:r>
      <w:r>
        <w:t xml:space="preserve">Evidence</w:t>
      </w:r>
      <w:r>
        <w:t xml:space="preserve"> </w:t>
      </w:r>
      <m:oMath>
        <m:r>
          <m:t>Z</m:t>
        </m:r>
      </m:oMath>
      <w:r>
        <w:t xml:space="preserve"> </w:t>
      </w:r>
      <w:r>
        <w:t xml:space="preserve">is</w:t>
      </w:r>
      <w:r>
        <w:t xml:space="preserve"> </w:t>
      </w:r>
      <w:r>
        <w:rPr>
          <w:i/>
          <w:iCs/>
        </w:rPr>
        <w:t xml:space="preserve">risk-aligned on a class</w:t>
      </w:r>
      <w:r>
        <w:rPr>
          <w:i/>
          <w:iCs/>
        </w:rPr>
        <w:t xml:space="preserve"> </w:t>
      </w:r>
      <m:oMath>
        <m:r>
          <m:rPr>
            <m:scr m:val="script"/>
            <m:sty m:val="p"/>
          </m:rPr>
          <m:t>P</m:t>
        </m:r>
      </m:oMath>
      <w:r>
        <w:t xml:space="preserve"> </w:t>
      </w:r>
      <w:r>
        <w:t xml:space="preserve">if no two laws</w:t>
      </w:r>
      <w:r>
        <w:t xml:space="preserve"> </w:t>
      </w:r>
      <m:oMath>
        <m:sSubSup>
          <m:e>
            <m:r>
              <m:t>P</m:t>
            </m:r>
          </m:e>
          <m:sub>
            <m:r>
              <m:t>T</m:t>
            </m:r>
          </m:sub>
          <m:sup>
            <m:r>
              <m:t>1</m:t>
            </m:r>
          </m:sup>
        </m:sSubSup>
        <m:r>
          <m:rPr>
            <m:sty m:val="p"/>
          </m:rPr>
          <m:t>,</m:t>
        </m:r>
        <m:sSubSup>
          <m:e>
            <m:r>
              <m:t>P</m:t>
            </m:r>
          </m:e>
          <m:sub>
            <m:r>
              <m:t>T</m:t>
            </m:r>
          </m:sub>
          <m:sup>
            <m:r>
              <m:t>2</m:t>
            </m:r>
          </m:sup>
        </m:sSubSup>
        <m:r>
          <m:rPr>
            <m:sty m:val="p"/>
          </m:rPr>
          <m:t>∈</m:t>
        </m:r>
        <m:r>
          <m:rPr>
            <m:scr m:val="script"/>
            <m:sty m:val="p"/>
          </m:rPr>
          <m:t>P</m:t>
        </m:r>
      </m:oMath>
      <w:r>
        <w:t xml:space="preserve"> </w:t>
      </w:r>
      <w:r>
        <w:t xml:space="preserve">with</w:t>
      </w:r>
      <w:r>
        <w:t xml:space="preserve"> </w:t>
      </w:r>
      <m:oMath>
        <m:r>
          <m:rPr>
            <m:sty m:val="p"/>
          </m:rPr>
          <m:t>sign</m:t>
        </m:r>
        <m:sSub>
          <m:e>
            <m:r>
              <m:rPr>
                <m:sty m:val="p"/>
              </m:rPr>
              <m:t>Δ</m:t>
            </m:r>
          </m:e>
          <m:sub>
            <m:r>
              <m:t>1</m:t>
            </m:r>
          </m:sub>
        </m:sSub>
        <m:r>
          <m:rPr>
            <m:sty m:val="p"/>
          </m:rPr>
          <m:t>≠</m:t>
        </m:r>
        <m:r>
          <m:rPr>
            <m:sty m:val="p"/>
          </m:rPr>
          <m:t>sign</m:t>
        </m:r>
        <m:sSub>
          <m:e>
            <m:r>
              <m:rPr>
                <m:sty m:val="p"/>
              </m:rPr>
              <m:t>Δ</m:t>
            </m:r>
          </m:e>
          <m:sub>
            <m:r>
              <m:t>2</m:t>
            </m:r>
          </m:sub>
        </m:sSub>
      </m:oMath>
      <w:r>
        <w:t xml:space="preserve"> </w:t>
      </w:r>
      <w:r>
        <w:t xml:space="preserve">satisfy</w:t>
      </w:r>
      <w:r>
        <w:t xml:space="preserve"> </w:t>
      </w:r>
      <m:oMath>
        <m:r>
          <m:rPr>
            <m:sty m:val="p"/>
          </m:rPr>
          <m:t>L</m:t>
        </m:r>
        <m:r>
          <m:rPr>
            <m:sty m:val="p"/>
          </m:rPr>
          <m:t>a</m:t>
        </m:r>
        <m:r>
          <m:rPr>
            <m:sty m:val="p"/>
          </m:rPr>
          <m:t>w</m:t>
        </m:r>
        <m:r>
          <m:rPr>
            <m:sty m:val="p"/>
          </m:rPr>
          <m:t>(</m:t>
        </m:r>
        <m:r>
          <m:t>Z</m:t>
        </m:r>
        <m:r>
          <m:rPr>
            <m:sty m:val="p"/>
          </m:rPr>
          <m:t>∣</m:t>
        </m:r>
        <m:sSubSup>
          <m:e>
            <m:r>
              <m:t>P</m:t>
            </m:r>
          </m:e>
          <m:sub>
            <m:r>
              <m:t>T</m:t>
            </m:r>
          </m:sub>
          <m:sup>
            <m:r>
              <m:t>1</m:t>
            </m:r>
          </m:sup>
        </m:sSubSup>
        <m:r>
          <m:rPr>
            <m:sty m:val="p"/>
          </m:rPr>
          <m:t>)</m:t>
        </m:r>
        <m:r>
          <m:rPr>
            <m:sty m:val="p"/>
          </m:rPr>
          <m:t>=</m:t>
        </m:r>
        <m:r>
          <m:rPr>
            <m:sty m:val="p"/>
          </m:rPr>
          <m:t>L</m:t>
        </m:r>
        <m:r>
          <m:rPr>
            <m:sty m:val="p"/>
          </m:rPr>
          <m:t>a</m:t>
        </m:r>
        <m:r>
          <m:rPr>
            <m:sty m:val="p"/>
          </m:rPr>
          <m:t>w</m:t>
        </m:r>
        <m:r>
          <m:rPr>
            <m:sty m:val="p"/>
          </m:rPr>
          <m:t>(</m:t>
        </m:r>
        <m:r>
          <m:t>Z</m:t>
        </m:r>
        <m:r>
          <m:rPr>
            <m:sty m:val="p"/>
          </m:rPr>
          <m:t>∣</m:t>
        </m:r>
        <m:sSubSup>
          <m:e>
            <m:r>
              <m:t>P</m:t>
            </m:r>
          </m:e>
          <m:sub>
            <m:r>
              <m:t>T</m:t>
            </m:r>
          </m:sub>
          <m:sup>
            <m:r>
              <m:t>2</m:t>
            </m:r>
          </m:sup>
        </m:sSubSup>
        <m:r>
          <m:rPr>
            <m:sty m:val="p"/>
          </m:rPr>
          <m:t>)</m:t>
        </m:r>
      </m:oMath>
      <w:r>
        <w:t xml:space="preserve">.</w:t>
      </w:r>
    </w:p>
    <w:bookmarkEnd w:id="35"/>
    <w:p>
      <w:pPr>
        <w:pStyle w:val="BodyText"/>
      </w:pPr>
      <w:r>
        <w:t xml:space="preserve">All frontier claims stated in terms of</w:t>
      </w:r>
      <w:r>
        <w:t xml:space="preserve"> </w:t>
      </w:r>
      <m:oMath>
        <m:r>
          <m:t>M</m:t>
        </m:r>
      </m:oMath>
      <w:r>
        <w:t xml:space="preserve"> </w:t>
      </w:r>
      <w:r>
        <w:t xml:space="preserve">additionally require</w:t>
      </w:r>
      <w:r>
        <w:t xml:space="preserve"> </w:t>
      </w:r>
      <m:oMath>
        <m:r>
          <m:t>M</m:t>
        </m:r>
      </m:oMath>
      <w:r>
        <w:t xml:space="preserve"> </w:t>
      </w:r>
      <w:r>
        <w:t xml:space="preserve">to be determined on each</w:t>
      </w:r>
      <w:r>
        <w:t xml:space="preserve"> </w:t>
      </w:r>
      <w:r>
        <w:t xml:space="preserve">evidence-law fibre; equivalently, take the population evidence to be</w:t>
      </w:r>
      <w:r>
        <w:t xml:space="preserve"> </w:t>
      </w:r>
      <m:oMath>
        <m:acc>
          <m:accPr>
            <m:chr m:val="̃"/>
          </m:accPr>
          <m:e>
            <m:r>
              <m:t>Z</m:t>
            </m:r>
          </m:e>
        </m:acc>
        <m:r>
          <m:rPr>
            <m:sty m:val="p"/>
          </m:rPr>
          <m:t>=</m:t>
        </m:r>
        <m:r>
          <m:rPr>
            <m:sty m:val="p"/>
          </m:rPr>
          <m:t>(</m:t>
        </m:r>
        <m:r>
          <m:t>Z</m:t>
        </m:r>
        <m:r>
          <m:rPr>
            <m:sty m:val="p"/>
          </m:rPr>
          <m:t>,</m:t>
        </m:r>
        <m:r>
          <m:t>M</m:t>
        </m:r>
        <m:r>
          <m:rPr>
            <m:sty m:val="p"/>
          </m:rPr>
          <m:t>)</m:t>
        </m:r>
      </m:oMath>
      <w:r>
        <w:t xml:space="preserve">. Without</w:t>
      </w:r>
      <w:r>
        <w:t xml:space="preserve"> </w:t>
      </w:r>
      <w:r>
        <w:t xml:space="preserve">this requirement,</w:t>
      </w:r>
      <w:r>
        <w:t xml:space="preserve"> </w:t>
      </w:r>
      <m:oMath>
        <m:r>
          <m:rPr>
            <m:sty m:val="p"/>
          </m:rPr>
          <m:t>|</m:t>
        </m:r>
        <m:r>
          <m:t>M</m:t>
        </m:r>
        <m:r>
          <m:rPr>
            <m:sty m:val="p"/>
          </m:rPr>
          <m:t>|</m:t>
        </m:r>
        <m:r>
          <m:rPr>
            <m:sty m:val="p"/>
          </m:rPr>
          <m:t>&gt;</m:t>
        </m:r>
        <m:r>
          <m:t>β</m:t>
        </m:r>
      </m:oMath>
      <w:r>
        <w:t xml:space="preserve"> </w:t>
      </w:r>
      <w:r>
        <w:t xml:space="preserve">proves sign stability</w:t>
      </w:r>
      <w:r>
        <w:t xml:space="preserve"> </w:t>
      </w:r>
      <w:r>
        <w:rPr>
          <w:i/>
          <w:iCs/>
        </w:rPr>
        <w:t xml:space="preserve">given</w:t>
      </w:r>
      <w:r>
        <w:rPr>
          <w:i/>
          <w:iCs/>
        </w:rPr>
        <w:t xml:space="preserve"> </w:t>
      </w:r>
      <m:oMath>
        <m:r>
          <m:t>M</m:t>
        </m:r>
      </m:oMath>
      <w:r>
        <w:t xml:space="preserve">, not identifiability from</w:t>
      </w:r>
      <w:r>
        <w:t xml:space="preserve"> </w:t>
      </w:r>
      <m:oMath>
        <m:r>
          <m:rPr>
            <m:sty m:val="p"/>
          </m:rPr>
          <m:t>L</m:t>
        </m:r>
        <m:r>
          <m:rPr>
            <m:sty m:val="p"/>
          </m:rPr>
          <m:t>a</m:t>
        </m:r>
        <m:r>
          <m:rPr>
            <m:sty m:val="p"/>
          </m:rPr>
          <m:t>w</m:t>
        </m:r>
        <m:r>
          <m:rPr>
            <m:sty m:val="p"/>
          </m:rPr>
          <m:t>(</m:t>
        </m:r>
        <m:r>
          <m:t>Z</m:t>
        </m:r>
        <m:r>
          <m:rPr>
            <m:sty m:val="p"/>
          </m:rPr>
          <m:t>)</m:t>
        </m:r>
      </m:oMath>
      <w:r>
        <w:t xml:space="preserve"> </w:t>
      </w:r>
      <w:r>
        <w:t xml:space="preserve">alone. Fitting a benefit regressor does not certify risk alignment: support, dependence,</w:t>
      </w:r>
      <w:r>
        <w:t xml:space="preserve"> </w:t>
      </w:r>
      <w:r>
        <w:t xml:space="preserve">and residual diagnostics may falsify a proposed evidence map but cannot verify the assumption</w:t>
      </w:r>
      <w:r>
        <w:t xml:space="preserve"> </w:t>
      </w:r>
      <w:r>
        <w:t xml:space="preserve">uniformly over the declared deployment class.</w:t>
      </w:r>
    </w:p>
    <w:bookmarkStart w:id="36" w:name="def:regimes"/>
    <w:p>
      <w:pPr>
        <w:pStyle w:val="BodyText"/>
      </w:pPr>
      <w:r>
        <w:rPr>
          <w:b/>
          <w:bCs/>
        </w:rPr>
        <w:t xml:space="preserve">Definition 2</w:t>
      </w:r>
      <w:r>
        <w:t xml:space="preserve"> </w:t>
      </w:r>
      <w:r>
        <w:t xml:space="preserve">(Regimes).</w:t>
      </w:r>
      <w:r>
        <w:t xml:space="preserve"> </w:t>
      </w:r>
      <w:r>
        <w:t xml:space="preserve"> </w:t>
      </w:r>
      <w:r>
        <w:t xml:space="preserve">At evidence</w:t>
      </w:r>
      <w:r>
        <w:t xml:space="preserve"> </w:t>
      </w:r>
      <m:oMath>
        <m:r>
          <m:t>z</m:t>
        </m:r>
      </m:oMath>
      <w:r>
        <w:t xml:space="preserve">:</w:t>
      </w:r>
      <w:r>
        <w:t xml:space="preserve"> </w:t>
      </w:r>
      <w:r>
        <w:rPr>
          <w:i/>
          <w:iCs/>
        </w:rPr>
        <w:t xml:space="preserve">knowably helpful</w:t>
      </w:r>
      <w:r>
        <w:t xml:space="preserve"> </w:t>
      </w:r>
      <w:r>
        <w:t xml:space="preserve">if the population frontier certifies</w:t>
      </w:r>
      <w:r>
        <w:t xml:space="preserve"> </w:t>
      </w:r>
      <m:oMath>
        <m:r>
          <m:rPr>
            <m:sty m:val="p"/>
          </m:rPr>
          <m:t>Δ</m:t>
        </m:r>
        <m:r>
          <m:rPr>
            <m:sty m:val="p"/>
          </m:rPr>
          <m:t>&gt;</m:t>
        </m:r>
        <m:r>
          <m:t>0</m:t>
        </m:r>
      </m:oMath>
      <w:r>
        <w:t xml:space="preserve"> </w:t>
      </w:r>
      <w:r>
        <w:t xml:space="preserve">();</w:t>
      </w:r>
      <w:r>
        <w:t xml:space="preserve"> </w:t>
      </w:r>
      <w:r>
        <w:rPr>
          <w:i/>
          <w:iCs/>
        </w:rPr>
        <w:t xml:space="preserve">knowably harmful</w:t>
      </w:r>
      <w:r>
        <w:t xml:space="preserve"> </w:t>
      </w:r>
      <w:r>
        <w:t xml:space="preserve">if it certifies</w:t>
      </w:r>
      <w:r>
        <w:t xml:space="preserve"> </w:t>
      </w:r>
      <m:oMath>
        <m:r>
          <m:rPr>
            <m:sty m:val="p"/>
          </m:rPr>
          <m:t>Δ</m:t>
        </m:r>
        <m:r>
          <m:rPr>
            <m:sty m:val="p"/>
          </m:rPr>
          <m:t>&lt;</m:t>
        </m:r>
        <m:r>
          <m:t>0</m:t>
        </m:r>
      </m:oMath>
      <w:r>
        <w:t xml:space="preserve"> </w:t>
      </w:r>
      <w:r>
        <w:t xml:space="preserve">();</w:t>
      </w:r>
      <w:r>
        <w:t xml:space="preserve"> </w:t>
      </w:r>
      <w:r>
        <w:rPr>
          <w:i/>
          <w:iCs/>
        </w:rPr>
        <w:t xml:space="preserve">unsupported for strict commitment</w:t>
      </w:r>
      <w:r>
        <w:t xml:space="preserve"> </w:t>
      </w:r>
      <w:r>
        <w:t xml:space="preserve">if the same augmented-evidence law is compatible with</w:t>
      </w:r>
      <w:r>
        <w:t xml:space="preserve"> </w:t>
      </w:r>
      <w:r>
        <w:t xml:space="preserve">distinct signs, including zero versus a strict sign ().</w:t>
      </w:r>
    </w:p>
    <w:bookmarkEnd w:id="36"/>
    <w:bookmarkStart w:id="37" w:name="rem:four-quantities"/>
    <w:p>
      <w:pPr>
        <w:pStyle w:val="BodyText"/>
      </w:pPr>
      <w:r>
        <w:rPr>
          <w:i/>
          <w:iCs/>
        </w:rPr>
        <w:t xml:space="preserve">Remark 1</w:t>
      </w:r>
      <w:r>
        <w:t xml:space="preserve"> </w:t>
      </w:r>
      <w:r>
        <w:t xml:space="preserve">(Four quantities).</w:t>
      </w:r>
      <w:r>
        <w:t xml:space="preserve"> </w:t>
      </w:r>
      <w:r>
        <w:t xml:space="preserve"> </w:t>
      </w:r>
      <w:r>
        <w:t xml:space="preserve">Do not confuse</w:t>
      </w:r>
      <w:r>
        <w:t xml:space="preserve"> </w:t>
      </w:r>
      <m:oMath>
        <m:r>
          <m:t>M</m:t>
        </m:r>
      </m:oMath>
      <w:r>
        <w:t xml:space="preserve"> </w:t>
      </w:r>
      <w:r>
        <w:t xml:space="preserve">(observable margin, deploy-time),</w:t>
      </w:r>
      <w:r>
        <w:t xml:space="preserve"> </w:t>
      </w:r>
      <m:oMath>
        <m:r>
          <m:t>γ</m:t>
        </m:r>
      </m:oMath>
      <w:r>
        <w:t xml:space="preserve"> </w:t>
      </w:r>
      <w:r>
        <w:t xml:space="preserve">(realized drift, latent),</w:t>
      </w:r>
      <w:r>
        <w:t xml:space="preserve"> </w:t>
      </w:r>
      <m:oMath>
        <m:r>
          <m:t>β</m:t>
        </m:r>
      </m:oMath>
      <w:r>
        <w:t xml:space="preserve"> </w:t>
      </w:r>
      <w:r>
        <w:t xml:space="preserve">(declared bound</w:t>
      </w:r>
      <w:r>
        <w:t xml:space="preserve"> </w:t>
      </w:r>
      <m:oMath>
        <m:r>
          <m:rPr>
            <m:sty m:val="p"/>
          </m:rPr>
          <m:t>|</m:t>
        </m:r>
        <m:r>
          <m:t>γ</m:t>
        </m:r>
        <m:r>
          <m:rPr>
            <m:sty m:val="p"/>
          </m:rPr>
          <m:t>|</m:t>
        </m:r>
        <m:r>
          <m:rPr>
            <m:sty m:val="p"/>
          </m:rPr>
          <m:t>≤</m:t>
        </m:r>
        <m:r>
          <m:t>β</m:t>
        </m:r>
      </m:oMath>
      <w:r>
        <w:t xml:space="preserve"> </w:t>
      </w:r>
      <w:r>
        <w:t xml:space="preserve">on the deployment class), and</w:t>
      </w:r>
      <w:r>
        <w:t xml:space="preserve"> </w:t>
      </w:r>
      <m:oMath>
        <m:r>
          <m:t>ε</m:t>
        </m:r>
      </m:oMath>
      <w:r>
        <w:t xml:space="preserve"> </w:t>
      </w:r>
      <w:r>
        <w:t xml:space="preserve">(finite-sample radius from held-out residuals). The radius</w:t>
      </w:r>
      <w:r>
        <w:t xml:space="preserve"> </w:t>
      </w:r>
      <m:oMath>
        <m:r>
          <m:t>ε</m:t>
        </m:r>
      </m:oMath>
      <w:r>
        <w:t xml:space="preserve"> </w:t>
      </w:r>
      <w:r>
        <w:t xml:space="preserve">operationalizes</w:t>
      </w:r>
      <w:r>
        <w:t xml:space="preserve"> </w:t>
      </w:r>
      <w:r>
        <w:t xml:space="preserve">coverage; it is</w:t>
      </w:r>
      <w:r>
        <w:t xml:space="preserve"> </w:t>
      </w:r>
      <w:r>
        <w:rPr>
          <w:i/>
          <w:iCs/>
        </w:rPr>
        <w:t xml:space="preserve">not</w:t>
      </w:r>
      <w:r>
        <w:t xml:space="preserve"> </w:t>
      </w:r>
      <w:r>
        <w:t xml:space="preserve">an estimate of</w:t>
      </w:r>
      <w:r>
        <w:t xml:space="preserve"> </w:t>
      </w:r>
      <m:oMath>
        <m:r>
          <m:t>β</m:t>
        </m:r>
      </m:oMath>
      <w:r>
        <w:t xml:space="preserve">.</w:t>
      </w:r>
    </w:p>
    <w:bookmarkEnd w:id="37"/>
    <w:p>
      <w:pPr>
        <w:pStyle w:val="BodyText"/>
      </w:pPr>
      <w:r>
        <w:t xml:space="preserve">For a supplied drift budget</w:t>
      </w:r>
      <w:r>
        <w:t xml:space="preserve"> </w:t>
      </w:r>
      <m:oMath>
        <m:r>
          <m:t>β</m:t>
        </m:r>
        <m:r>
          <m:rPr>
            <m:sty m:val="p"/>
          </m:rPr>
          <m:t>≥</m:t>
        </m:r>
        <m:r>
          <m:t>0</m:t>
        </m:r>
      </m:oMath>
      <w:r>
        <w:t xml:space="preserve">, the</w:t>
      </w:r>
      <w:r>
        <w:t xml:space="preserve"> </w:t>
      </w:r>
      <w:r>
        <w:rPr>
          <w:i/>
          <w:iCs/>
        </w:rPr>
        <w:t xml:space="preserve">declared deployment class</w:t>
      </w:r>
      <w:r>
        <w:t xml:space="preserve"> </w:t>
      </w:r>
      <w:r>
        <w:t xml:space="preserve">is</w:t>
      </w:r>
    </w:p>
    <w:p>
      <w:pPr>
        <w:pStyle w:val="BodyText"/>
      </w:pPr>
      <m:oMathPara>
        <m:oMathParaPr>
          <m:jc m:val="center"/>
        </m:oMathParaPr>
        <m:oMath>
          <m:sSub>
            <m:e>
              <m:r>
                <m:rPr>
                  <m:scr m:val="script"/>
                  <m:sty m:val="p"/>
                </m:rPr>
                <m:t>C</m:t>
              </m:r>
            </m:e>
            <m:sub>
              <m:r>
                <m:t>β</m:t>
              </m:r>
            </m:sub>
          </m:sSub>
          <m:r>
            <m:t> </m:t>
          </m:r>
          <m:box>
            <m:boxPr>
              <m:opEmu m:val="on"/>
            </m:boxPr>
            <m:e>
              <m:r>
                <m:rPr>
                  <m:sty m:val="p"/>
                </m:rPr>
                <m:t>:=</m:t>
              </m:r>
            </m:e>
          </m:box>
          <m:r>
            <m:t> </m:t>
          </m:r>
          <m:d>
            <m:dPr>
              <m:begChr m:val="{"/>
              <m:sepChr m:val=""/>
              <m:endChr m:val="}"/>
              <m:grow/>
            </m:dPr>
            <m:e>
              <m:sSub>
                <m:e>
                  <m:r>
                    <m:t>P</m:t>
                  </m:r>
                </m:e>
                <m:sub>
                  <m:r>
                    <m:t>T</m:t>
                  </m:r>
                </m:sub>
              </m:sSub>
              <m:r>
                <m:rPr>
                  <m:sty m:val="p"/>
                </m:rPr>
                <m:t>:</m:t>
              </m:r>
              <m:r>
                <m:t> </m:t>
              </m:r>
              <m:r>
                <m:rPr>
                  <m:sty m:val="p"/>
                </m:rPr>
                <m:t>|</m:t>
              </m:r>
              <m:r>
                <m:t>γ</m:t>
              </m:r>
              <m:r>
                <m:rPr>
                  <m:sty m:val="p"/>
                </m:rPr>
                <m:t>(</m:t>
              </m:r>
              <m:sSub>
                <m:e>
                  <m:r>
                    <m:t>P</m:t>
                  </m:r>
                </m:e>
                <m:sub>
                  <m:r>
                    <m:t>T</m:t>
                  </m:r>
                </m:sub>
              </m:sSub>
              <m:r>
                <m:rPr>
                  <m:sty m:val="p"/>
                </m:rPr>
                <m:t>)</m:t>
              </m:r>
              <m:r>
                <m:rPr>
                  <m:sty m:val="p"/>
                </m:rPr>
                <m:t>|</m:t>
              </m:r>
              <m:r>
                <m:rPr>
                  <m:sty m:val="p"/>
                </m:rPr>
                <m:t>≤</m:t>
              </m:r>
              <m:r>
                <m:t>β</m:t>
              </m:r>
            </m:e>
          </m:d>
          <m:r>
            <m:rPr>
              <m:sty m:val="p"/>
            </m:rPr>
            <m:t>.</m:t>
          </m:r>
        </m:oMath>
      </m:oMathPara>
    </w:p>
    <w:p>
      <w:pPr>
        <w:pStyle w:val="FirstParagraph"/>
      </w:pPr>
      <w:r>
        <w:t xml:space="preserve">Identifiability statements below are</w:t>
      </w:r>
      <w:r>
        <w:t xml:space="preserve"> </w:t>
      </w:r>
      <w:r>
        <w:rPr>
          <w:i/>
          <w:iCs/>
        </w:rPr>
        <w:t xml:space="preserve">over</w:t>
      </w:r>
      <w:r>
        <w:rPr>
          <w:i/>
          <w:iCs/>
        </w:rPr>
        <w:t xml:space="preserve"> </w:t>
      </w:r>
      <m:oMath>
        <m:sSub>
          <m:e>
            <m:r>
              <m:rPr>
                <m:scr m:val="script"/>
                <m:sty m:val="p"/>
              </m:rPr>
              <m:t>C</m:t>
            </m:r>
          </m:e>
          <m:sub>
            <m:r>
              <m:t>β</m:t>
            </m:r>
          </m:sub>
        </m:sSub>
      </m:oMath>
      <w:r>
        <w:t xml:space="preserve">, not over arbitrary shifts.</w:t>
      </w:r>
    </w:p>
    <w:bookmarkEnd w:id="38"/>
    <w:bookmarkEnd w:id="39"/>
    <w:bookmarkStart w:id="53" w:name="sec:theory"/>
    <w:p>
      <w:pPr>
        <w:pStyle w:val="Heading1"/>
      </w:pPr>
      <w:r>
        <w:t xml:space="preserve">Theory</w:t>
      </w:r>
    </w:p>
    <w:bookmarkStart w:id="49" w:name="roadmap"/>
    <w:p>
      <w:pPr>
        <w:pStyle w:val="Heading2"/>
      </w:pPr>
      <w:r>
        <w:t xml:space="preserve">Roadmap</w:t>
      </w:r>
    </w:p>
    <w:p>
      <w:pPr>
        <w:pStyle w:val="FirstParagraph"/>
      </w:pPr>
      <w:r>
        <w:t xml:space="preserve">The theoretical spine has three layers. First, the risk difference reduces to the region where the frozen and candidate predictions disagree. Second, matched label-free evidence can support incompatible benefit signs, which establishes an abstention requirement. Third, the decomposition</w:t>
      </w:r>
      <w:r>
        <w:t xml:space="preserve"> </w:t>
      </w:r>
      <m:oMath>
        <m:r>
          <m:rPr>
            <m:sty m:val="p"/>
          </m:rPr>
          <m:t>sign</m:t>
        </m:r>
        <m:r>
          <m:rPr>
            <m:sty m:val="p"/>
          </m:rPr>
          <m:t>(</m:t>
        </m:r>
        <m:r>
          <m:rPr>
            <m:sty m:val="p"/>
          </m:rPr>
          <m:t>Δ</m:t>
        </m:r>
        <m:r>
          <m:rPr>
            <m:sty m:val="p"/>
          </m:rPr>
          <m:t>)</m:t>
        </m:r>
        <m:r>
          <m:rPr>
            <m:sty m:val="p"/>
          </m:rPr>
          <m:t>=</m:t>
        </m:r>
        <m:r>
          <m:rPr>
            <m:sty m:val="p"/>
          </m:rPr>
          <m:t>sign</m:t>
        </m:r>
        <m:r>
          <m:rPr>
            <m:sty m:val="p"/>
          </m:rPr>
          <m:t>(</m:t>
        </m:r>
        <m:r>
          <m:t>M</m:t>
        </m:r>
        <m:r>
          <m:rPr>
            <m:sty m:val="p"/>
          </m:rPr>
          <m:t>+</m:t>
        </m:r>
        <m:r>
          <m:t>γ</m:t>
        </m:r>
        <m:r>
          <m:rPr>
            <m:sty m:val="p"/>
          </m:rPr>
          <m:t>)</m:t>
        </m:r>
      </m:oMath>
      <w:r>
        <w:t xml:space="preserve"> </w:t>
      </w:r>
      <w:r>
        <w:t xml:space="preserve">yields the population frontier, while a calibrated interval around</w:t>
      </w:r>
      <w:r>
        <w:t xml:space="preserve"> </w:t>
      </w:r>
      <m:oMath>
        <m:acc>
          <m:accPr>
            <m:chr m:val="̂"/>
          </m:accPr>
          <m:e>
            <m:r>
              <m:rPr>
                <m:sty m:val="p"/>
              </m:rPr>
              <m:t>Δ</m:t>
            </m:r>
          </m:e>
        </m:acc>
      </m:oMath>
      <w:r>
        <w:t xml:space="preserve"> </w:t>
      </w:r>
      <w:r>
        <w:t xml:space="preserve">yields the finite-sample decision rule.</w:t>
      </w:r>
    </w:p>
    <w:bookmarkStart w:id="40" w:name="lem:reduction"/>
    <w:p>
      <w:pPr>
        <w:pStyle w:val="BodyText"/>
      </w:pPr>
      <w:r>
        <w:rPr>
          <w:b/>
          <w:bCs/>
        </w:rPr>
        <w:t xml:space="preserve">Lemma 1</w:t>
      </w:r>
      <w:r>
        <w:t xml:space="preserve"> </w:t>
      </w:r>
      <w:r>
        <w:t xml:space="preserve">(Disagreement-region reduction).</w:t>
      </w:r>
      <w:r>
        <w:t xml:space="preserve"> </w:t>
      </w:r>
      <w:r>
        <w:t xml:space="preserve"> </w:t>
      </w:r>
      <w:r>
        <w:rPr>
          <w:i/>
          <w:iCs/>
        </w:rPr>
        <w:t xml:space="preserve">Under Assumption </w:t>
      </w:r>
      <w:hyperlink w:anchor="ass:deploy">
        <w:r>
          <w:rPr>
            <w:rStyle w:val="Hyperlink"/>
            <w:i/>
            <w:iCs/>
          </w:rPr>
          <w:t xml:space="preserve">1</w:t>
        </w:r>
      </w:hyperlink>
      <w:r>
        <w:rPr>
          <w:i/>
          <w:iCs/>
        </w:rPr>
        <w:t xml:space="preserve">, with</w:t>
      </w:r>
      <w:r>
        <w:rPr>
          <w:i/>
          <w:iCs/>
        </w:rPr>
        <w:t xml:space="preserve"> </w:t>
      </w:r>
      <m:oMath>
        <m:acc>
          <m:accPr>
            <m:chr m:val="‾"/>
          </m:accPr>
          <m:e>
            <m:r>
              <m:t>a</m:t>
            </m:r>
          </m:e>
        </m:acc>
        <m:box>
          <m:boxPr>
            <m:opEmu m:val="on"/>
          </m:boxPr>
          <m:e>
            <m:r>
              <m:rPr>
                <m:sty m:val="p"/>
              </m:rPr>
              <m:t>:=</m:t>
            </m:r>
          </m:e>
        </m:box>
        <m:sSub>
          <m:e>
            <m:r>
              <m:rPr>
                <m:scr m:val="double-struck"/>
                <m:sty m:val="p"/>
              </m:rPr>
              <m:t>P</m:t>
            </m:r>
          </m:e>
          <m:sub>
            <m:r>
              <m:t>T</m:t>
            </m:r>
          </m:sub>
        </m:sSub>
        <m:r>
          <m:rPr>
            <m:sty m:val="p"/>
          </m:rPr>
          <m:t>(</m:t>
        </m:r>
        <m:sSub>
          <m:e>
            <m:r>
              <m:t>f</m:t>
            </m:r>
          </m:e>
          <m:sub>
            <m:r>
              <m:t>a</m:t>
            </m:r>
          </m:sub>
        </m:sSub>
        <m:r>
          <m:rPr>
            <m:sty m:val="p"/>
          </m:rPr>
          <m:t>=</m:t>
        </m:r>
        <m:r>
          <m:t>Y</m:t>
        </m:r>
        <m:r>
          <m:rPr>
            <m:sty m:val="p"/>
          </m:rPr>
          <m:t>∣</m:t>
        </m:r>
        <m:r>
          <m:t>D</m:t>
        </m:r>
        <m:r>
          <m:rPr>
            <m:sty m:val="p"/>
          </m:rPr>
          <m:t>)</m:t>
        </m:r>
      </m:oMath>
      <w:r>
        <w:rPr>
          <w:i/>
          <w:iCs/>
        </w:rPr>
        <w:t xml:space="preserve">,</w:t>
      </w:r>
      <w:r>
        <w:rPr>
          <w:i/>
          <w:iCs/>
        </w:rPr>
        <w:t xml:space="preserve"> </w:t>
      </w:r>
      <m:oMathPara>
        <m:oMathParaPr>
          <m:jc m:val="center"/>
        </m:oMathParaPr>
        <m:oMath>
          <m:eqArr>
            <m:e>
              <m:r>
                <m:rPr>
                  <m:sty m:val="p"/>
                </m:rPr>
                <m:t>Δ</m:t>
              </m:r>
              <m:r>
                <m:t>&amp;</m:t>
              </m:r>
              <m:r>
                <m:rPr>
                  <m:sty m:val="p"/>
                </m:rPr>
                <m:t>=</m:t>
              </m:r>
              <m:r>
                <m:t>2</m:t>
              </m:r>
              <m:r>
                <m:t> </m:t>
              </m:r>
              <m:sSub>
                <m:e>
                  <m:r>
                    <m:t>μ</m:t>
                  </m:r>
                </m:e>
                <m:sub>
                  <m:r>
                    <m:t>T</m:t>
                  </m:r>
                </m:sub>
              </m:sSub>
              <m:r>
                <m:rPr>
                  <m:sty m:val="p"/>
                </m:rPr>
                <m:t>(</m:t>
              </m:r>
              <m:r>
                <m:t>D</m:t>
              </m:r>
              <m:r>
                <m:rPr>
                  <m:sty m:val="p"/>
                </m:rPr>
                <m:t>)</m:t>
              </m:r>
              <m:d>
                <m:dPr>
                  <m:begChr m:val="("/>
                  <m:sepChr m:val=""/>
                  <m:endChr m:val=")"/>
                  <m:grow/>
                </m:dPr>
                <m:e>
                  <m:acc>
                    <m:accPr>
                      <m:chr m:val="‾"/>
                    </m:accPr>
                    <m:e>
                      <m:r>
                        <m:t>a</m:t>
                      </m:r>
                    </m:e>
                  </m:acc>
                  <m:r>
                    <m:rPr>
                      <m:sty m:val="p"/>
                    </m:rPr>
                    <m:t>−</m:t>
                  </m:r>
                  <m:f>
                    <m:fPr>
                      <m:type m:val="lin"/>
                    </m:fPr>
                    <m:num>
                      <m:r>
                        <m:t>1</m:t>
                      </m:r>
                    </m:num>
                    <m:den>
                      <m:r>
                        <m:t>2</m:t>
                      </m:r>
                    </m:den>
                  </m:f>
                </m:e>
              </m:d>
              <m:r>
                <m:rPr>
                  <m:sty m:val="p"/>
                </m:rPr>
                <m:t>,</m:t>
              </m:r>
            </m:e>
            <m:e>
              <m:r>
                <m:rPr>
                  <m:sty m:val="p"/>
                </m:rPr>
                <m:t>sign</m:t>
              </m:r>
              <m:r>
                <m:rPr>
                  <m:sty m:val="p"/>
                </m:rPr>
                <m:t>Δ</m:t>
              </m:r>
              <m:r>
                <m:t>&amp;</m:t>
              </m:r>
              <m:r>
                <m:rPr>
                  <m:sty m:val="p"/>
                </m:rPr>
                <m:t>=</m:t>
              </m:r>
              <m:r>
                <m:rPr>
                  <m:sty m:val="p"/>
                </m:rPr>
                <m:t>sign</m:t>
              </m:r>
              <m:r>
                <m:rPr>
                  <m:sty m:val="p"/>
                </m:rPr>
                <m:t>(</m:t>
              </m:r>
              <m:acc>
                <m:accPr>
                  <m:chr m:val="‾"/>
                </m:accPr>
                <m:e>
                  <m:r>
                    <m:t>a</m:t>
                  </m:r>
                </m:e>
              </m:acc>
              <m:r>
                <m:rPr>
                  <m:sty m:val="p"/>
                </m:rPr>
                <m:t>−</m:t>
              </m:r>
              <m:f>
                <m:fPr>
                  <m:type m:val="lin"/>
                </m:fPr>
                <m:num>
                  <m:r>
                    <m:t>1</m:t>
                  </m:r>
                </m:num>
                <m:den>
                  <m:r>
                    <m:t>2</m:t>
                  </m:r>
                </m:den>
              </m:f>
              <m:r>
                <m:rPr>
                  <m:sty m:val="p"/>
                </m:rPr>
                <m:t>)</m:t>
              </m:r>
              <m:r>
                <m:rPr>
                  <m:sty m:val="p"/>
                </m:rPr>
                <m:t>=</m:t>
              </m:r>
              <m:r>
                <m:rPr>
                  <m:sty m:val="p"/>
                </m:rPr>
                <m:t>sign</m:t>
              </m:r>
              <m:r>
                <m:rPr>
                  <m:sty m:val="p"/>
                </m:rPr>
                <m:t>(</m:t>
              </m:r>
              <m:r>
                <m:t>M</m:t>
              </m:r>
              <m:r>
                <m:rPr>
                  <m:sty m:val="p"/>
                </m:rPr>
                <m:t>+</m:t>
              </m:r>
              <m:r>
                <m:t>γ</m:t>
              </m:r>
              <m:r>
                <m:rPr>
                  <m:sty m:val="p"/>
                </m:rPr>
                <m:t>)</m:t>
              </m:r>
              <m:r>
                <m:rPr>
                  <m:sty m:val="p"/>
                </m:rPr>
                <m:t>.</m:t>
              </m:r>
            </m:e>
          </m:eqArr>
        </m:oMath>
      </m:oMathPara>
      <w:r>
        <w:rPr>
          <w:i/>
          <w:iCs/>
        </w:rPr>
        <w:t xml:space="preserve"> </w:t>
      </w:r>
      <w:r>
        <w:rPr>
          <w:i/>
          <w:iCs/>
        </w:rPr>
        <w:t xml:space="preserve">The identity</w:t>
      </w:r>
      <w:r>
        <w:rPr>
          <w:i/>
          <w:iCs/>
        </w:rP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rPr>
          <w:i/>
          <w:iCs/>
        </w:rPr>
        <w:t xml:space="preserve"> </w:t>
      </w:r>
      <w:r>
        <w:rPr>
          <w:i/>
          <w:iCs/>
        </w:rPr>
        <w:t xml:space="preserve">holds for</w:t>
      </w:r>
      <w:r>
        <w:rPr>
          <w:i/>
          <w:iCs/>
        </w:rPr>
        <w:t xml:space="preserve"> </w:t>
      </w:r>
      <w:r>
        <w:rPr>
          <w:i/>
          <w:i/>
          <w:iCs/>
          <w:iCs/>
        </w:rPr>
        <w:t xml:space="preserve">every</w:t>
      </w:r>
      <w:r>
        <w:rPr>
          <w:i/>
          <w:iCs/>
        </w:rPr>
        <w:t xml:space="preserve"> </w:t>
      </w:r>
      <w:r>
        <w:rPr>
          <w:i/>
          <w:iCs/>
        </w:rPr>
        <w:t xml:space="preserve">target law; it does not</w:t>
      </w:r>
      <w:r>
        <w:rPr>
          <w:i/>
          <w:iCs/>
        </w:rPr>
        <w:t xml:space="preserve"> </w:t>
      </w:r>
      <w:r>
        <w:rPr>
          <w:i/>
          <w:iCs/>
        </w:rPr>
        <w:t xml:space="preserve">assume</w:t>
      </w:r>
      <w:r>
        <w:rPr>
          <w:i/>
          <w:iCs/>
        </w:rPr>
        <w:t xml:space="preserve"> </w:t>
      </w:r>
      <m:oMath>
        <m:r>
          <m:rPr>
            <m:sty m:val="p"/>
          </m:rPr>
          <m:t>|</m:t>
        </m:r>
        <m:r>
          <m:t>γ</m:t>
        </m:r>
        <m:r>
          <m:rPr>
            <m:sty m:val="p"/>
          </m:rPr>
          <m:t>|</m:t>
        </m:r>
        <m:r>
          <m:rPr>
            <m:sty m:val="p"/>
          </m:rPr>
          <m:t>≤</m:t>
        </m:r>
        <m:r>
          <m:t>β</m:t>
        </m:r>
      </m:oMath>
      <w:r>
        <w:rPr>
          <w:i/>
          <w:iCs/>
        </w:rPr>
        <w:t xml:space="preserve">.</w:t>
      </w:r>
    </w:p>
    <w:bookmarkEnd w:id="40"/>
    <w:p>
      <w:pPr>
        <w:pStyle w:val="FirstParagraph"/>
      </w:pPr>
      <w:r>
        <w:rPr>
          <w:i/>
          <w:iCs/>
        </w:rPr>
        <w:t xml:space="preserve">Proof.</w:t>
      </w:r>
      <w:r>
        <w:t xml:space="preserve"> </w:t>
      </w:r>
      <w:r>
        <w:t xml:space="preserve">On</w:t>
      </w:r>
      <w:r>
        <w:t xml:space="preserve"> </w:t>
      </w:r>
      <m:oMath>
        <m:r>
          <m:t>D</m:t>
        </m:r>
      </m:oMath>
      <w:r>
        <w:t xml:space="preserve"> </w:t>
      </w:r>
      <w:r>
        <w:t xml:space="preserve">exactly one of</w:t>
      </w:r>
      <w:r>
        <w:t xml:space="preserve"> </w:t>
      </w:r>
      <m:oMath>
        <m:sSub>
          <m:e>
            <m:r>
              <m:t>f</m:t>
            </m:r>
          </m:e>
          <m:sub>
            <m:r>
              <m:t>0</m:t>
            </m:r>
          </m:sub>
        </m:sSub>
        <m:r>
          <m:rPr>
            <m:sty m:val="p"/>
          </m:rPr>
          <m:t>,</m:t>
        </m:r>
        <m:sSub>
          <m:e>
            <m:r>
              <m:t>f</m:t>
            </m:r>
          </m:e>
          <m:sub>
            <m:r>
              <m:t>a</m:t>
            </m:r>
          </m:sub>
        </m:sSub>
      </m:oMath>
      <w:r>
        <w:t xml:space="preserve"> </w:t>
      </w:r>
      <w:r>
        <w:t xml:space="preserve">is correct under</w:t>
      </w:r>
      <w:r>
        <w:t xml:space="preserve"> </w:t>
      </w:r>
      <m:oMath>
        <m:r>
          <m:t>0</m:t>
        </m:r>
        <m:r>
          <m:rPr>
            <m:sty m:val="p"/>
          </m:rPr>
          <m:t>/</m:t>
        </m:r>
        <m:r>
          <m:t>1</m:t>
        </m:r>
      </m:oMath>
      <w:r>
        <w:t xml:space="preserve"> </w:t>
      </w:r>
      <w:r>
        <w:t xml:space="preserve">loss, so the benefit equals</w:t>
      </w:r>
      <w:r>
        <w:t xml:space="preserve"> </w:t>
      </w:r>
      <m:oMath>
        <m:r>
          <m:t>2</m:t>
        </m:r>
        <m:sSub>
          <m:e>
            <m:r>
              <m:t>μ</m:t>
            </m:r>
          </m:e>
          <m:sub>
            <m:r>
              <m:t>T</m:t>
            </m:r>
          </m:sub>
        </m:sSub>
        <m:r>
          <m:rPr>
            <m:sty m:val="p"/>
          </m:rPr>
          <m:t>(</m:t>
        </m:r>
        <m:r>
          <m:t>D</m:t>
        </m:r>
        <m:r>
          <m:rPr>
            <m:sty m:val="p"/>
          </m:rPr>
          <m:t>)</m:t>
        </m:r>
        <m:r>
          <m:rPr>
            <m:sty m:val="p"/>
          </m:rPr>
          <m:t>(</m:t>
        </m:r>
        <m:acc>
          <m:accPr>
            <m:chr m:val="‾"/>
          </m:accPr>
          <m:e>
            <m:r>
              <m:t>a</m:t>
            </m:r>
          </m:e>
        </m:acc>
        <m:r>
          <m:rPr>
            <m:sty m:val="p"/>
          </m:rPr>
          <m:t>−</m:t>
        </m:r>
        <m:f>
          <m:fPr>
            <m:type m:val="lin"/>
          </m:fPr>
          <m:num>
            <m:r>
              <m:t>1</m:t>
            </m:r>
          </m:num>
          <m:den>
            <m:r>
              <m:t>2</m:t>
            </m:r>
          </m:den>
        </m:f>
        <m:r>
          <m:rPr>
            <m:sty m:val="p"/>
          </m:rPr>
          <m:t>)</m:t>
        </m:r>
      </m:oMath>
      <w:r>
        <w:t xml:space="preserve">. By the definitions of</w:t>
      </w:r>
      <w:r>
        <w:t xml:space="preserve"> </w:t>
      </w:r>
      <m:oMath>
        <m:r>
          <m:t>M</m:t>
        </m:r>
      </m:oMath>
      <w:r>
        <w:t xml:space="preserve"> </w:t>
      </w:r>
      <w:r>
        <w:t xml:space="preserve">and</w:t>
      </w:r>
      <w:r>
        <w:t xml:space="preserve"> </w:t>
      </w:r>
      <m:oMath>
        <m:r>
          <m:t>γ</m:t>
        </m:r>
      </m:oMath>
      <w:r>
        <w:t xml:space="preserve">,</w:t>
      </w:r>
    </w:p>
    <w:p>
      <w:pPr>
        <w:pStyle w:val="BodyText"/>
      </w:pPr>
      <m:oMathPara>
        <m:oMathParaPr>
          <m:jc m:val="center"/>
        </m:oMathParaPr>
        <m:oMath>
          <m:eqArr>
            <m:e>
              <m:r>
                <m:t>M</m:t>
              </m:r>
              <m:r>
                <m:rPr>
                  <m:sty m:val="p"/>
                </m:rPr>
                <m:t>+</m:t>
              </m:r>
              <m:r>
                <m:t>γ</m:t>
              </m:r>
              <m:r>
                <m:t>&amp;</m:t>
              </m:r>
              <m:r>
                <m:rPr>
                  <m:sty m:val="p"/>
                </m:rPr>
                <m:t>=</m:t>
              </m:r>
              <m:d>
                <m:dPr>
                  <m:begChr m:val="("/>
                  <m:sepChr m:val=""/>
                  <m:endChr m:val=")"/>
                  <m:grow/>
                </m:dPr>
                <m:e>
                  <m:sSub>
                    <m:e>
                      <m:r>
                        <m:rPr>
                          <m:scr m:val="double-struck"/>
                          <m:sty m:val="p"/>
                        </m:rPr>
                        <m:t>E</m:t>
                      </m:r>
                    </m:e>
                    <m:sub>
                      <m:sSub>
                        <m:e>
                          <m:r>
                            <m:t>μ</m:t>
                          </m:r>
                        </m:e>
                        <m:sub>
                          <m:r>
                            <m:t>T</m:t>
                          </m:r>
                        </m:sub>
                      </m:sSub>
                      <m:r>
                        <m:rPr>
                          <m:sty m:val="p"/>
                        </m:rPr>
                        <m:t>∣</m:t>
                      </m:r>
                      <m:r>
                        <m:t>D</m:t>
                      </m:r>
                    </m:sub>
                  </m:sSub>
                  <m:r>
                    <m:rPr>
                      <m:sty m:val="p"/>
                    </m:rPr>
                    <m:t>[</m:t>
                  </m:r>
                  <m:r>
                    <m:t>s</m:t>
                  </m:r>
                  <m:r>
                    <m:rPr>
                      <m:sty m:val="p"/>
                    </m:rPr>
                    <m:t>]</m:t>
                  </m:r>
                  <m:r>
                    <m:rPr>
                      <m:sty m:val="p"/>
                    </m:rPr>
                    <m:t>−</m:t>
                  </m:r>
                  <m:f>
                    <m:fPr>
                      <m:type m:val="lin"/>
                    </m:fPr>
                    <m:num>
                      <m:r>
                        <m:t>1</m:t>
                      </m:r>
                    </m:num>
                    <m:den>
                      <m:r>
                        <m:t>2</m:t>
                      </m:r>
                    </m:den>
                  </m:f>
                </m:e>
              </m:d>
              <m:r>
                <m:rPr>
                  <m:sty m:val="p"/>
                </m:rPr>
                <m:t>+</m:t>
              </m:r>
              <m:sSub>
                <m:e>
                  <m:r>
                    <m:rPr>
                      <m:scr m:val="double-struck"/>
                      <m:sty m:val="p"/>
                    </m:rPr>
                    <m:t>E</m:t>
                  </m:r>
                </m:e>
                <m:sub>
                  <m:sSub>
                    <m:e>
                      <m:r>
                        <m:t>μ</m:t>
                      </m:r>
                    </m:e>
                    <m:sub>
                      <m:r>
                        <m:t>T</m:t>
                      </m:r>
                    </m:sub>
                  </m:sSub>
                  <m:r>
                    <m:rPr>
                      <m:sty m:val="p"/>
                    </m:rPr>
                    <m:t>∣</m:t>
                  </m:r>
                  <m:r>
                    <m:t>D</m:t>
                  </m:r>
                </m:sub>
              </m:sSub>
              <m:r>
                <m:rPr>
                  <m:sty m:val="p"/>
                </m:rPr>
                <m:t>[</m:t>
              </m:r>
              <m:sSub>
                <m:e>
                  <m:r>
                    <m:t>η</m:t>
                  </m:r>
                </m:e>
                <m:sub>
                  <m:r>
                    <m:t>a</m:t>
                  </m:r>
                </m:sub>
              </m:sSub>
              <m:r>
                <m:rPr>
                  <m:sty m:val="p"/>
                </m:rPr>
                <m:t>−</m:t>
              </m:r>
              <m:r>
                <m:t>s</m:t>
              </m:r>
              <m:r>
                <m:rPr>
                  <m:sty m:val="p"/>
                </m:rPr>
                <m:t>]</m:t>
              </m:r>
            </m:e>
            <m:e>
              <m:r>
                <m:t>&amp;</m:t>
              </m:r>
              <m:r>
                <m:rPr>
                  <m:sty m:val="p"/>
                </m:rPr>
                <m:t>=</m:t>
              </m:r>
              <m:sSub>
                <m:e>
                  <m:r>
                    <m:rPr>
                      <m:scr m:val="double-struck"/>
                      <m:sty m:val="p"/>
                    </m:rPr>
                    <m:t>E</m:t>
                  </m:r>
                </m:e>
                <m:sub>
                  <m:sSub>
                    <m:e>
                      <m:r>
                        <m:t>μ</m:t>
                      </m:r>
                    </m:e>
                    <m:sub>
                      <m:r>
                        <m:t>T</m:t>
                      </m:r>
                    </m:sub>
                  </m:sSub>
                  <m:r>
                    <m:rPr>
                      <m:sty m:val="p"/>
                    </m:rPr>
                    <m:t>∣</m:t>
                  </m:r>
                  <m:r>
                    <m:t>D</m:t>
                  </m:r>
                </m:sub>
              </m:sSub>
              <m:r>
                <m:rPr>
                  <m:sty m:val="p"/>
                </m:rPr>
                <m:t>[</m:t>
              </m:r>
              <m:sSub>
                <m:e>
                  <m:r>
                    <m:t>η</m:t>
                  </m:r>
                </m:e>
                <m:sub>
                  <m:r>
                    <m:t>a</m:t>
                  </m:r>
                </m:sub>
              </m:sSub>
              <m:r>
                <m:rPr>
                  <m:sty m:val="p"/>
                </m:rPr>
                <m:t>]</m:t>
              </m:r>
              <m:r>
                <m:rPr>
                  <m:sty m:val="p"/>
                </m:rPr>
                <m:t>−</m:t>
              </m:r>
              <m:f>
                <m:fPr>
                  <m:type m:val="lin"/>
                </m:fPr>
                <m:num>
                  <m:r>
                    <m:t>1</m:t>
                  </m:r>
                </m:num>
                <m:den>
                  <m:r>
                    <m:t>2</m:t>
                  </m:r>
                </m:den>
              </m:f>
              <m:r>
                <m:rPr>
                  <m:sty m:val="p"/>
                </m:rPr>
                <m:t>=</m:t>
              </m:r>
              <m:acc>
                <m:accPr>
                  <m:chr m:val="‾"/>
                </m:accPr>
                <m:e>
                  <m:r>
                    <m:t>a</m:t>
                  </m:r>
                </m:e>
              </m:acc>
              <m:r>
                <m:rPr>
                  <m:sty m:val="p"/>
                </m:rPr>
                <m:t>−</m:t>
              </m:r>
              <m:f>
                <m:fPr>
                  <m:type m:val="lin"/>
                </m:fPr>
                <m:num>
                  <m:r>
                    <m:t>1</m:t>
                  </m:r>
                </m:num>
                <m:den>
                  <m:r>
                    <m:t>2</m:t>
                  </m:r>
                </m:den>
              </m:f>
              <m:r>
                <m:rPr>
                  <m:sty m:val="p"/>
                </m:rPr>
                <m:t>,</m:t>
              </m:r>
            </m:e>
          </m:eqArr>
        </m:oMath>
      </m:oMathPara>
    </w:p>
    <w:p>
      <w:pPr>
        <w:pStyle w:val="FirstParagraph"/>
      </w:pPr>
      <w:r>
        <w:t xml:space="preserve">so</w:t>
      </w:r>
      <w:r>
        <w:t xml:space="preserve"> </w:t>
      </w:r>
      <m:oMath>
        <m:r>
          <m:rPr>
            <m:sty m:val="p"/>
          </m:rPr>
          <m:t>sign</m:t>
        </m:r>
        <m:r>
          <m:rPr>
            <m:sty m:val="p"/>
          </m:rPr>
          <m:t>Δ</m:t>
        </m:r>
        <m:r>
          <m:rPr>
            <m:sty m:val="p"/>
          </m:rPr>
          <m:t>=</m:t>
        </m:r>
        <m:r>
          <m:rPr>
            <m:sty m:val="p"/>
          </m:rPr>
          <m:t>sign</m:t>
        </m:r>
        <m:r>
          <m:rPr>
            <m:sty m:val="p"/>
          </m:rPr>
          <m:t>(</m:t>
        </m:r>
        <m:acc>
          <m:accPr>
            <m:chr m:val="‾"/>
          </m:accPr>
          <m:e>
            <m:r>
              <m:t>a</m:t>
            </m:r>
          </m:e>
        </m:acc>
        <m:r>
          <m:rPr>
            <m:sty m:val="p"/>
          </m:rPr>
          <m:t>−</m:t>
        </m:r>
        <m:f>
          <m:fPr>
            <m:type m:val="lin"/>
          </m:fPr>
          <m:num>
            <m:r>
              <m:t>1</m:t>
            </m:r>
          </m:num>
          <m:den>
            <m:r>
              <m:t>2</m:t>
            </m:r>
          </m:den>
        </m:f>
        <m:r>
          <m:rPr>
            <m:sty m:val="p"/>
          </m:rPr>
          <m:t>)</m:t>
        </m:r>
        <m:r>
          <m:rPr>
            <m:sty m:val="p"/>
          </m:rPr>
          <m:t>=</m:t>
        </m:r>
        <m:r>
          <m:rPr>
            <m:sty m:val="p"/>
          </m:rPr>
          <m:t>sign</m:t>
        </m:r>
        <m:r>
          <m:rPr>
            <m:sty m:val="p"/>
          </m:rPr>
          <m:t>(</m:t>
        </m:r>
        <m:r>
          <m:t>M</m:t>
        </m:r>
        <m:r>
          <m:rPr>
            <m:sty m:val="p"/>
          </m:rPr>
          <m:t>+</m:t>
        </m:r>
        <m:r>
          <m:t>γ</m:t>
        </m:r>
        <m:r>
          <m:rPr>
            <m:sty m:val="p"/>
          </m:rPr>
          <m:t>)</m:t>
        </m:r>
      </m:oMath>
      <w:r>
        <w:t xml:space="preserve">. ◻</w:t>
      </w:r>
    </w:p>
    <w:bookmarkStart w:id="41" w:name="lem:nonid"/>
    <w:p>
      <w:pPr>
        <w:pStyle w:val="BodyText"/>
      </w:pPr>
      <w:r>
        <w:rPr>
          <w:b/>
          <w:bCs/>
        </w:rPr>
        <w:t xml:space="preserve">Theorem 1</w:t>
      </w:r>
      <w:r>
        <w:t xml:space="preserve"> </w:t>
      </w:r>
      <w:r>
        <w:t xml:space="preserve">(Interior matched-evidence impossibility).</w:t>
      </w:r>
      <w:r>
        <w:t xml:space="preserve"> </w:t>
      </w:r>
      <w:r>
        <w:t xml:space="preserve"> </w:t>
      </w:r>
      <w:r>
        <w:rPr>
          <w:i/>
          <w:iCs/>
        </w:rPr>
        <w:t xml:space="preserve">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 </w:t>
      </w:r>
      <w:r>
        <w:rPr>
          <w:i/>
          <w:iCs/>
        </w:rPr>
        <w:t xml:space="preserve">and</w:t>
      </w:r>
      <w:r>
        <w:rPr>
          <w:i/>
          <w:iCs/>
        </w:rPr>
        <w:t xml:space="preserve"> </w:t>
      </w:r>
      <m:oMath>
        <m:r>
          <m:t>β</m:t>
        </m:r>
        <m:r>
          <m:rPr>
            <m:sty m:val="p"/>
          </m:rPr>
          <m:t>&gt;</m:t>
        </m:r>
        <m:r>
          <m:t>0</m:t>
        </m:r>
      </m:oMath>
      <w:r>
        <w:rPr>
          <w:i/>
          <w:iCs/>
        </w:rPr>
        <w:t xml:space="preserve">. For any margin with</w:t>
      </w:r>
      <w:r>
        <w:rPr>
          <w:i/>
          <w:iCs/>
        </w:rPr>
        <w:t xml:space="preserve"> </w:t>
      </w:r>
      <m:oMath>
        <m:r>
          <m:rPr>
            <m:sty m:val="p"/>
          </m:rPr>
          <m:t>|</m:t>
        </m:r>
        <m:r>
          <m:t>M</m:t>
        </m:r>
        <m:r>
          <m:rPr>
            <m:sty m:val="p"/>
          </m:rPr>
          <m:t>|</m:t>
        </m:r>
        <m:r>
          <m:rPr>
            <m:sty m:val="p"/>
          </m:rPr>
          <m:t>&lt;</m:t>
        </m:r>
        <m:r>
          <m:t>β</m:t>
        </m:r>
      </m:oMath>
      <w:r>
        <w:rPr>
          <w:i/>
          <w:iCs/>
        </w:rPr>
        <w:t xml:space="preserve"> </w:t>
      </w:r>
      <w:r>
        <w:rPr>
          <w:i/>
          <w:iCs/>
        </w:rPr>
        <w:t xml:space="preserve">there exist</w:t>
      </w:r>
      <w:r>
        <w:rPr>
          <w:i/>
          <w:iCs/>
        </w:rPr>
        <w:t xml:space="preserve"> </w:t>
      </w:r>
      <m:oMath>
        <m:sSubSup>
          <m:e>
            <m:r>
              <m:t>P</m:t>
            </m:r>
          </m:e>
          <m:sub>
            <m:r>
              <m:t>T</m:t>
            </m:r>
          </m:sub>
          <m:sup>
            <m:r>
              <m:t>1</m:t>
            </m:r>
          </m:sup>
        </m:sSubSup>
        <m:r>
          <m:rPr>
            <m:sty m:val="p"/>
          </m:rPr>
          <m:t>,</m:t>
        </m:r>
        <m:sSubSup>
          <m:e>
            <m:r>
              <m:t>P</m:t>
            </m:r>
          </m:e>
          <m:sub>
            <m:r>
              <m:t>T</m:t>
            </m:r>
          </m:sub>
          <m:sup>
            <m:r>
              <m:t>2</m:t>
            </m:r>
          </m:sup>
        </m:sSubSup>
        <m:r>
          <m:rPr>
            <m:sty m:val="p"/>
          </m:rPr>
          <m:t>∈</m:t>
        </m:r>
        <m:sSub>
          <m:e>
            <m:r>
              <m:rPr>
                <m:scr m:val="script"/>
                <m:sty m:val="p"/>
              </m:rPr>
              <m:t>C</m:t>
            </m:r>
          </m:e>
          <m:sub>
            <m:r>
              <m:t>β</m:t>
            </m:r>
          </m:sub>
        </m:sSub>
      </m:oMath>
      <w:r>
        <w:rPr>
          <w:i/>
          <w:iCs/>
        </w:rPr>
        <w:t xml:space="preserve"> </w:t>
      </w:r>
      <w:r>
        <w:rPr>
          <w:i/>
          <w:iCs/>
        </w:rPr>
        <w:t xml:space="preserve">such</w:t>
      </w:r>
      <w:r>
        <w:rPr>
          <w:i/>
          <w:iCs/>
        </w:rPr>
        <w:t xml:space="preserve"> </w:t>
      </w:r>
      <w:r>
        <w:rPr>
          <w:i/>
          <w:iCs/>
        </w:rPr>
        <w:t xml:space="preserve">that</w:t>
      </w:r>
      <w:r>
        <w:rPr>
          <w:i/>
          <w:iCs/>
        </w:rPr>
        <w:t xml:space="preserve"> </w:t>
      </w:r>
      <m:oMath>
        <m:r>
          <m:rPr>
            <m:sty m:val="p"/>
          </m:rPr>
          <m:t>L</m:t>
        </m:r>
        <m:r>
          <m:rPr>
            <m:sty m:val="p"/>
          </m:rPr>
          <m:t>a</m:t>
        </m:r>
        <m:r>
          <m:rPr>
            <m:sty m:val="p"/>
          </m:rPr>
          <m:t>w</m:t>
        </m:r>
        <m:r>
          <m:rPr>
            <m:sty m:val="p"/>
          </m:rPr>
          <m:t>(</m:t>
        </m:r>
        <m:r>
          <m:t>Z</m:t>
        </m:r>
        <m:r>
          <m:rPr>
            <m:sty m:val="p"/>
          </m:rPr>
          <m:t>∣</m:t>
        </m:r>
        <m:sSubSup>
          <m:e>
            <m:r>
              <m:t>P</m:t>
            </m:r>
          </m:e>
          <m:sub>
            <m:r>
              <m:t>T</m:t>
            </m:r>
          </m:sub>
          <m:sup>
            <m:r>
              <m:t>1</m:t>
            </m:r>
          </m:sup>
        </m:sSubSup>
        <m:r>
          <m:rPr>
            <m:sty m:val="p"/>
          </m:rPr>
          <m:t>)</m:t>
        </m:r>
        <m:r>
          <m:rPr>
            <m:sty m:val="p"/>
          </m:rPr>
          <m:t>=</m:t>
        </m:r>
        <m:r>
          <m:rPr>
            <m:sty m:val="p"/>
          </m:rPr>
          <m:t>L</m:t>
        </m:r>
        <m:r>
          <m:rPr>
            <m:sty m:val="p"/>
          </m:rPr>
          <m:t>a</m:t>
        </m:r>
        <m:r>
          <m:rPr>
            <m:sty m:val="p"/>
          </m:rPr>
          <m:t>w</m:t>
        </m:r>
        <m:r>
          <m:rPr>
            <m:sty m:val="p"/>
          </m:rPr>
          <m:t>(</m:t>
        </m:r>
        <m:r>
          <m:t>Z</m:t>
        </m:r>
        <m:r>
          <m:rPr>
            <m:sty m:val="p"/>
          </m:rPr>
          <m:t>∣</m:t>
        </m:r>
        <m:sSubSup>
          <m:e>
            <m:r>
              <m:t>P</m:t>
            </m:r>
          </m:e>
          <m:sub>
            <m:r>
              <m:t>T</m:t>
            </m:r>
          </m:sub>
          <m:sup>
            <m:r>
              <m:t>2</m:t>
            </m:r>
          </m:sup>
        </m:sSubSup>
        <m:r>
          <m:rPr>
            <m:sty m:val="p"/>
          </m:rPr>
          <m:t>)</m:t>
        </m:r>
      </m:oMath>
      <w:r>
        <w:rPr>
          <w:i/>
          <w:iCs/>
        </w:rPr>
        <w:t xml:space="preserve">,</w:t>
      </w:r>
      <w:r>
        <w:rPr>
          <w:i/>
          <w:iCs/>
        </w:rPr>
        <w:t xml:space="preserve"> </w:t>
      </w:r>
      <m:oMath>
        <m:r>
          <m:rPr>
            <m:sty m:val="p"/>
          </m:rPr>
          <m:t>sign</m:t>
        </m:r>
        <m:sSub>
          <m:e>
            <m:r>
              <m:rPr>
                <m:sty m:val="p"/>
              </m:rPr>
              <m:t>Δ</m:t>
            </m:r>
          </m:e>
          <m:sub>
            <m:r>
              <m:t>1</m:t>
            </m:r>
          </m:sub>
        </m:sSub>
        <m:r>
          <m:rPr>
            <m:sty m:val="p"/>
          </m:rPr>
          <m:t>=</m:t>
        </m:r>
        <m:r>
          <m:rPr>
            <m:sty m:val="p"/>
          </m:rPr>
          <m:t>−</m:t>
        </m:r>
        <m:r>
          <m:rPr>
            <m:sty m:val="p"/>
          </m:rPr>
          <m:t>sign</m:t>
        </m:r>
        <m:sSub>
          <m:e>
            <m:r>
              <m:rPr>
                <m:sty m:val="p"/>
              </m:rPr>
              <m:t>Δ</m:t>
            </m:r>
          </m:e>
          <m:sub>
            <m:r>
              <m:t>2</m:t>
            </m:r>
          </m:sub>
        </m:sSub>
        <m:r>
          <m:rPr>
            <m:sty m:val="p"/>
          </m:rPr>
          <m:t>≠</m:t>
        </m:r>
        <m:r>
          <m:t>0</m:t>
        </m:r>
      </m:oMath>
      <w:r>
        <w:rPr>
          <w:i/>
          <w:iCs/>
        </w:rPr>
        <w:t xml:space="preserve">, and</w:t>
      </w:r>
      <w:r>
        <w:rPr>
          <w:i/>
          <w:iCs/>
        </w:rPr>
        <w:t xml:space="preserve"> </w:t>
      </w:r>
      <m:oMath>
        <m:r>
          <m:rPr>
            <m:sty m:val="p"/>
          </m:rPr>
          <m:t>|</m:t>
        </m:r>
        <m:r>
          <m:t>M</m:t>
        </m:r>
        <m:r>
          <m:rPr>
            <m:sty m:val="p"/>
          </m:rPr>
          <m:t>(</m:t>
        </m:r>
        <m:sSubSup>
          <m:e>
            <m:r>
              <m:t>P</m:t>
            </m:r>
          </m:e>
          <m:sub>
            <m:r>
              <m:t>T</m:t>
            </m:r>
          </m:sub>
          <m:sup>
            <m:r>
              <m:t>1</m:t>
            </m:r>
          </m:sup>
        </m:sSubSup>
        <m:r>
          <m:rPr>
            <m:sty m:val="p"/>
          </m:rPr>
          <m:t>)</m:t>
        </m:r>
        <m:r>
          <m:rPr>
            <m:sty m:val="p"/>
          </m:rPr>
          <m:t>|</m:t>
        </m:r>
        <m:r>
          <m:rPr>
            <m:sty m:val="p"/>
          </m:rPr>
          <m:t>&lt;</m:t>
        </m:r>
        <m:r>
          <m:t>β</m:t>
        </m:r>
      </m:oMath>
      <w:r>
        <w:rPr>
          <w:i/>
          <w:iCs/>
        </w:rPr>
        <w:t xml:space="preserve">. (For</w:t>
      </w:r>
      <w:r>
        <w:rPr>
          <w:i/>
          <w:iCs/>
        </w:rPr>
        <w:t xml:space="preserve"> </w:t>
      </w:r>
      <m:oMath>
        <m:r>
          <m:t>β</m:t>
        </m:r>
        <m:r>
          <m:rPr>
            <m:sty m:val="p"/>
          </m:rPr>
          <m:t>=</m:t>
        </m:r>
        <m:r>
          <m:t>0</m:t>
        </m:r>
      </m:oMath>
      <w:r>
        <w:rPr>
          <w:i/>
          <w:iCs/>
        </w:rPr>
        <w:t xml:space="preserve"> </w:t>
      </w:r>
      <w:r>
        <w:rPr>
          <w:i/>
          <w:iCs/>
        </w:rPr>
        <w:t xml:space="preserve">the class</w:t>
      </w:r>
      <w:r>
        <w:rPr>
          <w:i/>
          <w:iCs/>
        </w:rPr>
        <w:t xml:space="preserve"> </w:t>
      </w:r>
      <m:oMath>
        <m:sSub>
          <m:e>
            <m:r>
              <m:rPr>
                <m:scr m:val="script"/>
                <m:sty m:val="p"/>
              </m:rPr>
              <m:t>C</m:t>
            </m:r>
          </m:e>
          <m:sub>
            <m:r>
              <m:t>0</m:t>
            </m:r>
          </m:sub>
        </m:sSub>
      </m:oMath>
      <w:r>
        <w:rPr>
          <w:i/>
          <w:iCs/>
        </w:rPr>
        <w:t xml:space="preserve"> </w:t>
      </w:r>
      <w:r>
        <w:rPr>
          <w:i/>
          <w:iCs/>
        </w:rPr>
        <w:t xml:space="preserve">forces</w:t>
      </w:r>
      <w:r>
        <w:rPr>
          <w:i/>
          <w:iCs/>
        </w:rPr>
        <w:t xml:space="preserve"> </w:t>
      </w:r>
      <m:oMath>
        <m:r>
          <m:t>γ</m:t>
        </m:r>
        <m:r>
          <m:rPr>
            <m:sty m:val="p"/>
          </m:rPr>
          <m:t>=</m:t>
        </m:r>
        <m:r>
          <m:t>0</m:t>
        </m:r>
      </m:oMath>
      <w:r>
        <w:rPr>
          <w:i/>
          <w:iCs/>
        </w:rPr>
        <w:t xml:space="preserve">, so</w:t>
      </w:r>
      <w:r>
        <w:rPr>
          <w:i/>
          <w:iCs/>
        </w:rPr>
        <w:t xml:space="preserve"> </w:t>
      </w:r>
      <m:oMath>
        <m:r>
          <m:rPr>
            <m:sty m:val="p"/>
          </m:rPr>
          <m:t>sign</m:t>
        </m:r>
        <m:r>
          <m:rPr>
            <m:sty m:val="p"/>
          </m:rPr>
          <m:t>Δ</m:t>
        </m:r>
        <m:r>
          <m:rPr>
            <m:sty m:val="p"/>
          </m:rPr>
          <m:t>=</m:t>
        </m:r>
        <m:r>
          <m:rPr>
            <m:sty m:val="p"/>
          </m:rPr>
          <m:t>sign</m:t>
        </m:r>
        <m:r>
          <m:t>M</m:t>
        </m:r>
      </m:oMath>
      <w:r>
        <w:rPr>
          <w:i/>
          <w:iCs/>
        </w:rPr>
        <w:t xml:space="preserve"> </w:t>
      </w:r>
      <w:r>
        <w:rPr>
          <w:i/>
          <w:iCs/>
        </w:rPr>
        <w:t xml:space="preserve">is determined and no such pair exists: matched-evidence ambiguity is a strictly-positive-drift</w:t>
      </w:r>
      <w:r>
        <w:rPr>
          <w:i/>
          <w:iCs/>
        </w:rPr>
        <w:t xml:space="preserve"> </w:t>
      </w:r>
      <w:r>
        <w:rPr>
          <w:i/>
          <w:iCs/>
        </w:rPr>
        <w:t xml:space="preserve">phenomenon.) Consequently, any label-free rule</w:t>
      </w:r>
      <w:r>
        <w:rPr>
          <w:i/>
          <w:iCs/>
        </w:rPr>
        <w:t xml:space="preserve"> </w:t>
      </w:r>
      <m:oMath>
        <m:r>
          <m:t>g</m:t>
        </m:r>
      </m:oMath>
      <w:r>
        <w:rPr>
          <w:i/>
          <w:iCs/>
        </w:rPr>
        <w:t xml:space="preserve"> </w:t>
      </w:r>
      <w:r>
        <w:rPr>
          <w:i/>
          <w:iCs/>
        </w:rPr>
        <w:t xml:space="preserve">with</w:t>
      </w:r>
      <w:r>
        <w:rPr>
          <w:i/>
          <w:iCs/>
        </w:rPr>
        <w:t xml:space="preserve"> </w:t>
      </w:r>
      <m:oMath>
        <m:r>
          <m:rPr>
            <m:scr m:val="double-struck"/>
            <m:sty m:val="p"/>
          </m:rPr>
          <m:t>P</m:t>
        </m:r>
        <m:r>
          <m:rPr>
            <m:sty m:val="p"/>
          </m:rPr>
          <m:t>[</m:t>
        </m:r>
        <m:r>
          <m:t>g</m:t>
        </m:r>
        <m:r>
          <m:rPr>
            <m:sty m:val="p"/>
          </m:rPr>
          <m:t>=</m:t>
        </m:r>
        <m:r>
          <m:rPr>
            <m:sty m:val="p"/>
          </m:rPr>
          <m:t>a</m:t>
        </m:r>
        <m:r>
          <m:rPr>
            <m:sty m:val="p"/>
          </m:rPr>
          <m:t>d</m:t>
        </m:r>
        <m:r>
          <m:rPr>
            <m:sty m:val="p"/>
          </m:rPr>
          <m:t>a</m:t>
        </m:r>
        <m:r>
          <m:rPr>
            <m:sty m:val="p"/>
          </m:rPr>
          <m:t>p</m:t>
        </m:r>
        <m:r>
          <m:rPr>
            <m:sty m:val="p"/>
          </m:rPr>
          <m:t>t</m:t>
        </m:r>
        <m:r>
          <m:rPr>
            <m:sty m:val="p"/>
          </m:rPr>
          <m:t>,</m:t>
        </m:r>
        <m:r>
          <m:rPr>
            <m:sty m:val="p"/>
          </m:rPr>
          <m:t>Δ</m:t>
        </m:r>
        <m:r>
          <m:rPr>
            <m:sty m:val="p"/>
          </m:rPr>
          <m:t>≤</m:t>
        </m:r>
        <m:r>
          <m:t>0</m:t>
        </m:r>
        <m:r>
          <m:rPr>
            <m:sty m:val="p"/>
          </m:rPr>
          <m:t>]</m:t>
        </m:r>
        <m:r>
          <m:rPr>
            <m:sty m:val="p"/>
          </m:rPr>
          <m:t>≤</m:t>
        </m:r>
        <m:r>
          <m:t>α</m:t>
        </m:r>
      </m:oMath>
      <w:r>
        <w:rPr>
          <w:i/>
          <w:iCs/>
        </w:rPr>
        <w:t xml:space="preserve"> </w:t>
      </w:r>
      <w:r>
        <w:rPr>
          <w:i/>
          <w:iCs/>
        </w:rPr>
        <w:t xml:space="preserve">and</w:t>
      </w:r>
      <w:r>
        <w:rPr>
          <w:i/>
          <w:iCs/>
        </w:rPr>
        <w:t xml:space="preserve"> </w:t>
      </w:r>
      <m:oMath>
        <m:r>
          <m:rPr>
            <m:scr m:val="double-struck"/>
            <m:sty m:val="p"/>
          </m:rPr>
          <m:t>P</m:t>
        </m:r>
        <m:r>
          <m:rPr>
            <m:sty m:val="p"/>
          </m:rPr>
          <m:t>[</m:t>
        </m:r>
        <m:r>
          <m:t>g</m:t>
        </m:r>
        <m:r>
          <m:rPr>
            <m:sty m:val="p"/>
          </m:rPr>
          <m:t>=</m:t>
        </m:r>
        <m:r>
          <m:rPr>
            <m:sty m:val="p"/>
          </m:rPr>
          <m:t>f</m:t>
        </m:r>
        <m:r>
          <m:rPr>
            <m:sty m:val="p"/>
          </m:rPr>
          <m:t>r</m:t>
        </m:r>
        <m:r>
          <m:rPr>
            <m:sty m:val="p"/>
          </m:rPr>
          <m:t>e</m:t>
        </m:r>
        <m:r>
          <m:rPr>
            <m:sty m:val="p"/>
          </m:rPr>
          <m:t>e</m:t>
        </m:r>
        <m:r>
          <m:rPr>
            <m:sty m:val="p"/>
          </m:rPr>
          <m:t>z</m:t>
        </m:r>
        <m:r>
          <m:rPr>
            <m:sty m:val="p"/>
          </m:rPr>
          <m:t>e</m:t>
        </m:r>
        <m:r>
          <m:rPr>
            <m:sty m:val="p"/>
          </m:rPr>
          <m:t>,</m:t>
        </m:r>
        <m:r>
          <m:rPr>
            <m:sty m:val="p"/>
          </m:rPr>
          <m:t>Δ</m:t>
        </m:r>
        <m:r>
          <m:rPr>
            <m:sty m:val="p"/>
          </m:rPr>
          <m:t>≥</m:t>
        </m:r>
        <m:r>
          <m:t>0</m:t>
        </m:r>
        <m:r>
          <m:rPr>
            <m:sty m:val="p"/>
          </m:rPr>
          <m:t>]</m:t>
        </m:r>
        <m:r>
          <m:rPr>
            <m:sty m:val="p"/>
          </m:rPr>
          <m:t>≤</m:t>
        </m:r>
        <m:r>
          <m:t>α</m:t>
        </m:r>
      </m:oMath>
      <w:r>
        <w:rPr>
          <w:i/>
          <w:iCs/>
        </w:rPr>
        <w:t xml:space="preserve"> </w:t>
      </w:r>
      <w:r>
        <w:rPr>
          <w:i/>
          <w:iCs/>
        </w:rPr>
        <w:t xml:space="preserve">must satisfy</w:t>
      </w:r>
      <w:r>
        <w:rPr>
          <w:i/>
          <w:iCs/>
        </w:rPr>
        <w:t xml:space="preserve"> </w:t>
      </w:r>
      <m:oMath>
        <m:r>
          <m:rPr>
            <m:scr m:val="double-struck"/>
            <m:sty m:val="p"/>
          </m:rPr>
          <m:t>P</m:t>
        </m:r>
        <m:r>
          <m:rPr>
            <m:sty m:val="p"/>
          </m:rPr>
          <m:t>[</m:t>
        </m:r>
        <m:r>
          <m:t>g</m:t>
        </m:r>
        <m:r>
          <m:rPr>
            <m:sty m:val="p"/>
          </m:rPr>
          <m:t>=</m:t>
        </m:r>
        <m:r>
          <m:rPr>
            <m:sty m:val="p"/>
          </m:rPr>
          <m:t>a</m:t>
        </m:r>
        <m:r>
          <m:rPr>
            <m:sty m:val="p"/>
          </m:rPr>
          <m:t>b</m:t>
        </m:r>
        <m:r>
          <m:rPr>
            <m:sty m:val="p"/>
          </m:rPr>
          <m:t>s</m:t>
        </m:r>
        <m:r>
          <m:rPr>
            <m:sty m:val="p"/>
          </m:rPr>
          <m:t>t</m:t>
        </m:r>
        <m:r>
          <m:rPr>
            <m:sty m:val="p"/>
          </m:rPr>
          <m:t>a</m:t>
        </m:r>
        <m:r>
          <m:rPr>
            <m:sty m:val="p"/>
          </m:rPr>
          <m:t>i</m:t>
        </m:r>
        <m:r>
          <m:rPr>
            <m:sty m:val="p"/>
          </m:rPr>
          <m:t>n</m:t>
        </m:r>
        <m:r>
          <m:rPr>
            <m:sty m:val="p"/>
          </m:rPr>
          <m:t>]</m:t>
        </m:r>
        <m:r>
          <m:rPr>
            <m:sty m:val="p"/>
          </m:rPr>
          <m:t>≥</m:t>
        </m:r>
        <m:r>
          <m:t>1</m:t>
        </m:r>
        <m:r>
          <m:rPr>
            <m:sty m:val="p"/>
          </m:rPr>
          <m:t>−</m:t>
        </m:r>
        <m:r>
          <m:t>2</m:t>
        </m:r>
        <m:r>
          <m:t>α</m:t>
        </m:r>
      </m:oMath>
      <w:r>
        <w:rPr>
          <w:i/>
          <w:iCs/>
        </w:rPr>
        <w:t xml:space="preserve"> </w:t>
      </w:r>
      <w:r>
        <w:rPr>
          <w:i/>
          <w:iCs/>
        </w:rPr>
        <w:t xml:space="preserve">on this shared evidence law.</w:t>
      </w:r>
    </w:p>
    <w:bookmarkEnd w:id="41"/>
    <w:p>
      <w:pPr>
        <w:pStyle w:val="BodyText"/>
      </w:pPr>
      <w:r>
        <w:rPr>
          <w:i/>
          <w:iCs/>
        </w:rPr>
        <w:t xml:space="preserve">Proof.</w:t>
      </w:r>
      <w:r>
        <w:t xml:space="preserve"> </w:t>
      </w:r>
      <w:r>
        <w:t xml:space="preserve">Choose</w:t>
      </w:r>
      <w:r>
        <w:t xml:space="preserve"> </w:t>
      </w:r>
      <m:oMath>
        <m:r>
          <m:t>0</m:t>
        </m:r>
        <m:r>
          <m:rPr>
            <m:sty m:val="p"/>
          </m:rPr>
          <m:t>&lt;</m:t>
        </m:r>
        <m:r>
          <m:t>δ</m:t>
        </m:r>
        <m:r>
          <m:rPr>
            <m:sty m:val="p"/>
          </m:rPr>
          <m:t>&lt;</m:t>
        </m:r>
        <m:r>
          <m:rPr>
            <m:sty m:val="p"/>
          </m:rPr>
          <m:t>min</m:t>
        </m:r>
        <m:r>
          <m:rPr>
            <m:sty m:val="p"/>
          </m:rPr>
          <m:t>{</m:t>
        </m:r>
        <m:r>
          <m:t>β</m:t>
        </m:r>
        <m:r>
          <m:rPr>
            <m:sty m:val="p"/>
          </m:rPr>
          <m:t>−</m:t>
        </m:r>
        <m:r>
          <m:rPr>
            <m:sty m:val="p"/>
          </m:rPr>
          <m:t>|</m:t>
        </m:r>
        <m:r>
          <m:t>M</m:t>
        </m:r>
        <m:r>
          <m:rPr>
            <m:sty m:val="p"/>
          </m:rPr>
          <m:t>|</m:t>
        </m:r>
        <m:r>
          <m:rPr>
            <m:sty m:val="p"/>
          </m:rPr>
          <m:t>,</m:t>
        </m:r>
        <m:f>
          <m:fPr>
            <m:type m:val="lin"/>
          </m:fPr>
          <m:num>
            <m:r>
              <m:t>1</m:t>
            </m:r>
          </m:num>
          <m:den>
            <m:r>
              <m:t>2</m:t>
            </m:r>
          </m:den>
        </m:f>
        <m:r>
          <m:rPr>
            <m:sty m:val="p"/>
          </m:rPr>
          <m:t>}</m:t>
        </m:r>
      </m:oMath>
      <w:r>
        <w:t xml:space="preserve">. Keep the input law,</w:t>
      </w:r>
      <w:r>
        <w:t xml:space="preserve"> </w:t>
      </w:r>
      <m:oMath>
        <m:sSub>
          <m:e>
            <m:r>
              <m:t>f</m:t>
            </m:r>
          </m:e>
          <m:sub>
            <m:r>
              <m:t>0</m:t>
            </m:r>
          </m:sub>
        </m:sSub>
        <m:r>
          <m:rPr>
            <m:sty m:val="p"/>
          </m:rPr>
          <m:t>,</m:t>
        </m:r>
        <m:sSub>
          <m:e>
            <m:r>
              <m:t>f</m:t>
            </m:r>
          </m:e>
          <m:sub>
            <m:r>
              <m:t>a</m:t>
            </m:r>
          </m:sub>
        </m:sSub>
        <m:r>
          <m:rPr>
            <m:sty m:val="p"/>
          </m:rPr>
          <m:t>,</m:t>
        </m:r>
        <m:r>
          <m:t>s</m:t>
        </m:r>
      </m:oMath>
      <w:r>
        <w:t xml:space="preserve">, and hence</w:t>
      </w:r>
      <w:r>
        <w:t xml:space="preserve"> </w:t>
      </w:r>
      <m:oMath>
        <m:acc>
          <m:accPr>
            <m:chr m:val="̃"/>
          </m:accPr>
          <m:e>
            <m:r>
              <m:t>Z</m:t>
            </m:r>
          </m:e>
        </m:acc>
        <m:r>
          <m:rPr>
            <m:sty m:val="p"/>
          </m:rPr>
          <m:t>=</m:t>
        </m:r>
        <m:r>
          <m:rPr>
            <m:sty m:val="p"/>
          </m:rPr>
          <m:t>(</m:t>
        </m:r>
        <m:r>
          <m:t>Z</m:t>
        </m:r>
        <m:r>
          <m:rPr>
            <m:sty m:val="p"/>
          </m:rPr>
          <m:t>,</m:t>
        </m:r>
        <m:r>
          <m:t>M</m:t>
        </m:r>
        <m:r>
          <m:rPr>
            <m:sty m:val="p"/>
          </m:rPr>
          <m:t>)</m:t>
        </m:r>
      </m:oMath>
      <w:r>
        <w:t xml:space="preserve"> </w:t>
      </w:r>
      <w:r>
        <w:t xml:space="preserve">fixed, but set the conditional target labels so that</w:t>
      </w:r>
      <w:r>
        <w:t xml:space="preserve"> </w:t>
      </w:r>
      <m:oMath>
        <m:sSub>
          <m:e>
            <m:acc>
              <m:accPr>
                <m:chr m:val="‾"/>
              </m:accPr>
              <m:e>
                <m:r>
                  <m:t>a</m:t>
                </m:r>
              </m:e>
            </m:acc>
          </m:e>
          <m:sub>
            <m:r>
              <m:rPr>
                <m:sty m:val="p"/>
              </m:rPr>
              <m:t>±</m:t>
            </m:r>
          </m:sub>
        </m:sSub>
        <m:r>
          <m:rPr>
            <m:sty m:val="p"/>
          </m:rPr>
          <m:t>=</m:t>
        </m:r>
        <m:f>
          <m:fPr>
            <m:type m:val="lin"/>
          </m:fPr>
          <m:num>
            <m:r>
              <m:t>1</m:t>
            </m:r>
          </m:num>
          <m:den>
            <m:r>
              <m:t>2</m:t>
            </m:r>
          </m:den>
        </m:f>
        <m:r>
          <m:rPr>
            <m:sty m:val="p"/>
          </m:rPr>
          <m:t>±</m:t>
        </m:r>
        <m:r>
          <m:t>δ</m:t>
        </m:r>
      </m:oMath>
      <w:r>
        <w:t xml:space="preserve">. Then</w:t>
      </w:r>
      <w:r>
        <w:t xml:space="preserve"> </w:t>
      </w:r>
      <m:oMath>
        <m:sSub>
          <m:e>
            <m:r>
              <m:t>γ</m:t>
            </m:r>
          </m:e>
          <m:sub>
            <m:r>
              <m:rPr>
                <m:sty m:val="p"/>
              </m:rPr>
              <m:t>±</m:t>
            </m:r>
          </m:sub>
        </m:sSub>
        <m:r>
          <m:rPr>
            <m:sty m:val="p"/>
          </m:rPr>
          <m:t>=</m:t>
        </m:r>
        <m:r>
          <m:rPr>
            <m:sty m:val="p"/>
          </m:rPr>
          <m:t>±</m:t>
        </m:r>
        <m:r>
          <m:t>δ</m:t>
        </m:r>
        <m:r>
          <m:rPr>
            <m:sty m:val="p"/>
          </m:rPr>
          <m:t>−</m:t>
        </m:r>
        <m:r>
          <m:t>M</m:t>
        </m:r>
        <m:r>
          <m:rPr>
            <m:sty m:val="p"/>
          </m:rPr>
          <m:t>∈</m:t>
        </m:r>
        <m:r>
          <m:rPr>
            <m:sty m:val="p"/>
          </m:rPr>
          <m:t>[</m:t>
        </m:r>
        <m:r>
          <m:rPr>
            <m:sty m:val="p"/>
          </m:rPr>
          <m:t>−</m:t>
        </m:r>
        <m:r>
          <m:t>β</m:t>
        </m:r>
        <m:r>
          <m:rPr>
            <m:sty m:val="p"/>
          </m:rPr>
          <m:t>,</m:t>
        </m:r>
        <m:r>
          <m:t>β</m:t>
        </m:r>
        <m:r>
          <m:rPr>
            <m:sty m:val="p"/>
          </m:rPr>
          <m:t>]</m:t>
        </m:r>
      </m:oMath>
      <w:r>
        <w:t xml:space="preserve"> </w:t>
      </w:r>
      <w:r>
        <w:t xml:space="preserve">and</w:t>
      </w:r>
      <w:r>
        <w:t xml:space="preserve"> </w:t>
      </w:r>
      <w:r>
        <w:t xml:space="preserve">Lemma </w:t>
      </w:r>
      <w:hyperlink w:anchor="lem:reduction">
        <w:r>
          <w:rPr>
            <w:rStyle w:val="Hyperlink"/>
          </w:rPr>
          <w:t xml:space="preserve">1</w:t>
        </w:r>
      </w:hyperlink>
      <w:r>
        <w:t xml:space="preserve"> </w:t>
      </w:r>
      <w:r>
        <w:t xml:space="preserve">gives opposite nonzero benefit signs at the same augmented-evidence law.</w:t>
      </w:r>
      <w:r>
        <w:t xml:space="preserve"> </w:t>
      </w:r>
      <w:r>
        <w:t xml:space="preserve">A label-free rule therefore has the same action probabilities in both worlds. Its adapt probability</w:t>
      </w:r>
      <w:r>
        <w:t xml:space="preserve"> </w:t>
      </w:r>
      <w:r>
        <w:t xml:space="preserve">is at most</w:t>
      </w:r>
      <w:r>
        <w:t xml:space="preserve"> </w:t>
      </w:r>
      <m:oMath>
        <m:r>
          <m:t>α</m:t>
        </m:r>
      </m:oMath>
      <w:r>
        <w:t xml:space="preserve"> </w:t>
      </w:r>
      <w:r>
        <w:t xml:space="preserve">in the negative world and its freeze probability is at most</w:t>
      </w:r>
      <w:r>
        <w:t xml:space="preserve"> </w:t>
      </w:r>
      <m:oMath>
        <m:r>
          <m:t>α</m:t>
        </m:r>
      </m:oMath>
      <w:r>
        <w:t xml:space="preserve"> </w:t>
      </w:r>
      <w:r>
        <w:t xml:space="preserve">in the</w:t>
      </w:r>
      <w:r>
        <w:t xml:space="preserve"> </w:t>
      </w:r>
      <w:r>
        <w:t xml:space="preserve">positive world, so its abstention probability is at least</w:t>
      </w:r>
      <w:r>
        <w:t xml:space="preserve"> </w:t>
      </w:r>
      <m:oMath>
        <m:r>
          <m:t>1</m:t>
        </m:r>
        <m:r>
          <m:rPr>
            <m:sty m:val="p"/>
          </m:rPr>
          <m:t>−</m:t>
        </m:r>
        <m:r>
          <m:t>2</m:t>
        </m:r>
        <m:r>
          <m:t>α</m:t>
        </m:r>
      </m:oMath>
      <w:r>
        <w:t xml:space="preserve">. An explicit Gaussian witness</w:t>
      </w:r>
      <w:r>
        <w:t xml:space="preserve"> </w:t>
      </w:r>
      <w:r>
        <w:t xml:space="preserve">appears in Appendix </w:t>
      </w:r>
      <w:hyperlink w:anchor="app:theory-full">
        <w:r>
          <w:rPr>
            <w:rStyle w:val="Hyperlink"/>
          </w:rPr>
          <w:t xml:space="preserve">15</w:t>
        </w:r>
      </w:hyperlink>
      <w:r>
        <w:t xml:space="preserve"> </w:t>
      </w:r>
      <w:r>
        <w:t xml:space="preserve">(Theorem </w:t>
      </w:r>
      <w:hyperlink w:anchor="thm:imp">
        <w:r>
          <w:rPr>
            <w:rStyle w:val="Hyperlink"/>
          </w:rPr>
          <w:t xml:space="preserve">4</w:t>
        </w:r>
      </w:hyperlink>
      <w:r>
        <w:t xml:space="preserve">). ◻</w:t>
      </w:r>
    </w:p>
    <w:bookmarkStart w:id="42" w:name="prop:closed-band"/>
    <w:p>
      <w:pPr>
        <w:pStyle w:val="BodyText"/>
      </w:pPr>
      <w:r>
        <w:rPr>
          <w:b/>
          <w:bCs/>
        </w:rPr>
        <w:t xml:space="preserve">Proposition 2</w:t>
      </w:r>
      <w:r>
        <w:t xml:space="preserve"> </w:t>
      </w:r>
      <w:r>
        <w:t xml:space="preserve">(Boundary case and closed-band abstention).</w:t>
      </w:r>
      <w:r>
        <w:t xml:space="preserve"> </w:t>
      </w:r>
      <w:r>
        <w:t xml:space="preserve"> </w:t>
      </w:r>
      <w:r>
        <w:rPr>
          <w:i/>
          <w:iCs/>
        </w:rPr>
        <w:t xml:space="preserve">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 If</w:t>
      </w:r>
      <w:r>
        <w:rPr>
          <w:i/>
          <w:iCs/>
        </w:rPr>
        <w:t xml:space="preserve"> </w:t>
      </w:r>
      <m:oMath>
        <m:r>
          <m:rPr>
            <m:sty m:val="p"/>
          </m:rPr>
          <m:t>|</m:t>
        </m:r>
        <m:r>
          <m:t>M</m:t>
        </m:r>
        <m:r>
          <m:rPr>
            <m:sty m:val="p"/>
          </m:rPr>
          <m:t>|</m:t>
        </m:r>
        <m:r>
          <m:rPr>
            <m:sty m:val="p"/>
          </m:rPr>
          <m:t>=</m:t>
        </m:r>
        <m:r>
          <m:t>β</m:t>
        </m:r>
        <m:r>
          <m:rPr>
            <m:sty m:val="p"/>
          </m:rPr>
          <m:t>&gt;</m:t>
        </m:r>
        <m:r>
          <m:t>0</m:t>
        </m:r>
      </m:oMath>
      <w:r>
        <w:rPr>
          <w:i/>
          <w:iCs/>
        </w:rPr>
        <w:t xml:space="preserve">, the declared class contains an</w:t>
      </w:r>
      <w:r>
        <w:rPr>
          <w:i/>
          <w:iCs/>
        </w:rPr>
        <w:t xml:space="preserve"> </w:t>
      </w:r>
      <w:r>
        <w:rPr>
          <w:i/>
          <w:iCs/>
        </w:rPr>
        <w:t xml:space="preserve">augmented-evidence-identical zero-benefit world (</w:t>
      </w:r>
      <m:oMath>
        <m:r>
          <m:t>γ</m:t>
        </m:r>
        <m:r>
          <m:rPr>
            <m:sty m:val="p"/>
          </m:rPr>
          <m:t>=</m:t>
        </m:r>
        <m:r>
          <m:rPr>
            <m:sty m:val="p"/>
          </m:rPr>
          <m:t>−</m:t>
        </m:r>
        <m:r>
          <m:t>M</m:t>
        </m:r>
      </m:oMath>
      <w:r>
        <w:rPr>
          <w:i/>
          <w:iCs/>
        </w:rPr>
        <w:t xml:space="preserve">) and a strict-benefit world of sign</w:t>
      </w:r>
      <w:r>
        <w:rPr>
          <w:i/>
          <w:iCs/>
        </w:rPr>
        <w:t xml:space="preserve"> </w:t>
      </w:r>
      <m:oMath>
        <m:r>
          <m:t>M</m:t>
        </m:r>
      </m:oMath>
      <w:r>
        <w:rPr>
          <w:i/>
          <w:iCs/>
        </w:rPr>
        <w:t xml:space="preserve"> </w:t>
      </w:r>
      <w:r>
        <w:rPr>
          <w:i/>
          <w:iCs/>
        </w:rPr>
        <w:t xml:space="preserve">(</w:t>
      </w:r>
      <m:oMath>
        <m:r>
          <m:t>γ</m:t>
        </m:r>
        <m:r>
          <m:rPr>
            <m:sty m:val="p"/>
          </m:rPr>
          <m:t>=</m:t>
        </m:r>
        <m:r>
          <m:t>0</m:t>
        </m:r>
      </m:oMath>
      <w:r>
        <w:rPr>
          <w:i/>
          <w:iCs/>
        </w:rPr>
        <w:t xml:space="preserve">). In the zero-benefit world both strict actions are errors under the events used in</w:t>
      </w:r>
      <w:r>
        <w:rPr>
          <w:i/>
          <w:iCs/>
        </w:rPr>
        <w:t xml:space="preserve"> </w:t>
      </w:r>
      <w:r>
        <w:rPr>
          <w:i/>
          <w:iCs/>
        </w:rPr>
        <w:t xml:space="preserve">Theorem </w:t>
      </w:r>
      <w:hyperlink w:anchor="lem:nonid">
        <w:r>
          <w:rPr>
            <w:rStyle w:val="Hyperlink"/>
            <w:i/>
            <w:iCs/>
          </w:rPr>
          <w:t xml:space="preserve">1</w:t>
        </w:r>
      </w:hyperlink>
      <w:r>
        <w:rPr>
          <w:i/>
          <w:iCs/>
        </w:rPr>
        <w:t xml:space="preserve">, so any rule controlling both marginal errors at level</w:t>
      </w:r>
      <w:r>
        <w:rPr>
          <w:i/>
          <w:iCs/>
        </w:rPr>
        <w:t xml:space="preserve"> </w:t>
      </w:r>
      <m:oMath>
        <m:r>
          <m:t>α</m:t>
        </m:r>
      </m:oMath>
      <w:r>
        <w:rPr>
          <w:i/>
          <w:iCs/>
        </w:rPr>
        <w:t xml:space="preserve"> </w:t>
      </w:r>
      <w:r>
        <w:rPr>
          <w:i/>
          <w:iCs/>
        </w:rPr>
        <w:t xml:space="preserve">abstains with</w:t>
      </w:r>
      <w:r>
        <w:rPr>
          <w:i/>
          <w:iCs/>
        </w:rPr>
        <w:t xml:space="preserve"> </w:t>
      </w:r>
      <w:r>
        <w:rPr>
          <w:i/>
          <w:iCs/>
        </w:rPr>
        <w:t xml:space="preserve">probability at least</w:t>
      </w:r>
      <w:r>
        <w:rPr>
          <w:i/>
          <w:iCs/>
        </w:rPr>
        <w:t xml:space="preserve"> </w:t>
      </w:r>
      <m:oMath>
        <m:r>
          <m:t>1</m:t>
        </m:r>
        <m:r>
          <m:rPr>
            <m:sty m:val="p"/>
          </m:rPr>
          <m:t>−</m:t>
        </m:r>
        <m:r>
          <m:t>2</m:t>
        </m:r>
        <m:r>
          <m:t>α</m:t>
        </m:r>
      </m:oMath>
      <w:r>
        <w:rPr>
          <w:i/>
          <w:iCs/>
        </w:rPr>
        <w:t xml:space="preserve">. If</w:t>
      </w:r>
      <w:r>
        <w:rPr>
          <w:i/>
          <w:iCs/>
        </w:rPr>
        <w:t xml:space="preserve"> </w:t>
      </w:r>
      <m:oMath>
        <m:r>
          <m:t>M</m:t>
        </m:r>
        <m:r>
          <m:rPr>
            <m:sty m:val="p"/>
          </m:rPr>
          <m:t>=</m:t>
        </m:r>
        <m:r>
          <m:t>β</m:t>
        </m:r>
        <m:r>
          <m:rPr>
            <m:sty m:val="p"/>
          </m:rPr>
          <m:t>=</m:t>
        </m:r>
        <m:r>
          <m:t>0</m:t>
        </m:r>
      </m:oMath>
      <w:r>
        <w:rPr>
          <w:i/>
          <w:iCs/>
        </w:rPr>
        <w:t xml:space="preserve">, every admissible world has</w:t>
      </w:r>
      <w:r>
        <w:rPr>
          <w:i/>
          <w:iCs/>
        </w:rPr>
        <w:t xml:space="preserve"> </w:t>
      </w:r>
      <m:oMath>
        <m:r>
          <m:rPr>
            <m:sty m:val="p"/>
          </m:rPr>
          <m:t>Δ</m:t>
        </m:r>
        <m:r>
          <m:rPr>
            <m:sty m:val="p"/>
          </m:rPr>
          <m:t>=</m:t>
        </m:r>
        <m:r>
          <m:t>0</m:t>
        </m:r>
      </m:oMath>
      <w:r>
        <w:rPr>
          <w:i/>
          <w:iCs/>
        </w:rPr>
        <w:t xml:space="preserve"> </w:t>
      </w:r>
      <w:r>
        <w:rPr>
          <w:i/>
          <w:iCs/>
        </w:rPr>
        <w:t xml:space="preserve">and the same</w:t>
      </w:r>
      <w:r>
        <w:rPr>
          <w:i/>
          <w:iCs/>
        </w:rPr>
        <w:t xml:space="preserve"> </w:t>
      </w:r>
      <w:r>
        <w:rPr>
          <w:i/>
          <w:iCs/>
        </w:rPr>
        <w:t xml:space="preserve">conclusion holds directly. Thus abstention is the maximal sound three-way action throughout the</w:t>
      </w:r>
      <w:r>
        <w:rPr>
          <w:i/>
          <w:iCs/>
        </w:rPr>
        <w:t xml:space="preserve"> </w:t>
      </w:r>
      <w:r>
        <w:rPr>
          <w:i/>
          <w:iCs/>
        </w:rPr>
        <w:t xml:space="preserve">closed band</w:t>
      </w:r>
      <w:r>
        <w:rPr>
          <w:i/>
          <w:iCs/>
        </w:rPr>
        <w:t xml:space="preserve"> </w:t>
      </w:r>
      <m:oMath>
        <m:r>
          <m:rPr>
            <m:sty m:val="p"/>
          </m:rPr>
          <m:t>|</m:t>
        </m:r>
        <m:r>
          <m:t>M</m:t>
        </m:r>
        <m:r>
          <m:rPr>
            <m:sty m:val="p"/>
          </m:rPr>
          <m:t>|</m:t>
        </m:r>
        <m:r>
          <m:rPr>
            <m:sty m:val="p"/>
          </m:rPr>
          <m:t>≤</m:t>
        </m:r>
        <m:r>
          <m:t>β</m:t>
        </m:r>
      </m:oMath>
      <w:r>
        <w:rPr>
          <w:i/>
          <w:iCs/>
        </w:rPr>
        <w:t xml:space="preserve">, although opposite nonzero signs are asserted only in the interior.</w:t>
      </w:r>
    </w:p>
    <w:bookmarkEnd w:id="42"/>
    <w:bookmarkStart w:id="44" w:name="thm:headline"/>
    <w:p>
      <w:pPr>
        <w:pStyle w:val="BodyText"/>
      </w:pPr>
      <w:r>
        <w:rPr>
          <w:b/>
          <w:bCs/>
        </w:rPr>
        <w:t xml:space="preserve">Theorem 2</w:t>
      </w:r>
      <w:r>
        <w:t xml:space="preserve"> </w:t>
      </w:r>
      <w:r>
        <w:t xml:space="preserve">(Exact strict-commitment frontier).</w:t>
      </w:r>
      <w:r>
        <w:t xml:space="preserve"> </w:t>
      </w:r>
      <w:r>
        <w:t xml:space="preserve"> </w:t>
      </w:r>
      <w:bookmarkStart w:id="43" w:name="thm:frontier"/>
      <w:bookmarkEnd w:id="43"/>
      <w:r>
        <w:rPr>
          <w:i/>
          <w:iCs/>
        </w:rPr>
        <w:t xml:space="preserve"> </w:t>
      </w:r>
      <w:r>
        <w:rPr>
          <w:i/>
          <w:iCs/>
        </w:rPr>
        <w:t xml:space="preserve">Under Assumption </w:t>
      </w:r>
      <w:hyperlink w:anchor="ass:deploy">
        <w:r>
          <w:rPr>
            <w:rStyle w:val="Hyperlink"/>
            <w:i/>
            <w:iCs/>
          </w:rPr>
          <w:t xml:space="preserve">1</w:t>
        </w:r>
      </w:hyperlink>
      <w:r>
        <w:rPr>
          <w:i/>
          <w:iCs/>
        </w:rPr>
        <w:t xml:space="preserve">, fix the observables</w:t>
      </w:r>
      <w:r>
        <w:rPr>
          <w:i/>
          <w:iCs/>
        </w:rPr>
        <w:t xml:space="preserve"> </w:t>
      </w:r>
      <m:oMath>
        <m:r>
          <m:rPr>
            <m:sty m:val="p"/>
          </m:rPr>
          <m:t>(</m:t>
        </m:r>
        <m:sSub>
          <m:e>
            <m:r>
              <m:t>μ</m:t>
            </m:r>
          </m:e>
          <m:sub>
            <m:r>
              <m:t>T</m:t>
            </m:r>
          </m:sub>
        </m:sSub>
        <m:r>
          <m:rPr>
            <m:sty m:val="p"/>
          </m:rPr>
          <m:t>,</m:t>
        </m:r>
        <m:sSub>
          <m:e>
            <m:r>
              <m:t>P</m:t>
            </m:r>
          </m:e>
          <m:sub>
            <m:r>
              <m:t>S</m:t>
            </m:r>
          </m:sub>
        </m:sSub>
        <m:r>
          <m:rPr>
            <m:sty m:val="p"/>
          </m:rPr>
          <m:t>,</m:t>
        </m:r>
        <m:sSub>
          <m:e>
            <m:r>
              <m:t>f</m:t>
            </m:r>
          </m:e>
          <m:sub>
            <m:r>
              <m:t>0</m:t>
            </m:r>
          </m:sub>
        </m:sSub>
        <m:r>
          <m:rPr>
            <m:sty m:val="p"/>
          </m:rPr>
          <m:t>,</m:t>
        </m:r>
        <m:sSub>
          <m:e>
            <m:r>
              <m:t>f</m:t>
            </m:r>
          </m:e>
          <m:sub>
            <m:r>
              <m:t>a</m:t>
            </m:r>
          </m:sub>
        </m:sSub>
        <m:r>
          <m:rPr>
            <m:sty m:val="p"/>
          </m:rPr>
          <m:t>,</m:t>
        </m:r>
        <m:r>
          <m:t>s</m:t>
        </m:r>
        <m:r>
          <m:rPr>
            <m:sty m:val="p"/>
          </m:rPr>
          <m:t>)</m:t>
        </m:r>
      </m:oMath>
      <w:r>
        <w:rPr>
          <w:i/>
          <w:iCs/>
        </w:rPr>
        <w:t xml:space="preserve"> </w:t>
      </w:r>
      <w:r>
        <w:rPr>
          <w:i/>
          <w:iCs/>
        </w:rPr>
        <w:t xml:space="preserve">so</w:t>
      </w:r>
      <w:r>
        <w:rPr>
          <w:i/>
          <w:iCs/>
        </w:rPr>
        <w:t xml:space="preserve"> </w:t>
      </w:r>
      <m:oMath>
        <m:r>
          <m:t>M</m:t>
        </m:r>
      </m:oMath>
      <w:r>
        <w:rPr>
          <w:i/>
          <w:iCs/>
        </w:rPr>
        <w:t xml:space="preserve"> </w:t>
      </w:r>
      <w:r>
        <w:rPr>
          <w:i/>
          <w:iCs/>
        </w:rPr>
        <w:t xml:space="preserve">is</w:t>
      </w:r>
      <w:r>
        <w:rPr>
          <w:i/>
          <w:iCs/>
        </w:rPr>
        <w:t xml:space="preserve"> </w:t>
      </w:r>
      <w:r>
        <w:rPr>
          <w:i/>
          <w:iCs/>
        </w:rPr>
        <w:t xml:space="preserve">determined, and let</w:t>
      </w:r>
      <w:r>
        <w:rPr>
          <w:i/>
          <w:iCs/>
        </w:rPr>
        <w:t xml:space="preserve"> </w:t>
      </w:r>
      <m:oMath>
        <m:r>
          <m:t>β</m:t>
        </m:r>
        <m:r>
          <m:rPr>
            <m:sty m:val="p"/>
          </m:rPr>
          <m:t>≥</m:t>
        </m:r>
        <m:r>
          <m:t>0</m:t>
        </m:r>
      </m:oMath>
      <w:r>
        <w:rPr>
          <w:i/>
          <w:iCs/>
        </w:rPr>
        <w:t xml:space="preserve">.</w:t>
      </w:r>
    </w:p>
    <w:p>
      <w:pPr>
        <w:numPr>
          <w:ilvl w:val="0"/>
          <w:numId w:val="1002"/>
        </w:numPr>
      </w:pPr>
      <w:r>
        <w:rPr>
          <w:b/>
          <w:bCs/>
          <w:i/>
          <w:iCs/>
        </w:rPr>
        <w:t xml:space="preserve">Reduction.</w:t>
      </w:r>
      <w:r>
        <w:rPr>
          <w:i/>
          <w:iCs/>
        </w:rPr>
        <w:t xml:space="preserve"> </w:t>
      </w:r>
      <w:r>
        <w:rPr>
          <w:i/>
          <w:iCs/>
        </w:rPr>
        <w:t xml:space="preserve">For every</w:t>
      </w:r>
      <w:r>
        <w:rPr>
          <w:i/>
          <w:iCs/>
        </w:rPr>
        <w:t xml:space="preserve"> </w:t>
      </w:r>
      <m:oMath>
        <m:sSub>
          <m:e>
            <m:r>
              <m:t>P</m:t>
            </m:r>
          </m:e>
          <m:sub>
            <m:r>
              <m:t>T</m:t>
            </m:r>
          </m:sub>
        </m:sSub>
      </m:oMath>
      <w:r>
        <w:rPr>
          <w:i/>
          <w:iCs/>
        </w:rPr>
        <w:t xml:space="preserve">,</w:t>
      </w:r>
      <w:r>
        <w:rPr>
          <w:i/>
          <w:iCs/>
        </w:rP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rPr>
          <w:i/>
          <w:iCs/>
        </w:rPr>
        <w:t xml:space="preserve"> </w:t>
      </w:r>
      <w:r>
        <w:rPr>
          <w:i/>
          <w:iCs/>
        </w:rPr>
        <w:t xml:space="preserve">(Lemma </w:t>
      </w:r>
      <w:hyperlink w:anchor="lem:reduction">
        <w:r>
          <w:rPr>
            <w:rStyle w:val="Hyperlink"/>
            <w:i/>
            <w:iCs/>
          </w:rPr>
          <w:t xml:space="preserve">1</w:t>
        </w:r>
      </w:hyperlink>
      <w:r>
        <w:rPr>
          <w:i/>
          <w:iCs/>
        </w:rPr>
        <w:t xml:space="preserve">).</w:t>
      </w:r>
    </w:p>
    <w:p>
      <w:pPr>
        <w:numPr>
          <w:ilvl w:val="0"/>
          <w:numId w:val="1002"/>
        </w:numPr>
      </w:pPr>
      <w:r>
        <w:rPr>
          <w:b/>
          <w:bCs/>
          <w:i/>
          <w:iCs/>
        </w:rPr>
        <w:t xml:space="preserve">Sufficiency.</w:t>
      </w:r>
      <w:r>
        <w:rPr>
          <w:i/>
          <w:iCs/>
        </w:rPr>
        <w:t xml:space="preserve"> </w:t>
      </w:r>
      <w:r>
        <w:rPr>
          <w:i/>
          <w:iCs/>
        </w:rPr>
        <w:t xml:space="preserve">If</w:t>
      </w:r>
      <w:r>
        <w:rPr>
          <w:i/>
          <w:iCs/>
        </w:rPr>
        <w:t xml:space="preserve"> </w:t>
      </w:r>
      <m:oMath>
        <m:r>
          <m:rPr>
            <m:sty m:val="p"/>
          </m:rPr>
          <m:t>|</m:t>
        </m:r>
        <m:r>
          <m:t>M</m:t>
        </m:r>
        <m:r>
          <m:rPr>
            <m:sty m:val="p"/>
          </m:rPr>
          <m:t>|</m:t>
        </m:r>
        <m:r>
          <m:rPr>
            <m:sty m:val="p"/>
          </m:rPr>
          <m:t>&gt;</m:t>
        </m:r>
        <m:r>
          <m:t>β</m:t>
        </m:r>
      </m:oMath>
      <w:r>
        <w:rPr>
          <w:i/>
          <w:iCs/>
        </w:rPr>
        <w:t xml:space="preserve"> </w:t>
      </w:r>
      <w:r>
        <w:rPr>
          <w:i/>
          <w:iCs/>
        </w:rPr>
        <w:t xml:space="preserve">and</w:t>
      </w:r>
      <w:r>
        <w:rPr>
          <w:i/>
          <w:iCs/>
        </w:rPr>
        <w:t xml:space="preserve"> </w:t>
      </w:r>
      <m:oMath>
        <m:sSub>
          <m:e>
            <m:r>
              <m:t>P</m:t>
            </m:r>
          </m:e>
          <m:sub>
            <m:r>
              <m:t>T</m:t>
            </m:r>
          </m:sub>
        </m:sSub>
        <m:r>
          <m:rPr>
            <m:sty m:val="p"/>
          </m:rPr>
          <m:t>∈</m:t>
        </m:r>
        <m:sSub>
          <m:e>
            <m:r>
              <m:rPr>
                <m:scr m:val="script"/>
                <m:sty m:val="p"/>
              </m:rPr>
              <m:t>C</m:t>
            </m:r>
          </m:e>
          <m:sub>
            <m:r>
              <m:t>β</m:t>
            </m:r>
          </m:sub>
        </m:sSub>
      </m:oMath>
      <w:r>
        <w:rPr>
          <w:i/>
          <w:iCs/>
        </w:rPr>
        <w:t xml:space="preserve">, then</w:t>
      </w:r>
      <w:r>
        <w:rPr>
          <w:i/>
          <w:iCs/>
        </w:rPr>
        <w:t xml:space="preserve"> </w:t>
      </w:r>
      <m:oMath>
        <m:r>
          <m:rPr>
            <m:sty m:val="p"/>
          </m:rPr>
          <m:t>sign</m:t>
        </m:r>
        <m:r>
          <m:rPr>
            <m:sty m:val="p"/>
          </m:rPr>
          <m:t>Δ</m:t>
        </m:r>
        <m:r>
          <m:rPr>
            <m:sty m:val="p"/>
          </m:rPr>
          <m:t>=</m:t>
        </m:r>
        <m:r>
          <m:rPr>
            <m:sty m:val="p"/>
          </m:rPr>
          <m:t>sign</m:t>
        </m:r>
        <m:r>
          <m:t>M</m:t>
        </m:r>
      </m:oMath>
      <w:r>
        <w:rPr>
          <w:i/>
          <w:iCs/>
        </w:rPr>
        <w:t xml:space="preserve">.</w:t>
      </w:r>
    </w:p>
    <w:p>
      <w:pPr>
        <w:numPr>
          <w:ilvl w:val="0"/>
          <w:numId w:val="1002"/>
        </w:numPr>
      </w:pPr>
      <w:r>
        <w:rPr>
          <w:b/>
          <w:bCs/>
          <w:i/>
          <w:iCs/>
        </w:rPr>
        <w:t xml:space="preserve">Necessity.</w:t>
      </w:r>
      <w:r>
        <w:rPr>
          <w:i/>
          <w:iCs/>
        </w:rPr>
        <w:t xml:space="preserve"> </w:t>
      </w:r>
      <w:r>
        <w:rPr>
          <w:i/>
          <w:iCs/>
        </w:rPr>
        <w:t xml:space="preserve">If</w:t>
      </w:r>
      <w:r>
        <w:rPr>
          <w:i/>
          <w:iCs/>
        </w:rPr>
        <w:t xml:space="preserve"> </w:t>
      </w:r>
      <m:oMath>
        <m:r>
          <m:rPr>
            <m:sty m:val="p"/>
          </m:rPr>
          <m:t>|</m:t>
        </m:r>
        <m:r>
          <m:t>M</m:t>
        </m:r>
        <m:r>
          <m:rPr>
            <m:sty m:val="p"/>
          </m:rPr>
          <m:t>|</m:t>
        </m:r>
        <m:r>
          <m:rPr>
            <m:sty m:val="p"/>
          </m:rPr>
          <m:t>&lt;</m:t>
        </m:r>
        <m:r>
          <m:t>β</m:t>
        </m:r>
      </m:oMath>
      <w:r>
        <w:rPr>
          <w:i/>
          <w:iCs/>
        </w:rPr>
        <w:t xml:space="preserve"> </w:t>
      </w:r>
      <w:r>
        <w:rPr>
          <w:i/>
          <w:iCs/>
        </w:rPr>
        <w:t xml:space="preserve">(which requires</w:t>
      </w:r>
      <w:r>
        <w:rPr>
          <w:i/>
          <w:iCs/>
        </w:rPr>
        <w:t xml:space="preserve"> </w:t>
      </w:r>
      <m:oMath>
        <m:r>
          <m:t>β</m:t>
        </m:r>
        <m:r>
          <m:rPr>
            <m:sty m:val="p"/>
          </m:rPr>
          <m:t>&gt;</m:t>
        </m:r>
        <m:r>
          <m:t>0</m:t>
        </m:r>
      </m:oMath>
      <w:r>
        <w:rPr>
          <w:i/>
          <w:iCs/>
        </w:rPr>
        <w:t xml:space="preserve">), there exist</w:t>
      </w:r>
      <w:r>
        <w:rPr>
          <w:i/>
          <w:iCs/>
        </w:rPr>
        <w:t xml:space="preserve"> </w:t>
      </w:r>
      <m:oMath>
        <m:sSubSup>
          <m:e>
            <m:r>
              <m:t>P</m:t>
            </m:r>
          </m:e>
          <m:sub>
            <m:r>
              <m:t>T</m:t>
            </m:r>
          </m:sub>
          <m:sup>
            <m:r>
              <m:t>1</m:t>
            </m:r>
          </m:sup>
        </m:sSubSup>
        <m:r>
          <m:rPr>
            <m:sty m:val="p"/>
          </m:rPr>
          <m:t>,</m:t>
        </m:r>
        <m:sSubSup>
          <m:e>
            <m:r>
              <m:t>P</m:t>
            </m:r>
          </m:e>
          <m:sub>
            <m:r>
              <m:t>T</m:t>
            </m:r>
          </m:sub>
          <m:sup>
            <m:r>
              <m:t>2</m:t>
            </m:r>
          </m:sup>
        </m:sSubSup>
        <m:r>
          <m:rPr>
            <m:sty m:val="p"/>
          </m:rPr>
          <m:t>∈</m:t>
        </m:r>
        <m:sSub>
          <m:e>
            <m:r>
              <m:rPr>
                <m:scr m:val="script"/>
                <m:sty m:val="p"/>
              </m:rPr>
              <m:t>C</m:t>
            </m:r>
          </m:e>
          <m:sub>
            <m:r>
              <m:t>β</m:t>
            </m:r>
          </m:sub>
        </m:sSub>
      </m:oMath>
      <w:r>
        <w:rPr>
          <w:i/>
          <w:iCs/>
        </w:rPr>
        <w:t xml:space="preserve"> </w:t>
      </w:r>
      <w:r>
        <w:rPr>
          <w:i/>
          <w:iCs/>
        </w:rPr>
        <w:t xml:space="preserve">with the same augmented-evidence law and opposite</w:t>
      </w:r>
      <w:r>
        <w:rPr>
          <w:i/>
          <w:iCs/>
        </w:rPr>
        <w:t xml:space="preserve"> </w:t>
      </w:r>
      <w:r>
        <w:rPr>
          <w:i/>
          <w:i/>
          <w:iCs/>
          <w:iCs/>
        </w:rPr>
        <w:t xml:space="preserve">nonzero</w:t>
      </w:r>
      <w:r>
        <w:rPr>
          <w:i/>
          <w:iCs/>
        </w:rPr>
        <w:t xml:space="preserve"> </w:t>
      </w:r>
      <w:r>
        <w:rPr>
          <w:i/>
          <w:iCs/>
        </w:rPr>
        <w:t xml:space="preserve">benefit</w:t>
      </w:r>
      <w:r>
        <w:rPr>
          <w:i/>
          <w:iCs/>
        </w:rPr>
        <w:t xml:space="preserve"> </w:t>
      </w:r>
      <w:r>
        <w:rPr>
          <w:i/>
          <w:iCs/>
        </w:rPr>
        <w:t xml:space="preserve">signs; at</w:t>
      </w:r>
      <w:r>
        <w:rPr>
          <w:i/>
          <w:iCs/>
        </w:rPr>
        <w:t xml:space="preserve"> </w:t>
      </w:r>
      <m:oMath>
        <m:r>
          <m:rPr>
            <m:sty m:val="p"/>
          </m:rPr>
          <m:t>|</m:t>
        </m:r>
        <m:r>
          <m:t>M</m:t>
        </m:r>
        <m:r>
          <m:rPr>
            <m:sty m:val="p"/>
          </m:rPr>
          <m:t>|</m:t>
        </m:r>
        <m:r>
          <m:rPr>
            <m:sty m:val="p"/>
          </m:rPr>
          <m:t>=</m:t>
        </m:r>
        <m:r>
          <m:t>β</m:t>
        </m:r>
        <m:r>
          <m:rPr>
            <m:sty m:val="p"/>
          </m:rPr>
          <m:t>&gt;</m:t>
        </m:r>
        <m:r>
          <m:t>0</m:t>
        </m:r>
      </m:oMath>
      <w:r>
        <w:rPr>
          <w:i/>
          <w:iCs/>
        </w:rPr>
        <w:t xml:space="preserve"> </w:t>
      </w:r>
      <w:r>
        <w:rPr>
          <w:i/>
          <w:iCs/>
        </w:rPr>
        <w:t xml:space="preserve">the admissible drift</w:t>
      </w:r>
      <w:r>
        <w:rPr>
          <w:i/>
          <w:iCs/>
        </w:rPr>
        <w:t xml:space="preserve"> </w:t>
      </w:r>
      <m:oMath>
        <m:r>
          <m:t>γ</m:t>
        </m:r>
        <m:r>
          <m:rPr>
            <m:sty m:val="p"/>
          </m:rPr>
          <m:t>=</m:t>
        </m:r>
        <m:r>
          <m:rPr>
            <m:sty m:val="p"/>
          </m:rPr>
          <m:t>−</m:t>
        </m:r>
        <m:r>
          <m:rPr>
            <m:sty m:val="p"/>
          </m:rPr>
          <m:t>sign</m:t>
        </m:r>
        <m:r>
          <m:rPr>
            <m:sty m:val="p"/>
          </m:rPr>
          <m:t>(</m:t>
        </m:r>
        <m:r>
          <m:t>M</m:t>
        </m:r>
        <m:r>
          <m:rPr>
            <m:sty m:val="p"/>
          </m:rPr>
          <m:t>)</m:t>
        </m:r>
        <m:r>
          <m:t>β</m:t>
        </m:r>
      </m:oMath>
      <w:r>
        <w:rPr>
          <w:i/>
          <w:iCs/>
        </w:rPr>
        <w:t xml:space="preserve"> </w:t>
      </w:r>
      <w:r>
        <w:rPr>
          <w:i/>
          <w:iCs/>
        </w:rPr>
        <w:t xml:space="preserve">yields</w:t>
      </w:r>
      <w:r>
        <w:rPr>
          <w:i/>
          <w:iCs/>
        </w:rPr>
        <w:t xml:space="preserve"> </w:t>
      </w:r>
      <m:oMath>
        <m:r>
          <m:rPr>
            <m:sty m:val="p"/>
          </m:rPr>
          <m:t>Δ</m:t>
        </m:r>
        <m:r>
          <m:rPr>
            <m:sty m:val="p"/>
          </m:rPr>
          <m:t>=</m:t>
        </m:r>
        <m:r>
          <m:t>0</m:t>
        </m:r>
      </m:oMath>
      <w:r>
        <w:rPr>
          <w:i/>
          <w:iCs/>
        </w:rPr>
        <w:t xml:space="preserve">, and in the</w:t>
      </w:r>
      <w:r>
        <w:rPr>
          <w:i/>
          <w:iCs/>
        </w:rPr>
        <w:t xml:space="preserve"> </w:t>
      </w:r>
      <w:r>
        <w:rPr>
          <w:i/>
          <w:iCs/>
        </w:rPr>
        <w:t xml:space="preserve">degenerate case</w:t>
      </w:r>
      <w:r>
        <w:rPr>
          <w:i/>
          <w:iCs/>
        </w:rPr>
        <w:t xml:space="preserve"> </w:t>
      </w:r>
      <m:oMath>
        <m:r>
          <m:t>M</m:t>
        </m:r>
        <m:r>
          <m:rPr>
            <m:sty m:val="p"/>
          </m:rPr>
          <m:t>=</m:t>
        </m:r>
        <m:r>
          <m:t>β</m:t>
        </m:r>
        <m:r>
          <m:rPr>
            <m:sty m:val="p"/>
          </m:rPr>
          <m:t>=</m:t>
        </m:r>
        <m:r>
          <m:t>0</m:t>
        </m:r>
      </m:oMath>
      <w:r>
        <w:rPr>
          <w:i/>
          <w:iCs/>
        </w:rPr>
        <w:t xml:space="preserve"> </w:t>
      </w:r>
      <w:r>
        <w:rPr>
          <w:i/>
          <w:iCs/>
        </w:rPr>
        <w:t xml:space="preserve">the class</w:t>
      </w:r>
      <w:r>
        <w:rPr>
          <w:i/>
          <w:iCs/>
        </w:rPr>
        <w:t xml:space="preserve"> </w:t>
      </w:r>
      <m:oMath>
        <m:sSub>
          <m:e>
            <m:r>
              <m:rPr>
                <m:scr m:val="script"/>
                <m:sty m:val="p"/>
              </m:rPr>
              <m:t>C</m:t>
            </m:r>
          </m:e>
          <m:sub>
            <m:r>
              <m:t>0</m:t>
            </m:r>
          </m:sub>
        </m:sSub>
      </m:oMath>
      <w:r>
        <w:rPr>
          <w:i/>
          <w:iCs/>
        </w:rPr>
        <w:t xml:space="preserve"> </w:t>
      </w:r>
      <w:r>
        <w:rPr>
          <w:i/>
          <w:iCs/>
        </w:rPr>
        <w:t xml:space="preserve">forces</w:t>
      </w:r>
      <w:r>
        <w:rPr>
          <w:i/>
          <w:iCs/>
        </w:rPr>
        <w:t xml:space="preserve"> </w:t>
      </w:r>
      <m:oMath>
        <m:r>
          <m:rPr>
            <m:sty m:val="p"/>
          </m:rPr>
          <m:t>Δ</m:t>
        </m:r>
        <m:r>
          <m:rPr>
            <m:sty m:val="p"/>
          </m:rPr>
          <m:t>≡</m:t>
        </m:r>
        <m:r>
          <m:t>0</m:t>
        </m:r>
      </m:oMath>
      <w:r>
        <w:rPr>
          <w:i/>
          <w:iCs/>
        </w:rPr>
        <w:t xml:space="preserve">. Hence no</w:t>
      </w:r>
      <w:r>
        <w:rPr>
          <w:i/>
          <w:iCs/>
        </w:rPr>
        <w:t xml:space="preserve"> </w:t>
      </w:r>
      <w:r>
        <w:rPr>
          <w:i/>
          <w:i/>
          <w:iCs/>
          <w:iCs/>
        </w:rPr>
        <w:t xml:space="preserve">strict</w:t>
      </w:r>
      <w:r>
        <w:rPr>
          <w:i/>
          <w:iCs/>
        </w:rPr>
        <w:t xml:space="preserve"> </w:t>
      </w:r>
      <w:r>
        <w:rPr>
          <w:i/>
          <w:iCs/>
        </w:rPr>
        <w:t xml:space="preserve">benefit direction is uniformly supported by</w:t>
      </w:r>
      <w:r>
        <w:rPr>
          <w:i/>
          <w:iCs/>
        </w:rPr>
        <w:t xml:space="preserve"> </w:t>
      </w:r>
      <m:oMath>
        <m:r>
          <m:rPr>
            <m:sty m:val="p"/>
          </m:rPr>
          <m:t>L</m:t>
        </m:r>
        <m:r>
          <m:rPr>
            <m:sty m:val="p"/>
          </m:rPr>
          <m:t>a</m:t>
        </m:r>
        <m:r>
          <m:rPr>
            <m:sty m:val="p"/>
          </m:rPr>
          <m:t>w</m:t>
        </m:r>
        <m:r>
          <m:rPr>
            <m:sty m:val="p"/>
          </m:rPr>
          <m:t>(</m:t>
        </m:r>
        <m:acc>
          <m:accPr>
            <m:chr m:val="̃"/>
          </m:accPr>
          <m:e>
            <m:r>
              <m:t>Z</m:t>
            </m:r>
          </m:e>
        </m:acc>
        <m:r>
          <m:rPr>
            <m:sty m:val="p"/>
          </m:rPr>
          <m:t>)</m:t>
        </m:r>
      </m:oMath>
      <w:r>
        <w:rPr>
          <w:i/>
          <w:iCs/>
        </w:rPr>
        <w:t xml:space="preserve"> </w:t>
      </w:r>
      <w:r>
        <w:rPr>
          <w:i/>
          <w:iCs/>
        </w:rPr>
        <w:t xml:space="preserve">over</w:t>
      </w:r>
      <w:r>
        <w:rPr>
          <w:i/>
          <w:iCs/>
        </w:rPr>
        <w:t xml:space="preserve"> </w:t>
      </w:r>
      <m:oMath>
        <m:sSub>
          <m:e>
            <m:r>
              <m:rPr>
                <m:scr m:val="script"/>
                <m:sty m:val="p"/>
              </m:rPr>
              <m:t>C</m:t>
            </m:r>
          </m:e>
          <m:sub>
            <m:r>
              <m:t>β</m:t>
            </m:r>
          </m:sub>
        </m:sSub>
      </m:oMath>
      <w:r>
        <w:rPr>
          <w:i/>
          <w:iCs/>
        </w:rPr>
        <w:t xml:space="preserve"> </w:t>
      </w:r>
      <w:r>
        <w:rPr>
          <w:i/>
          <w:iCs/>
        </w:rPr>
        <w:t xml:space="preserve">whenever</w:t>
      </w:r>
      <w:r>
        <w:rPr>
          <w:i/>
          <w:iCs/>
        </w:rPr>
        <w:t xml:space="preserve"> </w:t>
      </w:r>
      <m:oMath>
        <m:r>
          <m:rPr>
            <m:sty m:val="p"/>
          </m:rPr>
          <m:t>|</m:t>
        </m:r>
        <m:r>
          <m:t>M</m:t>
        </m:r>
        <m:r>
          <m:rPr>
            <m:sty m:val="p"/>
          </m:rPr>
          <m:t>|</m:t>
        </m:r>
        <m:r>
          <m:rPr>
            <m:sty m:val="p"/>
          </m:rPr>
          <m:t>≤</m:t>
        </m:r>
        <m:r>
          <m:t>β</m:t>
        </m:r>
      </m:oMath>
      <w:r>
        <w:rPr>
          <w:i/>
          <w:iCs/>
        </w:rPr>
        <w:t xml:space="preserve">.</w:t>
      </w:r>
    </w:p>
    <w:p>
      <w:pPr>
        <w:numPr>
          <w:ilvl w:val="0"/>
          <w:numId w:val="1002"/>
        </w:numPr>
      </w:pPr>
      <w:r>
        <w:rPr>
          <w:b/>
          <w:bCs/>
          <w:i/>
          <w:iCs/>
        </w:rPr>
        <w:t xml:space="preserve">Strict-commitment iff.</w:t>
      </w:r>
      <w:r>
        <w:rPr>
          <w:i/>
          <w:iCs/>
        </w:rPr>
        <w:t xml:space="preserve"> </w:t>
      </w:r>
      <w:r>
        <w:rPr>
          <w:i/>
          <w:iCs/>
        </w:rPr>
        <w:t xml:space="preserve">A strict action in</w:t>
      </w:r>
      <w:r>
        <w:rPr>
          <w:i/>
          <w:iCs/>
        </w:rPr>
        <w:t xml:space="preserve"> </w:t>
      </w:r>
      <m:oMath>
        <m:r>
          <m:rPr>
            <m:sty m:val="p"/>
          </m:rPr>
          <m:t>{</m:t>
        </m:r>
        <m:r>
          <m:rPr>
            <m:sty m:val="p"/>
          </m:rPr>
          <m:t>a</m:t>
        </m:r>
        <m:r>
          <m:rPr>
            <m:sty m:val="p"/>
          </m:rPr>
          <m:t>d</m:t>
        </m:r>
        <m:r>
          <m:rPr>
            <m:sty m:val="p"/>
          </m:rPr>
          <m:t>a</m:t>
        </m:r>
        <m:r>
          <m:rPr>
            <m:sty m:val="p"/>
          </m:rPr>
          <m:t>p</m:t>
        </m:r>
        <m:r>
          <m:rPr>
            <m:sty m:val="p"/>
          </m:rPr>
          <m:t>t</m:t>
        </m:r>
        <m:r>
          <m:rPr>
            <m:sty m:val="p"/>
          </m:rPr>
          <m:t>,</m:t>
        </m:r>
        <m:r>
          <m:rPr>
            <m:sty m:val="p"/>
          </m:rPr>
          <m:t>f</m:t>
        </m:r>
        <m:r>
          <m:rPr>
            <m:sty m:val="p"/>
          </m:rPr>
          <m:t>r</m:t>
        </m:r>
        <m:r>
          <m:rPr>
            <m:sty m:val="p"/>
          </m:rPr>
          <m:t>e</m:t>
        </m:r>
        <m:r>
          <m:rPr>
            <m:sty m:val="p"/>
          </m:rPr>
          <m:t>e</m:t>
        </m:r>
        <m:r>
          <m:rPr>
            <m:sty m:val="p"/>
          </m:rPr>
          <m:t>z</m:t>
        </m:r>
        <m:r>
          <m:rPr>
            <m:sty m:val="p"/>
          </m:rPr>
          <m:t>e</m:t>
        </m:r>
        <m:r>
          <m:rPr>
            <m:sty m:val="p"/>
          </m:rPr>
          <m:t>}</m:t>
        </m:r>
      </m:oMath>
      <w:r>
        <w:rPr>
          <w:i/>
          <w:iCs/>
        </w:rPr>
        <w:t xml:space="preserve"> </w:t>
      </w:r>
      <w:r>
        <w:rPr>
          <w:i/>
          <w:iCs/>
        </w:rPr>
        <w:t xml:space="preserve">is uniformly sound over</w:t>
      </w:r>
      <w:r>
        <w:rPr>
          <w:i/>
          <w:iCs/>
        </w:rPr>
        <w:t xml:space="preserve"> </w:t>
      </w:r>
      <m:oMath>
        <m:sSub>
          <m:e>
            <m:r>
              <m:rPr>
                <m:scr m:val="script"/>
                <m:sty m:val="p"/>
              </m:rPr>
              <m:t>C</m:t>
            </m:r>
          </m:e>
          <m:sub>
            <m:r>
              <m:t>β</m:t>
            </m:r>
          </m:sub>
        </m:sSub>
      </m:oMath>
      <w:r>
        <w:rPr>
          <w:i/>
          <w:iCs/>
        </w:rPr>
        <w:t xml:space="preserve"> </w:t>
      </w:r>
      <w:r>
        <w:rPr>
          <w:i/>
          <w:iCs/>
        </w:rPr>
        <w:t xml:space="preserve">if and only if</w:t>
      </w:r>
      <w:r>
        <w:rPr>
          <w:i/>
          <w:iCs/>
        </w:rPr>
        <w:t xml:space="preserve"> </w:t>
      </w:r>
      <m:oMath>
        <m:r>
          <m:rPr>
            <m:sty m:val="p"/>
          </m:rPr>
          <m:t>|</m:t>
        </m:r>
        <m:r>
          <m:t>M</m:t>
        </m:r>
        <m:r>
          <m:rPr>
            <m:sty m:val="p"/>
          </m:rPr>
          <m:t>|</m:t>
        </m:r>
        <m:r>
          <m:rPr>
            <m:sty m:val="p"/>
          </m:rPr>
          <m:t>&gt;</m:t>
        </m:r>
        <m:r>
          <m:t>β</m:t>
        </m:r>
      </m:oMath>
      <w:r>
        <w:rPr>
          <w:i/>
          <w:iCs/>
        </w:rPr>
        <w:t xml:space="preserve">; on the closed band</w:t>
      </w:r>
      <w:r>
        <w:rPr>
          <w:i/>
          <w:iCs/>
        </w:rPr>
        <w:t xml:space="preserve"> </w:t>
      </w:r>
      <m:oMath>
        <m:r>
          <m:rPr>
            <m:sty m:val="p"/>
          </m:rPr>
          <m:t>|</m:t>
        </m:r>
        <m:r>
          <m:t>M</m:t>
        </m:r>
        <m:r>
          <m:rPr>
            <m:sty m:val="p"/>
          </m:rPr>
          <m:t>|</m:t>
        </m:r>
        <m:r>
          <m:rPr>
            <m:sty m:val="p"/>
          </m:rPr>
          <m:t>≤</m:t>
        </m:r>
        <m:r>
          <m:t>β</m:t>
        </m:r>
      </m:oMath>
      <w:r>
        <w:rPr>
          <w:i/>
          <w:iCs/>
        </w:rPr>
        <w:t xml:space="preserve"> </w:t>
      </w:r>
      <w:r>
        <w:rPr>
          <w:i/>
          <w:iCs/>
        </w:rPr>
        <w:t xml:space="preserve">(including</w:t>
      </w:r>
      <w:r>
        <w:rPr>
          <w:i/>
          <w:iCs/>
        </w:rPr>
        <w:t xml:space="preserve"> </w:t>
      </w:r>
      <m:oMath>
        <m:r>
          <m:t>M</m:t>
        </m:r>
        <m:r>
          <m:rPr>
            <m:sty m:val="p"/>
          </m:rPr>
          <m:t>=</m:t>
        </m:r>
        <m:r>
          <m:t>β</m:t>
        </m:r>
        <m:r>
          <m:rPr>
            <m:sty m:val="p"/>
          </m:rPr>
          <m:t>=</m:t>
        </m:r>
        <m:r>
          <m:t>0</m:t>
        </m:r>
      </m:oMath>
      <w:r>
        <w:rPr>
          <w:i/>
          <w:iCs/>
        </w:rPr>
        <w:t xml:space="preserve">, where</w:t>
      </w:r>
      <w:r>
        <w:rPr>
          <w:i/>
          <w:iCs/>
        </w:rPr>
        <w:t xml:space="preserve"> </w:t>
      </w:r>
      <m:oMath>
        <m:r>
          <m:rPr>
            <m:sty m:val="p"/>
          </m:rPr>
          <m:t>Δ</m:t>
        </m:r>
        <m:r>
          <m:rPr>
            <m:sty m:val="p"/>
          </m:rPr>
          <m:t>≡</m:t>
        </m:r>
        <m:r>
          <m:t>0</m:t>
        </m:r>
      </m:oMath>
      <w:r>
        <w:rPr>
          <w:i/>
          <w:iCs/>
        </w:rPr>
        <w:t xml:space="preserve">) abstention</w:t>
      </w:r>
      <w:r>
        <w:rPr>
          <w:i/>
          <w:iCs/>
        </w:rPr>
        <w:t xml:space="preserve"> </w:t>
      </w:r>
      <w:r>
        <w:rPr>
          <w:i/>
          <w:iCs/>
        </w:rPr>
        <w:t xml:space="preserve">is the maximal sound action.</w:t>
      </w:r>
    </w:p>
    <w:p>
      <w:pPr>
        <w:pStyle w:val="FirstParagraph"/>
      </w:pPr>
      <w:r>
        <w:rPr>
          <w:i/>
          <w:iCs/>
        </w:rPr>
        <w:t xml:space="preserve">The population rule</w:t>
      </w:r>
      <w:r>
        <w:rPr>
          <w:i/>
          <w:iCs/>
        </w:rPr>
        <w:t xml:space="preserve"> </w:t>
      </w:r>
      <m:oMath>
        <m:r>
          <m:t>M</m:t>
        </m:r>
        <m:r>
          <m:rPr>
            <m:sty m:val="p"/>
          </m:rPr>
          <m:t>&gt;</m:t>
        </m:r>
        <m:r>
          <m:t>β</m:t>
        </m:r>
        <m:r>
          <m:rPr>
            <m:sty m:val="p"/>
          </m:rPr>
          <m:t>⇒</m:t>
        </m:r>
        <m:r>
          <m:rPr>
            <m:sty m:val="p"/>
          </m:rPr>
          <m:t>a</m:t>
        </m:r>
        <m:r>
          <m:rPr>
            <m:sty m:val="p"/>
          </m:rPr>
          <m:t>d</m:t>
        </m:r>
        <m:r>
          <m:rPr>
            <m:sty m:val="p"/>
          </m:rPr>
          <m:t>a</m:t>
        </m:r>
        <m:r>
          <m:rPr>
            <m:sty m:val="p"/>
          </m:rPr>
          <m:t>p</m:t>
        </m:r>
        <m:r>
          <m:rPr>
            <m:sty m:val="p"/>
          </m:rPr>
          <m:t>t</m:t>
        </m:r>
      </m:oMath>
      <w:r>
        <w:rPr>
          <w:i/>
          <w:iCs/>
        </w:rPr>
        <w:t xml:space="preserve">,</w:t>
      </w:r>
      <w:r>
        <w:rPr>
          <w:i/>
          <w:iCs/>
        </w:rPr>
        <w:t xml:space="preserve"> </w:t>
      </w:r>
      <m:oMath>
        <m:r>
          <m:t>M</m:t>
        </m:r>
        <m:r>
          <m:rPr>
            <m:sty m:val="p"/>
          </m:rPr>
          <m:t>&lt;</m:t>
        </m:r>
        <m:r>
          <m:rPr>
            <m:sty m:val="p"/>
          </m:rPr>
          <m:t>−</m:t>
        </m:r>
        <m:r>
          <m:t>β</m:t>
        </m:r>
        <m:r>
          <m:rPr>
            <m:sty m:val="p"/>
          </m:rPr>
          <m:t>⇒</m:t>
        </m:r>
        <m:r>
          <m:rPr>
            <m:sty m:val="p"/>
          </m:rPr>
          <m:t>f</m:t>
        </m:r>
        <m:r>
          <m:rPr>
            <m:sty m:val="p"/>
          </m:rPr>
          <m:t>r</m:t>
        </m:r>
        <m:r>
          <m:rPr>
            <m:sty m:val="p"/>
          </m:rPr>
          <m:t>e</m:t>
        </m:r>
        <m:r>
          <m:rPr>
            <m:sty m:val="p"/>
          </m:rPr>
          <m:t>e</m:t>
        </m:r>
        <m:r>
          <m:rPr>
            <m:sty m:val="p"/>
          </m:rPr>
          <m:t>z</m:t>
        </m:r>
        <m:r>
          <m:rPr>
            <m:sty m:val="p"/>
          </m:rPr>
          <m:t>e</m:t>
        </m:r>
      </m:oMath>
      <w:r>
        <w:rPr>
          <w:i/>
          <w:iCs/>
        </w:rPr>
        <w:t xml:space="preserve">,</w:t>
      </w:r>
      <w:r>
        <w:rPr>
          <w:i/>
          <w:iCs/>
        </w:rPr>
        <w:t xml:space="preserve"> </w:t>
      </w:r>
      <m:oMath>
        <m:r>
          <m:rPr>
            <m:sty m:val="p"/>
          </m:rPr>
          <m:t>|</m:t>
        </m:r>
        <m:r>
          <m:t>M</m:t>
        </m:r>
        <m:r>
          <m:rPr>
            <m:sty m:val="p"/>
          </m:rPr>
          <m:t>|</m:t>
        </m:r>
        <m:r>
          <m:rPr>
            <m:sty m:val="p"/>
          </m:rPr>
          <m:t>≤</m:t>
        </m:r>
        <m:r>
          <m:t>β</m:t>
        </m:r>
        <m:r>
          <m:rPr>
            <m:sty m:val="p"/>
          </m:rPr>
          <m:t>⇒</m:t>
        </m:r>
        <m:r>
          <m:rPr>
            <m:sty m:val="p"/>
          </m:rPr>
          <m:t>a</m:t>
        </m:r>
        <m:r>
          <m:rPr>
            <m:sty m:val="p"/>
          </m:rPr>
          <m:t>b</m:t>
        </m:r>
        <m:r>
          <m:rPr>
            <m:sty m:val="p"/>
          </m:rPr>
          <m:t>s</m:t>
        </m:r>
        <m:r>
          <m:rPr>
            <m:sty m:val="p"/>
          </m:rPr>
          <m:t>t</m:t>
        </m:r>
        <m:r>
          <m:rPr>
            <m:sty m:val="p"/>
          </m:rPr>
          <m:t>a</m:t>
        </m:r>
        <m:r>
          <m:rPr>
            <m:sty m:val="p"/>
          </m:rPr>
          <m:t>i</m:t>
        </m:r>
        <m:r>
          <m:rPr>
            <m:sty m:val="p"/>
          </m:rPr>
          <m:t>n</m:t>
        </m:r>
      </m:oMath>
      <w:r>
        <w:rPr>
          <w:i/>
          <w:iCs/>
        </w:rPr>
        <w:t xml:space="preserve"> </w:t>
      </w:r>
      <w:r>
        <w:rPr>
          <w:i/>
          <w:iCs/>
        </w:rPr>
        <w:t xml:space="preserve">is the maximal sound certificate on</w:t>
      </w:r>
      <w:r>
        <w:rPr>
          <w:i/>
          <w:iCs/>
        </w:rPr>
        <w:t xml:space="preserve"> </w:t>
      </w:r>
      <m:oMath>
        <m:sSub>
          <m:e>
            <m:r>
              <m:rPr>
                <m:scr m:val="script"/>
                <m:sty m:val="p"/>
              </m:rPr>
              <m:t>C</m:t>
            </m:r>
          </m:e>
          <m:sub>
            <m:r>
              <m:t>β</m:t>
            </m:r>
          </m:sub>
        </m:sSub>
      </m:oMath>
      <w:r>
        <w:rPr>
          <w:i/>
          <w:iCs/>
        </w:rPr>
        <w:t xml:space="preserve">.</w:t>
      </w:r>
    </w:p>
    <w:bookmarkEnd w:id="44"/>
    <w:p>
      <w:pPr>
        <w:pStyle w:val="BodyText"/>
      </w:pPr>
      <w:r>
        <w:rPr>
          <w:i/>
          <w:iCs/>
        </w:rPr>
        <w:t xml:space="preserve">Proof.</w:t>
      </w:r>
      <w:r>
        <w:t xml:space="preserve"> </w:t>
      </w:r>
      <w:r>
        <w:t xml:space="preserve">Part (i) is Lemma </w:t>
      </w:r>
      <w:hyperlink w:anchor="lem:reduction">
        <w:r>
          <w:rPr>
            <w:rStyle w:val="Hyperlink"/>
          </w:rPr>
          <w:t xml:space="preserve">1</w:t>
        </w:r>
      </w:hyperlink>
      <w:r>
        <w:t xml:space="preserve">. For (ii), if</w:t>
      </w:r>
      <w:r>
        <w:t xml:space="preserve"> </w:t>
      </w:r>
      <m:oMath>
        <m:r>
          <m:t>M</m:t>
        </m:r>
        <m:r>
          <m:rPr>
            <m:sty m:val="p"/>
          </m:rPr>
          <m:t>&gt;</m:t>
        </m:r>
        <m:r>
          <m:t>β</m:t>
        </m:r>
      </m:oMath>
      <w:r>
        <w:t xml:space="preserve"> </w:t>
      </w:r>
      <w:r>
        <w:t xml:space="preserve">and</w:t>
      </w:r>
      <w:r>
        <w:t xml:space="preserve"> </w:t>
      </w:r>
      <m:oMath>
        <m:r>
          <m:rPr>
            <m:sty m:val="p"/>
          </m:rPr>
          <m:t>|</m:t>
        </m:r>
        <m:r>
          <m:t>γ</m:t>
        </m:r>
        <m:r>
          <m:rPr>
            <m:sty m:val="p"/>
          </m:rPr>
          <m:t>|</m:t>
        </m:r>
        <m:r>
          <m:rPr>
            <m:sty m:val="p"/>
          </m:rPr>
          <m:t>≤</m:t>
        </m:r>
        <m:r>
          <m:t>β</m:t>
        </m:r>
      </m:oMath>
      <w:r>
        <w:t xml:space="preserve">, then</w:t>
      </w:r>
      <w:r>
        <w:t xml:space="preserve"> </w:t>
      </w:r>
      <m:oMath>
        <m:r>
          <m:t>M</m:t>
        </m:r>
        <m:r>
          <m:rPr>
            <m:sty m:val="p"/>
          </m:rPr>
          <m:t>+</m:t>
        </m:r>
        <m:r>
          <m:t>γ</m:t>
        </m:r>
        <m:r>
          <m:rPr>
            <m:sty m:val="p"/>
          </m:rPr>
          <m:t>&gt;</m:t>
        </m:r>
        <m:r>
          <m:t>0</m:t>
        </m:r>
      </m:oMath>
      <w:r>
        <w:t xml:space="preserve">, so</w:t>
      </w:r>
      <w: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r>
          <m:rPr>
            <m:sty m:val="p"/>
          </m:rPr>
          <m:t>=</m:t>
        </m:r>
        <m:r>
          <m:rPr>
            <m:sty m:val="p"/>
          </m:rPr>
          <m:t>+</m:t>
        </m:r>
        <m:r>
          <m:t>1</m:t>
        </m:r>
      </m:oMath>
      <w:r>
        <w:t xml:space="preserve">; the negative case is symmetric. For (iii),</w:t>
      </w:r>
      <w:r>
        <w:t xml:space="preserve"> </w:t>
      </w:r>
      <w:r>
        <w:t xml:space="preserve">pick</w:t>
      </w:r>
      <w:r>
        <w:t xml:space="preserve"> </w:t>
      </w:r>
      <m:oMath>
        <m:sSub>
          <m:e>
            <m:r>
              <m:t>γ</m:t>
            </m:r>
          </m:e>
          <m:sub>
            <m:r>
              <m:rPr>
                <m:sty m:val="p"/>
              </m:rPr>
              <m:t>±</m:t>
            </m:r>
          </m:sub>
        </m:sSub>
        <m:r>
          <m:rPr>
            <m:sty m:val="p"/>
          </m:rPr>
          <m:t>∈</m:t>
        </m:r>
        <m:r>
          <m:rPr>
            <m:sty m:val="p"/>
          </m:rPr>
          <m:t>[</m:t>
        </m:r>
        <m:r>
          <m:rPr>
            <m:sty m:val="p"/>
          </m:rPr>
          <m:t>−</m:t>
        </m:r>
        <m:r>
          <m:t>β</m:t>
        </m:r>
        <m:r>
          <m:rPr>
            <m:sty m:val="p"/>
          </m:rPr>
          <m:t>,</m:t>
        </m:r>
        <m:r>
          <m:t>β</m:t>
        </m:r>
        <m:r>
          <m:rPr>
            <m:sty m:val="p"/>
          </m:rPr>
          <m:t>]</m:t>
        </m:r>
      </m:oMath>
      <w:r>
        <w:t xml:space="preserve"> </w:t>
      </w:r>
      <w:r>
        <w:t xml:space="preserve">with</w:t>
      </w:r>
      <w:r>
        <w:t xml:space="preserve"> </w:t>
      </w:r>
      <m:oMath>
        <m:r>
          <m:rPr>
            <m:sty m:val="p"/>
          </m:rPr>
          <m:t>sign</m:t>
        </m:r>
        <m:r>
          <m:rPr>
            <m:sty m:val="p"/>
          </m:rPr>
          <m:t>(</m:t>
        </m:r>
        <m:r>
          <m:t>M</m:t>
        </m:r>
        <m:r>
          <m:rPr>
            <m:sty m:val="p"/>
          </m:rPr>
          <m:t>+</m:t>
        </m:r>
        <m:sSub>
          <m:e>
            <m:r>
              <m:t>γ</m:t>
            </m:r>
          </m:e>
          <m:sub>
            <m:r>
              <m:rPr>
                <m:sty m:val="p"/>
              </m:rPr>
              <m:t>+</m:t>
            </m:r>
          </m:sub>
        </m:sSub>
        <m:r>
          <m:rPr>
            <m:sty m:val="p"/>
          </m:rPr>
          <m:t>)</m:t>
        </m:r>
        <m:r>
          <m:rPr>
            <m:sty m:val="p"/>
          </m:rPr>
          <m:t>≠</m:t>
        </m:r>
        <m:r>
          <m:rPr>
            <m:sty m:val="p"/>
          </m:rPr>
          <m:t>sign</m:t>
        </m:r>
        <m:r>
          <m:rPr>
            <m:sty m:val="p"/>
          </m:rPr>
          <m:t>(</m:t>
        </m:r>
        <m:r>
          <m:t>M</m:t>
        </m:r>
        <m:r>
          <m:rPr>
            <m:sty m:val="p"/>
          </m:rPr>
          <m:t>+</m:t>
        </m:r>
        <m:sSub>
          <m:e>
            <m:r>
              <m:t>γ</m:t>
            </m:r>
          </m:e>
          <m:sub>
            <m:r>
              <m:rPr>
                <m:sty m:val="p"/>
              </m:rPr>
              <m:t>−</m:t>
            </m:r>
          </m:sub>
        </m:sSub>
        <m:r>
          <m:rPr>
            <m:sty m:val="p"/>
          </m:rPr>
          <m:t>)</m:t>
        </m:r>
      </m:oMath>
      <w:r>
        <w:t xml:space="preserve">, both nonzero, when</w:t>
      </w:r>
      <w:r>
        <w:t xml:space="preserve"> </w:t>
      </w:r>
      <m:oMath>
        <m:r>
          <m:rPr>
            <m:sty m:val="p"/>
          </m:rPr>
          <m:t>|</m:t>
        </m:r>
        <m:r>
          <m:t>M</m:t>
        </m:r>
        <m:r>
          <m:rPr>
            <m:sty m:val="p"/>
          </m:rPr>
          <m:t>|</m:t>
        </m:r>
        <m:r>
          <m:rPr>
            <m:sty m:val="p"/>
          </m:rPr>
          <m:t>&lt;</m:t>
        </m:r>
        <m:r>
          <m:t>β</m:t>
        </m:r>
      </m:oMath>
      <w:r>
        <w:t xml:space="preserve">; Lemma </w:t>
      </w:r>
      <w:hyperlink w:anchor="lem:reduction">
        <w:r>
          <w:rPr>
            <w:rStyle w:val="Hyperlink"/>
          </w:rPr>
          <w:t xml:space="preserve">1</w:t>
        </w:r>
      </w:hyperlink>
      <w:r>
        <w:t xml:space="preserve"> </w:t>
      </w:r>
      <w:r>
        <w:t xml:space="preserve">yields matched</w:t>
      </w:r>
      <w:r>
        <w:t xml:space="preserve"> </w:t>
      </w:r>
      <m:oMath>
        <m:r>
          <m:t>Z</m:t>
        </m:r>
      </m:oMath>
      <w:r>
        <w:t xml:space="preserve"> </w:t>
      </w:r>
      <w:r>
        <w:t xml:space="preserve">and opposite signs. At</w:t>
      </w:r>
      <w:r>
        <w:t xml:space="preserve"> </w:t>
      </w:r>
      <m:oMath>
        <m:r>
          <m:rPr>
            <m:sty m:val="p"/>
          </m:rPr>
          <m:t>|</m:t>
        </m:r>
        <m:r>
          <m:t>M</m:t>
        </m:r>
        <m:r>
          <m:rPr>
            <m:sty m:val="p"/>
          </m:rPr>
          <m:t>|</m:t>
        </m:r>
        <m:r>
          <m:rPr>
            <m:sty m:val="p"/>
          </m:rPr>
          <m:t>=</m:t>
        </m:r>
        <m:r>
          <m:t>β</m:t>
        </m:r>
      </m:oMath>
      <w:r>
        <w:t xml:space="preserve"> </w:t>
      </w:r>
      <w:r>
        <w:t xml:space="preserve">the</w:t>
      </w:r>
      <w:r>
        <w:t xml:space="preserve"> </w:t>
      </w:r>
      <w:r>
        <w:t xml:space="preserve">admissible</w:t>
      </w:r>
      <w:r>
        <w:t xml:space="preserve"> </w:t>
      </w:r>
      <m:oMath>
        <m:r>
          <m:t>γ</m:t>
        </m:r>
        <m:r>
          <m:rPr>
            <m:sty m:val="p"/>
          </m:rPr>
          <m:t>=</m:t>
        </m:r>
        <m:r>
          <m:rPr>
            <m:sty m:val="p"/>
          </m:rPr>
          <m:t>−</m:t>
        </m:r>
        <m:r>
          <m:rPr>
            <m:sty m:val="p"/>
          </m:rPr>
          <m:t>sign</m:t>
        </m:r>
        <m:r>
          <m:rPr>
            <m:sty m:val="p"/>
          </m:rPr>
          <m:t>(</m:t>
        </m:r>
        <m:r>
          <m:t>M</m:t>
        </m:r>
        <m:r>
          <m:rPr>
            <m:sty m:val="p"/>
          </m:rPr>
          <m:t>)</m:t>
        </m:r>
        <m:r>
          <m:t>β</m:t>
        </m:r>
      </m:oMath>
      <w:r>
        <w:t xml:space="preserve"> </w:t>
      </w:r>
      <w:r>
        <w:t xml:space="preserve">gives</w:t>
      </w:r>
      <w:r>
        <w:t xml:space="preserve"> </w:t>
      </w:r>
      <m:oMath>
        <m:r>
          <m:rPr>
            <m:sty m:val="p"/>
          </m:rPr>
          <m:t>Δ</m:t>
        </m:r>
        <m:r>
          <m:rPr>
            <m:sty m:val="p"/>
          </m:rPr>
          <m:t>=</m:t>
        </m:r>
        <m:r>
          <m:t>0</m:t>
        </m:r>
      </m:oMath>
      <w:r>
        <w:t xml:space="preserve">, still precluding a determined nonzero sign. Part (iv) combines</w:t>
      </w:r>
      <w:r>
        <w:t xml:space="preserve"> </w:t>
      </w:r>
      <w:r>
        <w:t xml:space="preserve">(ii), (iii), and Proposition </w:t>
      </w:r>
      <w:hyperlink w:anchor="prop:closed-band">
        <w:r>
          <w:rPr>
            <w:rStyle w:val="Hyperlink"/>
          </w:rPr>
          <w:t xml:space="preserve">2</w:t>
        </w:r>
      </w:hyperlink>
      <w:r>
        <w:t xml:space="preserve">. Maximality follows from</w:t>
      </w:r>
      <w:r>
        <w:t xml:space="preserve"> </w:t>
      </w:r>
      <w:r>
        <w:t xml:space="preserve">Theorem </w:t>
      </w:r>
      <w:hyperlink w:anchor="lem:nonid">
        <w:r>
          <w:rPr>
            <w:rStyle w:val="Hyperlink"/>
          </w:rPr>
          <w:t xml:space="preserve">1</w:t>
        </w:r>
      </w:hyperlink>
      <w:r>
        <w:t xml:space="preserve"> </w:t>
      </w:r>
      <w:r>
        <w:t xml:space="preserve">in the interior and Proposition </w:t>
      </w:r>
      <w:hyperlink w:anchor="prop:closed-band">
        <w:r>
          <w:rPr>
            <w:rStyle w:val="Hyperlink"/>
          </w:rPr>
          <w:t xml:space="preserve">2</w:t>
        </w:r>
      </w:hyperlink>
      <w:r>
        <w:t xml:space="preserve"> </w:t>
      </w:r>
      <w:r>
        <w:t xml:space="preserve">on the boundary.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Meaning</w:t>
            </w:r>
          </w:p>
        </w:tc>
        <w:tc>
          <w:tcPr/>
          <w:p>
            <w:pPr>
              <w:pStyle w:val="Compact"/>
              <w:jc w:val="left"/>
            </w:pPr>
            <w:r>
              <w:t xml:space="preserve">Action</w:t>
            </w:r>
          </w:p>
        </w:tc>
      </w:tr>
      <w:tr>
        <w:tc>
          <w:tcPr/>
          <w:p>
            <w:pPr>
              <w:pStyle w:val="Compact"/>
              <w:jc w:val="left"/>
            </w:pPr>
            <m:oMath>
              <m:r>
                <m:t>M</m:t>
              </m:r>
              <m:r>
                <m:rPr>
                  <m:sty m:val="p"/>
                </m:rPr>
                <m:t>&gt;</m:t>
              </m:r>
              <m:r>
                <m:t>β</m:t>
              </m:r>
            </m:oMath>
          </w:p>
        </w:tc>
        <w:tc>
          <w:tcPr/>
          <w:p>
            <w:pPr>
              <w:pStyle w:val="Compact"/>
              <w:jc w:val="left"/>
            </w:pPr>
            <w:r>
              <w:t xml:space="preserve">allowed drift cannot flip the positive sign</w:t>
            </w:r>
          </w:p>
        </w:tc>
        <w:tc>
          <w:tcPr/>
          <w:p>
            <w:pPr>
              <w:pStyle w:val="Compact"/>
            </w:pPr>
          </w:p>
        </w:tc>
      </w:tr>
      <w:tr>
        <w:tc>
          <w:tcPr/>
          <w:p>
            <w:pPr>
              <w:pStyle w:val="Compact"/>
              <w:jc w:val="left"/>
            </w:pPr>
            <m:oMath>
              <m:r>
                <m:t>M</m:t>
              </m:r>
              <m:r>
                <m:rPr>
                  <m:sty m:val="p"/>
                </m:rPr>
                <m:t>&lt;</m:t>
              </m:r>
              <m:r>
                <m:rPr>
                  <m:sty m:val="p"/>
                </m:rPr>
                <m:t>−</m:t>
              </m:r>
              <m:r>
                <m:t>β</m:t>
              </m:r>
            </m:oMath>
          </w:p>
        </w:tc>
        <w:tc>
          <w:tcPr/>
          <w:p>
            <w:pPr>
              <w:pStyle w:val="Compact"/>
              <w:jc w:val="left"/>
            </w:pPr>
            <w:r>
              <w:t xml:space="preserve">allowed drift cannot flip the negative sign</w:t>
            </w:r>
          </w:p>
        </w:tc>
        <w:tc>
          <w:tcPr/>
          <w:p>
            <w:pPr>
              <w:pStyle w:val="Compact"/>
            </w:pPr>
          </w:p>
        </w:tc>
      </w:tr>
      <w:tr>
        <w:tc>
          <w:tcPr/>
          <w:p>
            <w:pPr>
              <w:pStyle w:val="Compact"/>
              <w:jc w:val="left"/>
            </w:pPr>
            <m:oMath>
              <m:r>
                <m:rPr>
                  <m:sty m:val="p"/>
                </m:rPr>
                <m:t>|</m:t>
              </m:r>
              <m:r>
                <m:t>M</m:t>
              </m:r>
              <m:r>
                <m:rPr>
                  <m:sty m:val="p"/>
                </m:rPr>
                <m:t>|</m:t>
              </m:r>
              <m:r>
                <m:rPr>
                  <m:sty m:val="p"/>
                </m:rPr>
                <m:t>&lt;</m:t>
              </m:r>
              <m:r>
                <m:t>β</m:t>
              </m:r>
            </m:oMath>
          </w:p>
        </w:tc>
        <w:tc>
          <w:tcPr/>
          <w:p>
            <w:pPr>
              <w:pStyle w:val="Compact"/>
              <w:jc w:val="left"/>
            </w:pPr>
            <w:r>
              <w:t xml:space="preserve">drift can reverse the strict sign</w:t>
            </w:r>
          </w:p>
        </w:tc>
        <w:tc>
          <w:tcPr/>
          <w:p>
            <w:pPr>
              <w:pStyle w:val="Compact"/>
            </w:pPr>
          </w:p>
        </w:tc>
      </w:tr>
      <w:tr>
        <w:tc>
          <w:tcPr/>
          <w:p>
            <w:pPr>
              <w:pStyle w:val="Compact"/>
              <w:jc w:val="left"/>
            </w:pPr>
            <m:oMath>
              <m:r>
                <m:rPr>
                  <m:sty m:val="p"/>
                </m:rPr>
                <m:t>|</m:t>
              </m:r>
              <m:r>
                <m:t>M</m:t>
              </m:r>
              <m:r>
                <m:rPr>
                  <m:sty m:val="p"/>
                </m:rPr>
                <m:t>|</m:t>
              </m:r>
              <m:r>
                <m:rPr>
                  <m:sty m:val="p"/>
                </m:rPr>
                <m:t>=</m:t>
              </m:r>
              <m:r>
                <m:t>β</m:t>
              </m:r>
              <m:r>
                <m:rPr>
                  <m:sty m:val="p"/>
                </m:rPr>
                <m:t>&gt;</m:t>
              </m:r>
              <m:r>
                <m:t>0</m:t>
              </m:r>
            </m:oMath>
          </w:p>
        </w:tc>
        <w:tc>
          <w:tcPr/>
          <w:p>
            <w:pPr>
              <w:pStyle w:val="Compact"/>
              <w:jc w:val="left"/>
            </w:pPr>
            <w:r>
              <w:t xml:space="preserve">drift can reduce benefit to zero</w:t>
            </w:r>
          </w:p>
        </w:tc>
        <w:tc>
          <w:tcPr/>
          <w:p>
            <w:pPr>
              <w:pStyle w:val="Compact"/>
            </w:pPr>
          </w:p>
        </w:tc>
      </w:tr>
      <w:tr>
        <w:tc>
          <w:tcPr/>
          <w:p>
            <w:pPr>
              <w:pStyle w:val="Compact"/>
              <w:jc w:val="left"/>
            </w:pPr>
            <m:oMath>
              <m:r>
                <m:t>M</m:t>
              </m:r>
              <m:r>
                <m:rPr>
                  <m:sty m:val="p"/>
                </m:rPr>
                <m:t>=</m:t>
              </m:r>
              <m:r>
                <m:t>β</m:t>
              </m:r>
              <m:r>
                <m:rPr>
                  <m:sty m:val="p"/>
                </m:rPr>
                <m:t>=</m:t>
              </m:r>
              <m:r>
                <m:t>0</m:t>
              </m:r>
            </m:oMath>
          </w:p>
        </w:tc>
        <w:tc>
          <w:tcPr/>
          <w:p>
            <w:pPr>
              <w:pStyle w:val="Compact"/>
              <w:jc w:val="left"/>
            </w:pPr>
            <w:r>
              <w:t xml:space="preserve">benefit is identically zero</w:t>
            </w:r>
          </w:p>
        </w:tc>
        <w:tc>
          <w:tcPr/>
          <w:p>
            <w:pPr>
              <w:pStyle w:val="Compact"/>
            </w:pPr>
          </w:p>
        </w:tc>
      </w:tr>
    </w:tbl>
    <w:bookmarkStart w:id="46" w:name="thm:certificate"/>
    <w:p>
      <w:pPr>
        <w:pStyle w:val="BodyText"/>
      </w:pPr>
      <w:r>
        <w:rPr>
          <w:b/>
          <w:bCs/>
        </w:rPr>
        <w:t xml:space="preserve">Theorem 3</w:t>
      </w:r>
      <w:r>
        <w:t xml:space="preserve"> </w:t>
      </w:r>
      <w:r>
        <w:t xml:space="preserve">(Finite-sample adapt/freeze/abstain certificate).</w:t>
      </w:r>
      <w:r>
        <w:t xml:space="preserve"> </w:t>
      </w:r>
      <w:r>
        <w:t xml:space="preserve"> </w:t>
      </w:r>
      <w:bookmarkStart w:id="45" w:name="thm:cert"/>
      <w:bookmarkEnd w:id="45"/>
      <w:r>
        <w:rPr>
          <w:i/>
          <w:iCs/>
        </w:rPr>
        <w:t xml:space="preserve"> </w:t>
      </w:r>
      <w:r>
        <w:rPr>
          <w:i/>
          <w:iCs/>
        </w:rPr>
        <w:t xml:space="preserve">For any real-valued target benefit</w:t>
      </w:r>
      <w:r>
        <w:rPr>
          <w:i/>
          <w:iCs/>
        </w:rPr>
        <w:t xml:space="preserve"> </w:t>
      </w:r>
      <m:oMath>
        <m:r>
          <m:rPr>
            <m:sty m:val="p"/>
          </m:rPr>
          <m:t>Δ</m:t>
        </m:r>
      </m:oMath>
      <w:r>
        <w:rPr>
          <w:i/>
          <w:iCs/>
        </w:rPr>
        <w:t xml:space="preserve">, suppose the benefit interval satisfies marginal coverage</w:t>
      </w:r>
      <w:r>
        <w:rPr>
          <w:i/>
          <w:iCs/>
        </w:rPr>
        <w:t xml:space="preserve"> </w:t>
      </w:r>
      <m:oMathPara>
        <m:oMathParaPr>
          <m:jc m:val="center"/>
        </m:oMathParaPr>
        <m:oMath>
          <m:r>
            <m:rPr>
              <m:scr m:val="double-struck"/>
              <m:sty m:val="p"/>
            </m:rPr>
            <m:t>P</m:t>
          </m:r>
          <m:r>
            <m:t>​</m:t>
          </m:r>
          <m:d>
            <m:dPr>
              <m:begChr m:val="["/>
              <m:sepChr m:val=""/>
              <m:endChr m:val="]"/>
              <m:grow/>
            </m:dPr>
            <m:e>
              <m:r>
                <m:t> </m:t>
              </m:r>
              <m:r>
                <m:rPr>
                  <m:sty m:val="p"/>
                </m:rPr>
                <m:t>|</m:t>
              </m:r>
              <m:acc>
                <m:accPr>
                  <m:chr m:val="̂"/>
                </m:accPr>
                <m:e>
                  <m:r>
                    <m:rPr>
                      <m:sty m:val="p"/>
                    </m:rPr>
                    <m:t>Δ</m:t>
                  </m:r>
                </m:e>
              </m:acc>
              <m:r>
                <m:rPr>
                  <m:sty m:val="p"/>
                </m:rPr>
                <m:t>−</m:t>
              </m:r>
              <m:r>
                <m:rPr>
                  <m:sty m:val="p"/>
                </m:rPr>
                <m:t>Δ</m:t>
              </m:r>
              <m:r>
                <m:rPr>
                  <m:sty m:val="p"/>
                </m:rPr>
                <m:t>|</m:t>
              </m:r>
              <m:r>
                <m:rPr>
                  <m:sty m:val="p"/>
                </m:rPr>
                <m:t>≤</m:t>
              </m:r>
              <m:r>
                <m:t>ε</m:t>
              </m:r>
              <m:r>
                <m:t> </m:t>
              </m:r>
            </m:e>
          </m:d>
          <m:r>
            <m:t> </m:t>
          </m:r>
          <m:r>
            <m:rPr>
              <m:sty m:val="p"/>
            </m:rPr>
            <m:t>≥</m:t>
          </m:r>
          <m:r>
            <m:t> </m:t>
          </m:r>
          <m:r>
            <m:t>1</m:t>
          </m:r>
          <m:r>
            <m:rPr>
              <m:sty m:val="p"/>
            </m:rPr>
            <m:t>−</m:t>
          </m:r>
          <m:r>
            <m:t>α</m:t>
          </m:r>
          <m:r>
            <m:rPr>
              <m:sty m:val="p"/>
            </m:rPr>
            <m:t>.</m:t>
          </m:r>
        </m:oMath>
      </m:oMathPara>
      <w:r>
        <w:rPr>
          <w:i/>
          <w:iCs/>
        </w:rPr>
        <w:t xml:space="preserve"> </w:t>
      </w:r>
      <w:r>
        <w:rPr>
          <w:i/>
          <w:iCs/>
        </w:rPr>
        <w:t xml:space="preserve">Define</w:t>
      </w:r>
      <w:r>
        <w:rPr>
          <w:i/>
          <w:iCs/>
        </w:rPr>
        <w:t xml:space="preserve"> </w:t>
      </w:r>
      <m:oMathPara>
        <m:oMathParaPr>
          <m:jc m:val="center"/>
        </m:oMathParaPr>
        <m:oMath>
          <m:r>
            <m:t>g</m:t>
          </m:r>
          <m:r>
            <m:rPr>
              <m:sty m:val="p"/>
            </m:rPr>
            <m:t>(</m:t>
          </m:r>
          <m:r>
            <m:t>Z</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a</m:t>
                    </m:r>
                    <m:r>
                      <m:rPr>
                        <m:sty m:val="p"/>
                      </m:rPr>
                      <m:t>d</m:t>
                    </m:r>
                    <m:r>
                      <m:rPr>
                        <m:sty m:val="p"/>
                      </m:rPr>
                      <m:t>a</m:t>
                    </m:r>
                    <m:r>
                      <m:rPr>
                        <m:sty m:val="p"/>
                      </m:rPr>
                      <m:t>p</m:t>
                    </m:r>
                    <m:r>
                      <m:rPr>
                        <m:sty m:val="p"/>
                      </m:rPr>
                      <m:t>t</m:t>
                    </m:r>
                  </m:e>
                  <m:e>
                    <m:acc>
                      <m:accPr>
                        <m:chr m:val="̂"/>
                      </m:accPr>
                      <m:e>
                        <m:r>
                          <m:rPr>
                            <m:sty m:val="p"/>
                          </m:rPr>
                          <m:t>Δ</m:t>
                        </m:r>
                      </m:e>
                    </m:acc>
                    <m:r>
                      <m:rPr>
                        <m:sty m:val="p"/>
                      </m:rPr>
                      <m:t>−</m:t>
                    </m:r>
                    <m:r>
                      <m:t>ε</m:t>
                    </m:r>
                    <m:r>
                      <m:rPr>
                        <m:sty m:val="p"/>
                      </m:rPr>
                      <m:t>&gt;</m:t>
                    </m:r>
                    <m:r>
                      <m:t>0</m:t>
                    </m:r>
                    <m:r>
                      <m:rPr>
                        <m:sty m:val="p"/>
                      </m:rPr>
                      <m:t>,</m:t>
                    </m:r>
                  </m:e>
                </m:mr>
                <m:mr>
                  <m:e>
                    <m:r>
                      <m:rPr>
                        <m:sty m:val="p"/>
                      </m:rPr>
                      <m:t>f</m:t>
                    </m:r>
                    <m:r>
                      <m:rPr>
                        <m:sty m:val="p"/>
                      </m:rPr>
                      <m:t>r</m:t>
                    </m:r>
                    <m:r>
                      <m:rPr>
                        <m:sty m:val="p"/>
                      </m:rPr>
                      <m:t>e</m:t>
                    </m:r>
                    <m:r>
                      <m:rPr>
                        <m:sty m:val="p"/>
                      </m:rPr>
                      <m:t>e</m:t>
                    </m:r>
                    <m:r>
                      <m:rPr>
                        <m:sty m:val="p"/>
                      </m:rPr>
                      <m:t>z</m:t>
                    </m:r>
                    <m:r>
                      <m:rPr>
                        <m:sty m:val="p"/>
                      </m:rPr>
                      <m:t>e</m:t>
                    </m:r>
                  </m:e>
                  <m:e>
                    <m:acc>
                      <m:accPr>
                        <m:chr m:val="̂"/>
                      </m:accPr>
                      <m:e>
                        <m:r>
                          <m:rPr>
                            <m:sty m:val="p"/>
                          </m:rPr>
                          <m:t>Δ</m:t>
                        </m:r>
                      </m:e>
                    </m:acc>
                    <m:r>
                      <m:rPr>
                        <m:sty m:val="p"/>
                      </m:rPr>
                      <m:t>+</m:t>
                    </m:r>
                    <m:r>
                      <m:t>ε</m:t>
                    </m:r>
                    <m:r>
                      <m:rPr>
                        <m:sty m:val="p"/>
                      </m:rPr>
                      <m:t>&lt;</m:t>
                    </m:r>
                    <m:r>
                      <m:t>0</m:t>
                    </m:r>
                    <m:r>
                      <m:rPr>
                        <m:sty m:val="p"/>
                      </m:rPr>
                      <m:t>,</m:t>
                    </m:r>
                  </m:e>
                </m:mr>
                <m:mr>
                  <m:e>
                    <m:r>
                      <m:rPr>
                        <m:sty m:val="p"/>
                      </m:rPr>
                      <m:t>a</m:t>
                    </m:r>
                    <m:r>
                      <m:rPr>
                        <m:sty m:val="p"/>
                      </m:rPr>
                      <m:t>b</m:t>
                    </m:r>
                    <m:r>
                      <m:rPr>
                        <m:sty m:val="p"/>
                      </m:rPr>
                      <m:t>s</m:t>
                    </m:r>
                    <m:r>
                      <m:rPr>
                        <m:sty m:val="p"/>
                      </m:rPr>
                      <m:t>t</m:t>
                    </m:r>
                    <m:r>
                      <m:rPr>
                        <m:sty m:val="p"/>
                      </m:rPr>
                      <m:t>a</m:t>
                    </m:r>
                    <m:r>
                      <m:rPr>
                        <m:sty m:val="p"/>
                      </m:rPr>
                      <m:t>i</m:t>
                    </m:r>
                    <m:r>
                      <m:rPr>
                        <m:sty m:val="p"/>
                      </m:rPr>
                      <m:t>n</m:t>
                    </m:r>
                  </m:e>
                  <m:e>
                    <m:r>
                      <m:rPr>
                        <m:nor/>
                        <m:sty m:val="p"/>
                      </m:rPr>
                      <m:t>otherwise</m:t>
                    </m:r>
                    <m:r>
                      <m:rPr>
                        <m:sty m:val="p"/>
                      </m:rPr>
                      <m:t>.</m:t>
                    </m:r>
                  </m:e>
                </m:mr>
              </m:m>
            </m:e>
          </m:d>
        </m:oMath>
      </m:oMathPara>
      <w:r>
        <w:rPr>
          <w:i/>
          <w:iCs/>
        </w:rPr>
        <w:t xml:space="preserve"> </w:t>
      </w:r>
      <w:r>
        <w:rPr>
          <w:i/>
          <w:iCs/>
        </w:rPr>
        <w:t xml:space="preserve">Then, marginally over the calibration randomness,</w:t>
      </w:r>
      <w:r>
        <w:rPr>
          <w:i/>
          <w:iCs/>
        </w:rPr>
        <w:t xml:space="preserve"> </w:t>
      </w:r>
      <m:oMathPara>
        <m:oMathParaPr>
          <m:jc m:val="center"/>
        </m:oMathParaPr>
        <m:oMath>
          <m:eqArr>
            <m:e>
              <m:r>
                <m:rPr>
                  <m:scr m:val="double-struck"/>
                  <m:sty m:val="p"/>
                </m:rPr>
                <m:t>P</m:t>
              </m:r>
              <m:d>
                <m:dPr>
                  <m:begChr m:val="["/>
                  <m:sepChr m:val=""/>
                  <m:endChr m:val="]"/>
                  <m:grow/>
                </m:dPr>
                <m:e>
                  <m:r>
                    <m:t>g</m:t>
                  </m:r>
                  <m:r>
                    <m:rPr>
                      <m:sty m:val="p"/>
                    </m:rPr>
                    <m:t>(</m:t>
                  </m:r>
                  <m:r>
                    <m:t>Z</m:t>
                  </m:r>
                  <m:r>
                    <m:rPr>
                      <m:sty m:val="p"/>
                    </m:rPr>
                    <m:t>)</m:t>
                  </m:r>
                  <m:r>
                    <m:rPr>
                      <m:sty m:val="p"/>
                    </m:rPr>
                    <m:t>=</m:t>
                  </m:r>
                  <m:r>
                    <m:rPr>
                      <m:sty m:val="p"/>
                    </m:rPr>
                    <m:t>a</m:t>
                  </m:r>
                  <m:r>
                    <m:rPr>
                      <m:sty m:val="p"/>
                    </m:rPr>
                    <m:t>d</m:t>
                  </m:r>
                  <m:r>
                    <m:rPr>
                      <m:sty m:val="p"/>
                    </m:rPr>
                    <m:t>a</m:t>
                  </m:r>
                  <m:r>
                    <m:rPr>
                      <m:sty m:val="p"/>
                    </m:rPr>
                    <m:t>p</m:t>
                  </m:r>
                  <m:r>
                    <m:rPr>
                      <m:sty m:val="p"/>
                    </m:rPr>
                    <m:t>t</m:t>
                  </m:r>
                  <m:r>
                    <m:rPr>
                      <m:sty m:val="p"/>
                    </m:rPr>
                    <m:t>,</m:t>
                  </m:r>
                  <m:r>
                    <m:rPr>
                      <m:sty m:val="p"/>
                    </m:rPr>
                    <m:t>Δ</m:t>
                  </m:r>
                  <m:r>
                    <m:rPr>
                      <m:sty m:val="p"/>
                    </m:rPr>
                    <m:t>≤</m:t>
                  </m:r>
                  <m:r>
                    <m:t>0</m:t>
                  </m:r>
                </m:e>
              </m:d>
              <m:r>
                <m:t>&amp;</m:t>
              </m:r>
              <m:r>
                <m:rPr>
                  <m:sty m:val="p"/>
                </m:rPr>
                <m:t>≤</m:t>
              </m:r>
              <m:r>
                <m:t>α</m:t>
              </m:r>
              <m:r>
                <m:rPr>
                  <m:sty m:val="p"/>
                </m:rPr>
                <m:t>,</m:t>
              </m:r>
            </m:e>
            <m:e>
              <m:r>
                <m:rPr>
                  <m:scr m:val="double-struck"/>
                  <m:sty m:val="p"/>
                </m:rPr>
                <m:t>P</m:t>
              </m:r>
              <m:d>
                <m:dPr>
                  <m:begChr m:val="["/>
                  <m:sepChr m:val=""/>
                  <m:endChr m:val="]"/>
                  <m:grow/>
                </m:dPr>
                <m:e>
                  <m:r>
                    <m:t>g</m:t>
                  </m:r>
                  <m:r>
                    <m:rPr>
                      <m:sty m:val="p"/>
                    </m:rPr>
                    <m:t>(</m:t>
                  </m:r>
                  <m:r>
                    <m:t>Z</m:t>
                  </m:r>
                  <m:r>
                    <m:rPr>
                      <m:sty m:val="p"/>
                    </m:rPr>
                    <m:t>)</m:t>
                  </m:r>
                  <m:r>
                    <m:rPr>
                      <m:sty m:val="p"/>
                    </m:rPr>
                    <m:t>=</m:t>
                  </m:r>
                  <m:r>
                    <m:rPr>
                      <m:sty m:val="p"/>
                    </m:rPr>
                    <m:t>f</m:t>
                  </m:r>
                  <m:r>
                    <m:rPr>
                      <m:sty m:val="p"/>
                    </m:rPr>
                    <m:t>r</m:t>
                  </m:r>
                  <m:r>
                    <m:rPr>
                      <m:sty m:val="p"/>
                    </m:rPr>
                    <m:t>e</m:t>
                  </m:r>
                  <m:r>
                    <m:rPr>
                      <m:sty m:val="p"/>
                    </m:rPr>
                    <m:t>e</m:t>
                  </m:r>
                  <m:r>
                    <m:rPr>
                      <m:sty m:val="p"/>
                    </m:rPr>
                    <m:t>z</m:t>
                  </m:r>
                  <m:r>
                    <m:rPr>
                      <m:sty m:val="p"/>
                    </m:rPr>
                    <m:t>e</m:t>
                  </m:r>
                  <m:r>
                    <m:rPr>
                      <m:sty m:val="p"/>
                    </m:rPr>
                    <m:t>,</m:t>
                  </m:r>
                  <m:r>
                    <m:rPr>
                      <m:sty m:val="p"/>
                    </m:rPr>
                    <m:t>Δ</m:t>
                  </m:r>
                  <m:r>
                    <m:rPr>
                      <m:sty m:val="p"/>
                    </m:rPr>
                    <m:t>≥</m:t>
                  </m:r>
                  <m:r>
                    <m:t>0</m:t>
                  </m:r>
                </m:e>
              </m:d>
              <m:r>
                <m:t>&amp;</m:t>
              </m:r>
              <m:r>
                <m:rPr>
                  <m:sty m:val="p"/>
                </m:rPr>
                <m:t>≤</m:t>
              </m:r>
              <m:r>
                <m:t>α</m:t>
              </m:r>
              <m:r>
                <m:rPr>
                  <m:sty m:val="p"/>
                </m:rPr>
                <m:t>.</m:t>
              </m:r>
            </m:e>
          </m:eqArr>
        </m:oMath>
      </m:oMathPara>
    </w:p>
    <w:bookmarkEnd w:id="46"/>
    <w:p>
      <w:pPr>
        <w:pStyle w:val="FirstParagraph"/>
      </w:pPr>
      <w:r>
        <w:rPr>
          <w:i/>
          <w:iCs/>
        </w:rPr>
        <w:t xml:space="preserve">Proof.</w:t>
      </w:r>
      <w:r>
        <w:t xml:space="preserve"> </w:t>
      </w:r>
      <w:r>
        <w:t xml:space="preserve">On the event</w:t>
      </w:r>
      <w:r>
        <w:t xml:space="preserve"> </w:t>
      </w:r>
      <m:oMath>
        <m:r>
          <m:rPr>
            <m:sty m:val="p"/>
          </m:rPr>
          <m:t>{</m:t>
        </m:r>
        <m:r>
          <m:rPr>
            <m:sty m:val="p"/>
          </m:rPr>
          <m:t>|</m:t>
        </m:r>
        <m:acc>
          <m:accPr>
            <m:chr m:val="̂"/>
          </m:accPr>
          <m:e>
            <m:r>
              <m:rPr>
                <m:sty m:val="p"/>
              </m:rPr>
              <m:t>Δ</m:t>
            </m:r>
          </m:e>
        </m:acc>
        <m:r>
          <m:rPr>
            <m:sty m:val="p"/>
          </m:rPr>
          <m:t>−</m:t>
        </m:r>
        <m:r>
          <m:rPr>
            <m:sty m:val="p"/>
          </m:rPr>
          <m:t>Δ</m:t>
        </m:r>
        <m:r>
          <m:rPr>
            <m:sty m:val="p"/>
          </m:rPr>
          <m:t>|</m:t>
        </m:r>
        <m:r>
          <m:rPr>
            <m:sty m:val="p"/>
          </m:rPr>
          <m:t>≤</m:t>
        </m:r>
        <m:r>
          <m:t>ε</m:t>
        </m:r>
        <m:r>
          <m:rPr>
            <m:sty m:val="p"/>
          </m:rPr>
          <m:t>}</m:t>
        </m:r>
      </m:oMath>
      <w:r>
        <w:t xml:space="preserve">, the condition</w:t>
      </w:r>
      <w:r>
        <w:t xml:space="preserve"> </w:t>
      </w:r>
      <m:oMath>
        <m:acc>
          <m:accPr>
            <m:chr m:val="̂"/>
          </m:accPr>
          <m:e>
            <m:r>
              <m:rPr>
                <m:sty m:val="p"/>
              </m:rPr>
              <m:t>Δ</m:t>
            </m:r>
          </m:e>
        </m:acc>
        <m:r>
          <m:rPr>
            <m:sty m:val="p"/>
          </m:rPr>
          <m:t>−</m:t>
        </m:r>
        <m:r>
          <m:t>ε</m:t>
        </m:r>
        <m:r>
          <m:rPr>
            <m:sty m:val="p"/>
          </m:rPr>
          <m:t>&gt;</m:t>
        </m:r>
        <m:r>
          <m:t>0</m:t>
        </m:r>
      </m:oMath>
      <w:r>
        <w:t xml:space="preserve"> </w:t>
      </w:r>
      <w:r>
        <w:t xml:space="preserve">implies</w:t>
      </w:r>
      <w:r>
        <w:t xml:space="preserve"> </w:t>
      </w:r>
      <m:oMath>
        <m:r>
          <m:rPr>
            <m:sty m:val="p"/>
          </m:rPr>
          <m:t>Δ</m:t>
        </m:r>
        <m:r>
          <m:rPr>
            <m:sty m:val="p"/>
          </m:rPr>
          <m:t>&gt;</m:t>
        </m:r>
        <m:r>
          <m:t>0</m:t>
        </m:r>
      </m:oMath>
      <w:r>
        <w:t xml:space="preserve">, so a false adapt requires the complement of</w:t>
      </w:r>
      <w:r>
        <w:t xml:space="preserve"> </w:t>
      </w:r>
      <w:r>
        <w:t xml:space="preserve">this event, which has probability at most</w:t>
      </w:r>
      <w:r>
        <w:t xml:space="preserve"> </w:t>
      </w:r>
      <m:oMath>
        <m:r>
          <m:t>α</m:t>
        </m:r>
      </m:oMath>
      <w:r>
        <w:t xml:space="preserve">. The freeze case is symmetric. ◻</w:t>
      </w:r>
    </w:p>
    <w:p>
      <w:pPr>
        <w:pStyle w:val="BodyText"/>
      </w:pPr>
      <w:r>
        <w:t xml:space="preserve">Exchangeability, or an explicit shift correction, is one route to this coverage assumption. Risk</w:t>
      </w:r>
      <w:r>
        <w:t xml:space="preserve"> </w:t>
      </w:r>
      <w:r>
        <w:t xml:space="preserve">alignment is not required for the conditional-on-coverage implication.</w:t>
      </w:r>
    </w:p>
    <w:bookmarkStart w:id="47" w:name="rem:fa-marginal"/>
    <w:p>
      <w:pPr>
        <w:pStyle w:val="BodyText"/>
      </w:pPr>
      <w:r>
        <w:rPr>
          <w:i/>
          <w:iCs/>
        </w:rPr>
        <w:t xml:space="preserve">Remark 2</w:t>
      </w:r>
      <w:r>
        <w:t xml:space="preserve"> </w:t>
      </w:r>
      <w:r>
        <w:t xml:space="preserve">(Marginal vs. conditional error).</w:t>
      </w:r>
      <w:r>
        <w:t xml:space="preserve"> </w:t>
      </w:r>
      <w:r>
        <w:t xml:space="preserve"> </w:t>
      </w:r>
      <w:r>
        <w:t xml:space="preserve">Theorem </w:t>
      </w:r>
      <w:hyperlink w:anchor="thm:certificate">
        <w:r>
          <w:rPr>
            <w:rStyle w:val="Hyperlink"/>
          </w:rPr>
          <w:t xml:space="preserve">3</w:t>
        </w:r>
      </w:hyperlink>
      <w:r>
        <w:t xml:space="preserve"> </w:t>
      </w:r>
      <w:r>
        <w:t xml:space="preserve">bounds the</w:t>
      </w:r>
      <w:r>
        <w:t xml:space="preserve"> </w:t>
      </w:r>
      <w:r>
        <w:rPr>
          <w:i/>
          <w:iCs/>
        </w:rPr>
        <w:t xml:space="preserve">marginal, unconditional</w:t>
      </w:r>
      <w:r>
        <w:t xml:space="preserve"> </w:t>
      </w:r>
      <w:r>
        <w:t xml:space="preserve">false-adapt and</w:t>
      </w:r>
      <w:r>
        <w:t xml:space="preserve"> </w:t>
      </w:r>
      <w:r>
        <w:t xml:space="preserve">false-freeze probabilities (</w:t>
      </w:r>
      <m:oMath>
        <m:sSub>
          <m:e>
            <m:r>
              <m:rPr>
                <m:sty m:val="p"/>
              </m:rPr>
              <m:t>F</m:t>
            </m:r>
            <m:r>
              <m:rPr>
                <m:sty m:val="p"/>
              </m:rPr>
              <m:t>A</m:t>
            </m:r>
          </m:e>
          <m:sub>
            <m:r>
              <m:rPr>
                <m:sty m:val="p"/>
              </m:rPr>
              <m:t>u</m:t>
            </m:r>
          </m:sub>
        </m:sSub>
      </m:oMath>
      <w:r>
        <w:t xml:space="preserve">). It does</w:t>
      </w:r>
      <w:r>
        <w:t xml:space="preserve"> </w:t>
      </w:r>
      <w:r>
        <w:rPr>
          <w:i/>
          <w:iCs/>
        </w:rPr>
        <w:t xml:space="preserve">not</w:t>
      </w:r>
      <w:r>
        <w:t xml:space="preserve"> </w:t>
      </w:r>
      <w:r>
        <w:t xml:space="preserve">bound the conditional</w:t>
      </w:r>
      <w:r>
        <w:t xml:space="preserve"> </w:t>
      </w:r>
      <w:r>
        <w:t xml:space="preserve">rate</w:t>
      </w:r>
      <w:r>
        <w:t xml:space="preserve"> </w:t>
      </w:r>
      <m:oMath>
        <m:sSub>
          <m:e>
            <m:r>
              <m:rPr>
                <m:sty m:val="p"/>
              </m:rPr>
              <m:t>F</m:t>
            </m:r>
            <m:r>
              <m:rPr>
                <m:sty m:val="p"/>
              </m:rPr>
              <m:t>A</m:t>
            </m:r>
          </m:e>
          <m:sub>
            <m:r>
              <m:rPr>
                <m:sty m:val="p"/>
              </m:rPr>
              <m:t>c</m:t>
            </m:r>
          </m:sub>
        </m:sSub>
        <m:r>
          <m:rPr>
            <m:sty m:val="p"/>
          </m:rPr>
          <m:t>=</m:t>
        </m:r>
        <m:r>
          <m:rPr>
            <m:scr m:val="double-struck"/>
            <m:sty m:val="p"/>
          </m:rPr>
          <m:t>P</m:t>
        </m:r>
        <m:r>
          <m:rPr>
            <m:sty m:val="p"/>
          </m:rPr>
          <m:t>[</m:t>
        </m:r>
        <m:r>
          <m:rPr>
            <m:sty m:val="p"/>
          </m:rPr>
          <m:t>Δ</m:t>
        </m:r>
        <m:r>
          <m:rPr>
            <m:sty m:val="p"/>
          </m:rPr>
          <m:t>≤</m:t>
        </m:r>
        <m:r>
          <m:t>0</m:t>
        </m:r>
        <m:r>
          <m:rPr>
            <m:sty m:val="p"/>
          </m:rPr>
          <m:t>∣</m:t>
        </m:r>
        <m:r>
          <m:rPr>
            <m:sty m:val="p"/>
          </m:rPr>
          <m:t>a</m:t>
        </m:r>
        <m:r>
          <m:rPr>
            <m:sty m:val="p"/>
          </m:rPr>
          <m:t>d</m:t>
        </m:r>
        <m:r>
          <m:rPr>
            <m:sty m:val="p"/>
          </m:rPr>
          <m:t>a</m:t>
        </m:r>
        <m:r>
          <m:rPr>
            <m:sty m:val="p"/>
          </m:rPr>
          <m:t>p</m:t>
        </m:r>
        <m:r>
          <m:rPr>
            <m:sty m:val="p"/>
          </m:rPr>
          <m:t>t</m:t>
        </m:r>
        <m:r>
          <m:rPr>
            <m:sty m:val="p"/>
          </m:rPr>
          <m:t>]</m:t>
        </m:r>
      </m:oMath>
      <w:r>
        <w:t xml:space="preserve">, which we report empirically.</w:t>
      </w:r>
      <w:r>
        <w:t xml:space="preserve"> </w:t>
      </w:r>
      <w:r>
        <w:t xml:space="preserve">Risk alignment (Definition </w:t>
      </w:r>
      <w:hyperlink w:anchor="def:risk-align">
        <w:r>
          <w:rPr>
            <w:rStyle w:val="Hyperlink"/>
          </w:rPr>
          <w:t xml:space="preserve">1</w:t>
        </w:r>
      </w:hyperlink>
      <w:r>
        <w:t xml:space="preserve">) is required for the</w:t>
      </w:r>
      <w:r>
        <w:t xml:space="preserve"> </w:t>
      </w:r>
      <w:r>
        <w:rPr>
          <w:i/>
          <w:iCs/>
        </w:rPr>
        <w:t xml:space="preserve">frontier</w:t>
      </w:r>
      <w:r>
        <w:t xml:space="preserve"> </w:t>
      </w:r>
      <w:r>
        <w:t xml:space="preserve">identifiability claim; coverage alone certifies the</w:t>
      </w:r>
      <w:r>
        <w:t xml:space="preserve"> </w:t>
      </w:r>
      <w:r>
        <w:rPr>
          <w:i/>
          <w:iCs/>
        </w:rPr>
        <w:t xml:space="preserve">interval</w:t>
      </w:r>
      <w:r>
        <w:t xml:space="preserve"> </w:t>
      </w:r>
      <w:r>
        <w:t xml:space="preserve">rule above.</w:t>
      </w:r>
    </w:p>
    <w:bookmarkEnd w:id="47"/>
    <w:bookmarkStart w:id="48" w:name="cor:abstain-valid"/>
    <w:p>
      <w:pPr>
        <w:pStyle w:val="BodyText"/>
      </w:pPr>
      <w:r>
        <w:rPr>
          <w:b/>
          <w:bCs/>
        </w:rPr>
        <w:t xml:space="preserve">Corollary 1</w:t>
      </w:r>
      <w:r>
        <w:t xml:space="preserve"> </w:t>
      </w:r>
      <w:r>
        <w:t xml:space="preserve">(Unjustified assumptions</w:t>
      </w:r>
      <w:r>
        <w:t xml:space="preserve"> </w:t>
      </w:r>
      <m:oMath>
        <m:r>
          <m:rPr>
            <m:sty m:val="p"/>
          </m:rPr>
          <m:t>⇒</m:t>
        </m:r>
      </m:oMath>
      <w:r>
        <w:t xml:space="preserve"> </w:t>
      </w:r>
      <w:r>
        <w:t xml:space="preserve">abstain).</w:t>
      </w:r>
      <w:r>
        <w:t xml:space="preserve"> </w:t>
      </w:r>
      <w:r>
        <w:t xml:space="preserve"> </w:t>
      </w:r>
      <w:r>
        <w:rPr>
          <w:i/>
          <w:iCs/>
        </w:rPr>
        <w:t xml:space="preserve">If interval coverage—or the calibration assumptions supporting it (exchangeability, or an explicit</w:t>
      </w:r>
      <w:r>
        <w:rPr>
          <w:i/>
          <w:iCs/>
        </w:rPr>
        <w:t xml:space="preserve"> </w:t>
      </w:r>
      <w:r>
        <w:rPr>
          <w:i/>
          <w:iCs/>
        </w:rPr>
        <w:t xml:space="preserve">shift correction)—cannot be justified on the deployment batch, Theorem </w:t>
      </w:r>
      <w:hyperlink w:anchor="thm:certificate">
        <w:r>
          <w:rPr>
            <w:rStyle w:val="Hyperlink"/>
            <w:i/>
            <w:iCs/>
          </w:rPr>
          <w:t xml:space="preserve">3</w:t>
        </w:r>
      </w:hyperlink>
      <w:r>
        <w:rPr>
          <w:i/>
          <w:iCs/>
        </w:rPr>
        <w:t xml:space="preserve"> </w:t>
      </w:r>
      <w:r>
        <w:rPr>
          <w:i/>
          <w:iCs/>
        </w:rPr>
        <w:t xml:space="preserve">does</w:t>
      </w:r>
      <w:r>
        <w:rPr>
          <w:i/>
          <w:iCs/>
        </w:rPr>
        <w:t xml:space="preserve"> </w:t>
      </w:r>
      <w:r>
        <w:rPr>
          <w:i/>
          <w:iCs/>
        </w:rPr>
        <w:t xml:space="preserve">not apply, and committing to is not protected at level</w:t>
      </w:r>
      <w:r>
        <w:rPr>
          <w:i/>
          <w:iCs/>
        </w:rPr>
        <w:t xml:space="preserve"> </w:t>
      </w:r>
      <m:oMath>
        <m:r>
          <m:t>α</m:t>
        </m:r>
      </m:oMath>
      <w:r>
        <w:rPr>
          <w:i/>
          <w:iCs/>
        </w:rPr>
        <w:t xml:space="preserve">; the conservative</w:t>
      </w:r>
      <w:r>
        <w:rPr>
          <w:i/>
          <w:iCs/>
        </w:rPr>
        <w:t xml:space="preserve"> </w:t>
      </w:r>
      <w:r>
        <w:rPr>
          <w:i/>
          <w:iCs/>
        </w:rPr>
        <w:t xml:space="preserve">action is or . If instead</w:t>
      </w:r>
      <w:r>
        <w:rPr>
          <w:i/>
          <w:iCs/>
        </w:rPr>
        <w:t xml:space="preserve"> </w:t>
      </w:r>
      <w:r>
        <w:rPr>
          <w:i/>
          <w:i/>
          <w:iCs/>
          <w:iCs/>
        </w:rPr>
        <w:t xml:space="preserve">risk alignment</w:t>
      </w:r>
      <w:r>
        <w:rPr>
          <w:i/>
          <w:iCs/>
        </w:rPr>
        <w:t xml:space="preserve"> </w:t>
      </w:r>
      <w:r>
        <w:rPr>
          <w:i/>
          <w:iCs/>
        </w:rPr>
        <w:t xml:space="preserve">(Definition </w:t>
      </w:r>
      <w:hyperlink w:anchor="def:risk-align">
        <w:r>
          <w:rPr>
            <w:rStyle w:val="Hyperlink"/>
            <w:i/>
            <w:iCs/>
          </w:rPr>
          <w:t xml:space="preserve">1</w:t>
        </w:r>
      </w:hyperlink>
      <w:r>
        <w:rPr>
          <w:i/>
          <w:iCs/>
        </w:rPr>
        <w:t xml:space="preserve">) cannot be justified, the population-frontier interpretation and the</w:t>
      </w:r>
      <w:r>
        <w:rPr>
          <w:i/>
          <w:iCs/>
        </w:rPr>
        <w:t xml:space="preserve"> </w:t>
      </w:r>
      <w:r>
        <w:rPr>
          <w:i/>
          <w:iCs/>
        </w:rPr>
        <w:t xml:space="preserve">transferability of the benefit estimator are unsupported, even though the interval implication of</w:t>
      </w:r>
      <w:r>
        <w:rPr>
          <w:i/>
          <w:iCs/>
        </w:rPr>
        <w:t xml:space="preserve"> </w:t>
      </w:r>
      <w:r>
        <w:rPr>
          <w:i/>
          <w:iCs/>
        </w:rPr>
        <w:t xml:space="preserve">Theorem </w:t>
      </w:r>
      <w:hyperlink w:anchor="thm:certificate">
        <w:r>
          <w:rPr>
            <w:rStyle w:val="Hyperlink"/>
            <w:i/>
            <w:iCs/>
          </w:rPr>
          <w:t xml:space="preserve">3</w:t>
        </w:r>
      </w:hyperlink>
      <w:r>
        <w:rPr>
          <w:i/>
          <w:iCs/>
        </w:rPr>
        <w:t xml:space="preserve"> </w:t>
      </w:r>
      <w:r>
        <w:rPr>
          <w:i/>
          <w:iCs/>
        </w:rPr>
        <w:t xml:space="preserve">remains valid</w:t>
      </w:r>
      <w:r>
        <w:rPr>
          <w:i/>
          <w:iCs/>
        </w:rPr>
        <w:t xml:space="preserve"> </w:t>
      </w:r>
      <w:r>
        <w:rPr>
          <w:i/>
          <w:i/>
          <w:iCs/>
          <w:iCs/>
        </w:rPr>
        <w:t xml:space="preserve">conditional on coverage</w:t>
      </w:r>
      <w:r>
        <w:rPr>
          <w:i/>
          <w:iCs/>
        </w:rPr>
        <w:t xml:space="preserve"> </w:t>
      </w:r>
      <w:r>
        <w:rPr>
          <w:i/>
          <w:iCs/>
        </w:rPr>
        <w:t xml:space="preserve">(cf. Theorem </w:t>
      </w:r>
      <w:hyperlink w:anchor="lem:nonid">
        <w:r>
          <w:rPr>
            <w:rStyle w:val="Hyperlink"/>
            <w:i/>
            <w:iCs/>
          </w:rPr>
          <w:t xml:space="preserve">1</w:t>
        </w:r>
      </w:hyperlink>
      <w:r>
        <w:rPr>
          <w:i/>
          <w:iCs/>
        </w:rPr>
        <w:t xml:space="preserve">).</w:t>
      </w:r>
    </w:p>
    <w:bookmarkEnd w:id="48"/>
    <w:bookmarkEnd w:id="49"/>
    <w:bookmarkStart w:id="50" w:name="how-the-results-fit-together"/>
    <w:p>
      <w:pPr>
        <w:pStyle w:val="Heading2"/>
      </w:pPr>
      <w:r>
        <w:t xml:space="preserve">How the Results Fit Together</w:t>
      </w:r>
    </w:p>
    <w:p>
      <w:pPr>
        <w:pStyle w:val="FirstParagraph"/>
      </w:pPr>
      <w:r>
        <w:t xml:space="preserve">disagreement-region reduction</w:t>
      </w:r>
      <w:r>
        <w:t xml:space="preserve"> </w:t>
      </w:r>
      <m:oMath>
        <m:r>
          <m:rPr>
            <m:sty m:val="p"/>
          </m:rPr>
          <m:t>→</m:t>
        </m:r>
      </m:oMath>
      <w:r>
        <w:t xml:space="preserve"> </w:t>
      </w:r>
      <w:r>
        <w:t xml:space="preserve">matched-evidence ambiguity</w:t>
      </w:r>
      <w:r>
        <w:t xml:space="preserve"> </w:t>
      </w:r>
      <m:oMath>
        <m:r>
          <m:rPr>
            <m:sty m:val="p"/>
          </m:rPr>
          <m:t>→</m:t>
        </m:r>
      </m:oMath>
      <w:r>
        <w:t xml:space="preserve"> </w:t>
      </w:r>
      <w:r>
        <w:rPr>
          <w:b/>
          <w:bCs/>
        </w:rPr>
        <w:t xml:space="preserve">Thm. </w:t>
      </w:r>
      <w:hyperlink w:anchor="lem:nonid">
        <w:r>
          <w:rPr>
            <w:rStyle w:val="Hyperlink"/>
            <w:b/>
            <w:bCs/>
          </w:rPr>
          <w:t xml:space="preserve">1</w:t>
        </w:r>
      </w:hyperlink>
      <w:r>
        <w:t xml:space="preserve"> </w:t>
      </w:r>
      <w:r>
        <w:t xml:space="preserve">(abstention necessity)</w:t>
      </w:r>
      <w:r>
        <w:br/>
      </w:r>
      <m:oMath>
        <m:r>
          <m:rPr>
            <m:sty m:val="p"/>
          </m:rPr>
          <m:t>→</m:t>
        </m:r>
      </m:oMath>
      <w:r>
        <w:t xml:space="preserve"> </w:t>
      </w:r>
      <w:r>
        <w:t xml:space="preserve">split-observable decomposition</w:t>
      </w:r>
      <w: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t xml:space="preserve"> </w:t>
      </w:r>
      <m:oMath>
        <m:r>
          <m:rPr>
            <m:sty m:val="p"/>
          </m:rPr>
          <m:t>→</m:t>
        </m:r>
      </m:oMath>
      <w:r>
        <w:t xml:space="preserve"> </w:t>
      </w:r>
      <w:r>
        <w:rPr>
          <w:b/>
          <w:bCs/>
        </w:rPr>
        <w:t xml:space="preserve">Thm. </w:t>
      </w:r>
      <w:hyperlink w:anchor="thm:headline">
        <w:r>
          <w:rPr>
            <w:rStyle w:val="Hyperlink"/>
            <w:b/>
            <w:bCs/>
          </w:rPr>
          <w:t xml:space="preserve">2</w:t>
        </w:r>
      </w:hyperlink>
      <w:r>
        <w:t xml:space="preserve"> </w:t>
      </w:r>
      <w:r>
        <w:t xml:space="preserve">(</w:t>
      </w:r>
      <m:oMath>
        <m:r>
          <m:rPr>
            <m:sty m:val="p"/>
          </m:rPr>
          <m:t>|</m:t>
        </m:r>
        <m:r>
          <m:t>M</m:t>
        </m:r>
        <m:r>
          <m:rPr>
            <m:sty m:val="p"/>
          </m:rPr>
          <m:t>|</m:t>
        </m:r>
        <m:r>
          <m:rPr>
            <m:sty m:val="p"/>
          </m:rPr>
          <m:t>&gt;</m:t>
        </m:r>
        <m:r>
          <m:t>β</m:t>
        </m:r>
      </m:oMath>
      <w:r>
        <w:t xml:space="preserve"> </w:t>
      </w:r>
      <w:r>
        <w:t xml:space="preserve">frontier)</w:t>
      </w:r>
      <w:r>
        <w:br/>
      </w:r>
      <m:oMath>
        <m:r>
          <m:rPr>
            <m:sty m:val="p"/>
          </m:rPr>
          <m:t>→</m:t>
        </m:r>
      </m:oMath>
      <w:r>
        <w:t xml:space="preserve"> </w:t>
      </w:r>
      <w:r>
        <w:t xml:space="preserve">coverage condition</w:t>
      </w:r>
      <w:r>
        <w:t xml:space="preserve"> </w:t>
      </w:r>
      <m:oMath>
        <m:r>
          <m:rPr>
            <m:sty m:val="p"/>
          </m:rPr>
          <m:t>→</m:t>
        </m:r>
      </m:oMath>
      <w:r>
        <w:t xml:space="preserve"> </w:t>
      </w:r>
      <w:r>
        <w:rPr>
          <w:b/>
          <w:bCs/>
        </w:rPr>
        <w:t xml:space="preserve">Thm. </w:t>
      </w:r>
      <w:hyperlink w:anchor="thm:certificate">
        <w:r>
          <w:rPr>
            <w:rStyle w:val="Hyperlink"/>
            <w:b/>
            <w:bCs/>
          </w:rPr>
          <w:t xml:space="preserve">3</w:t>
        </w:r>
      </w:hyperlink>
      <w:r>
        <w:t xml:space="preserve"> </w:t>
      </w:r>
      <w:r>
        <w:t xml:space="preserve">(finite-sample certificate)</w:t>
      </w:r>
    </w:p>
    <w:bookmarkEnd w:id="50"/>
    <w:bookmarkStart w:id="51" w:name="extensions-and-deferred-results"/>
    <w:p>
      <w:pPr>
        <w:pStyle w:val="Heading2"/>
      </w:pPr>
      <w:r>
        <w:t xml:space="preserve">Extensions and Deferred Results</w:t>
      </w:r>
    </w:p>
    <w:p>
      <w:pPr>
        <w:pStyle w:val="FirstParagraph"/>
      </w:pPr>
      <w:r>
        <w:t xml:space="preserve">Additional minimax, anytime-valid, multicandidate, and one-bit results are retained in the long</w:t>
      </w:r>
      <w:r>
        <w:t xml:space="preserve"> </w:t>
      </w:r>
      <w:r>
        <w:t xml:space="preserve">manuscript (</w:t>
      </w:r>
      <w:r>
        <w:rPr>
          <w:rStyle w:val="VerbatimChar"/>
        </w:rPr>
        <w:t xml:space="preserve">kbound.tex</w:t>
      </w:r>
      <w:r>
        <w:t xml:space="preserve">) and are not used by the short-paper claims. The saved iWildCam</w:t>
      </w:r>
      <w:r>
        <w:t xml:space="preserve"> </w:t>
      </w:r>
      <w:r>
        <w:t xml:space="preserve">streaming script computes its betting increments from frozen and adapted window accuracies, which</w:t>
      </w:r>
      <w:r>
        <w:t xml:space="preserve"> </w:t>
      </w:r>
      <w:r>
        <w:t xml:space="preserve">require target labels. We therefore retain that run only as a label-informed offline stress</w:t>
      </w:r>
      <w:r>
        <w:t xml:space="preserve"> </w:t>
      </w:r>
      <w:r>
        <w:t xml:space="preserve">diagnostic; it is not a label-free KGA deployment result and no streaming empirical claim is made</w:t>
      </w:r>
      <w:r>
        <w:t xml:space="preserve"> </w:t>
      </w:r>
      <w:r>
        <w:t xml:space="preserve">in this paper.</w:t>
      </w:r>
    </w:p>
    <w:bookmarkEnd w:id="51"/>
    <w:bookmarkStart w:id="52" w:name="claim-scope"/>
    <w:p>
      <w:pPr>
        <w:pStyle w:val="Heading2"/>
      </w:pPr>
      <w:r>
        <w:t xml:space="preserve">Claim Scope</w:t>
      </w:r>
    </w:p>
    <w:p>
      <w:pPr>
        <w:pStyle w:val="FirstParagraph"/>
      </w:pPr>
      <w:r>
        <w:t xml:space="preserve">The population theorem is conditional on the declared class</w:t>
      </w:r>
      <w:r>
        <w:t xml:space="preserve"> </w:t>
      </w:r>
      <m:oMath>
        <m:sSub>
          <m:e>
            <m:r>
              <m:rPr>
                <m:scr m:val="script"/>
                <m:sty m:val="p"/>
              </m:rPr>
              <m:t>C</m:t>
            </m:r>
          </m:e>
          <m:sub>
            <m:r>
              <m:t>β</m:t>
            </m:r>
          </m:sub>
        </m:sSub>
      </m:oMath>
      <w:r>
        <w:t xml:space="preserve">, and the finite-sample guarantee is conditional on valid interval coverage. The theorem controls the marginal probabilities</w:t>
      </w:r>
      <w:r>
        <w:t xml:space="preserve"> </w:t>
      </w:r>
      <m:oMath>
        <m:r>
          <m:rPr>
            <m:scr m:val="double-struck"/>
            <m:sty m:val="p"/>
          </m:rPr>
          <m:t>P</m:t>
        </m:r>
        <m:r>
          <m:rPr>
            <m:sty m:val="p"/>
          </m:rPr>
          <m:t>(</m:t>
        </m:r>
        <m:r>
          <m:rPr>
            <m:sty m:val="p"/>
          </m:rPr>
          <m:t>a</m:t>
        </m:r>
        <m:r>
          <m:rPr>
            <m:sty m:val="p"/>
          </m:rPr>
          <m:t>d</m:t>
        </m:r>
        <m:r>
          <m:rPr>
            <m:sty m:val="p"/>
          </m:rPr>
          <m:t>a</m:t>
        </m:r>
        <m:r>
          <m:rPr>
            <m:sty m:val="p"/>
          </m:rPr>
          <m:t>p</m:t>
        </m:r>
        <m:r>
          <m:rPr>
            <m:sty m:val="p"/>
          </m:rPr>
          <m:t>t</m:t>
        </m:r>
        <m:r>
          <m:rPr>
            <m:sty m:val="p"/>
          </m:rPr>
          <m:t>,</m:t>
        </m:r>
        <m:r>
          <m:rPr>
            <m:sty m:val="p"/>
          </m:rPr>
          <m:t>Δ</m:t>
        </m:r>
        <m:r>
          <m:rPr>
            <m:sty m:val="p"/>
          </m:rPr>
          <m:t>≤</m:t>
        </m:r>
        <m:r>
          <m:t>0</m:t>
        </m:r>
        <m:r>
          <m:rPr>
            <m:sty m:val="p"/>
          </m:rPr>
          <m:t>)</m:t>
        </m:r>
      </m:oMath>
      <w:r>
        <w:t xml:space="preserve"> </w:t>
      </w:r>
      <w:r>
        <w:t xml:space="preserve">and</w:t>
      </w:r>
      <w:r>
        <w:t xml:space="preserve"> </w:t>
      </w:r>
      <m:oMath>
        <m:r>
          <m:rPr>
            <m:scr m:val="double-struck"/>
            <m:sty m:val="p"/>
          </m:rPr>
          <m:t>P</m:t>
        </m:r>
        <m:r>
          <m:rPr>
            <m:sty m:val="p"/>
          </m:rPr>
          <m:t>(</m:t>
        </m:r>
        <m:r>
          <m:rPr>
            <m:sty m:val="p"/>
          </m:rPr>
          <m:t>f</m:t>
        </m:r>
        <m:r>
          <m:rPr>
            <m:sty m:val="p"/>
          </m:rPr>
          <m:t>r</m:t>
        </m:r>
        <m:r>
          <m:rPr>
            <m:sty m:val="p"/>
          </m:rPr>
          <m:t>e</m:t>
        </m:r>
        <m:r>
          <m:rPr>
            <m:sty m:val="p"/>
          </m:rPr>
          <m:t>e</m:t>
        </m:r>
        <m:r>
          <m:rPr>
            <m:sty m:val="p"/>
          </m:rPr>
          <m:t>z</m:t>
        </m:r>
        <m:r>
          <m:rPr>
            <m:sty m:val="p"/>
          </m:rPr>
          <m:t>e</m:t>
        </m:r>
        <m:r>
          <m:rPr>
            <m:sty m:val="p"/>
          </m:rPr>
          <m:t>,</m:t>
        </m:r>
        <m:r>
          <m:rPr>
            <m:sty m:val="p"/>
          </m:rPr>
          <m:t>Δ</m:t>
        </m:r>
        <m:r>
          <m:rPr>
            <m:sty m:val="p"/>
          </m:rPr>
          <m:t>≥</m:t>
        </m:r>
        <m:r>
          <m:t>0</m:t>
        </m:r>
        <m:r>
          <m:rPr>
            <m:sty m:val="p"/>
          </m:rPr>
          <m:t>)</m:t>
        </m:r>
      </m:oMath>
      <w:r>
        <w:t xml:space="preserve">; it does not automatically control the conditional error among committed actions. The framework does not claim that</w:t>
      </w:r>
      <w:r>
        <w:t xml:space="preserve"> </w:t>
      </w:r>
      <m:oMath>
        <m:r>
          <m:t>β</m:t>
        </m:r>
      </m:oMath>
      <w:r>
        <w:t xml:space="preserve"> </w:t>
      </w:r>
      <w:r>
        <w:t xml:space="preserve">is identifiable from unlabeled deployment data, that the empirical radius</w:t>
      </w:r>
      <w:r>
        <w:t xml:space="preserve"> </w:t>
      </w:r>
      <m:oMath>
        <m:r>
          <m:t>ε</m:t>
        </m:r>
      </m:oMath>
      <w:r>
        <w:t xml:space="preserve"> </w:t>
      </w:r>
      <w:r>
        <w:t xml:space="preserve">estimates</w:t>
      </w:r>
      <w:r>
        <w:t xml:space="preserve"> </w:t>
      </w:r>
      <m:oMath>
        <m:r>
          <m:t>β</m:t>
        </m:r>
      </m:oMath>
      <w:r>
        <w:t xml:space="preserve">, or that calibration coverage transfers to arbitrary unseen domains without an assumption or correction.</w:t>
      </w:r>
    </w:p>
    <w:bookmarkEnd w:id="52"/>
    <w:bookmarkEnd w:id="53"/>
    <w:bookmarkStart w:id="67" w:name="sec:method"/>
    <w:p>
      <w:pPr>
        <w:pStyle w:val="Heading1"/>
      </w:pPr>
      <w:r>
        <w:t xml:space="preserve">KGA Method</w:t>
      </w:r>
    </w:p>
    <w:bookmarkStart w:id="54" w:name="system-overview"/>
    <w:p>
      <w:pPr>
        <w:pStyle w:val="Heading2"/>
      </w:pPr>
      <w:r>
        <w:t xml:space="preserve">System Overview</w:t>
      </w:r>
    </w:p>
    <w:p>
      <w:pPr>
        <w:pStyle w:val="FirstParagraph"/>
      </w:pPr>
      <w:r>
        <w:rPr>
          <w:smallCaps/>
        </w:rPr>
        <w:t xml:space="preserve">KGA</w:t>
      </w:r>
      <w:r>
        <w:t xml:space="preserve"> </w:t>
      </w:r>
      <w:r>
        <w:t xml:space="preserve">is the paper’s practical finite-sample method—a decision wrapper around a fixed</w:t>
      </w:r>
      <w:r>
        <w:t xml:space="preserve"> </w:t>
      </w:r>
      <w:r>
        <w:t xml:space="preserve">adapter, not a new adaptation objective and not a numerical implementation of the population</w:t>
      </w:r>
      <w:r>
        <w:t xml:space="preserve"> </w:t>
      </w:r>
      <m:oMath>
        <m:r>
          <m:rPr>
            <m:sty m:val="p"/>
          </m:rPr>
          <m:t>|</m:t>
        </m:r>
        <m:r>
          <m:t>M</m:t>
        </m:r>
        <m:r>
          <m:rPr>
            <m:sty m:val="p"/>
          </m:rPr>
          <m:t>|</m:t>
        </m:r>
        <m:r>
          <m:rPr>
            <m:sty m:val="p"/>
          </m:rPr>
          <m:t>&gt;</m:t>
        </m:r>
        <m:r>
          <m:t>β</m:t>
        </m:r>
      </m:oMath>
      <w:r>
        <w:t xml:space="preserve"> </w:t>
      </w:r>
      <w:r>
        <w:t xml:space="preserve">rule. We fit the</w:t>
      </w:r>
      <w:r>
        <w:t xml:space="preserve"> </w:t>
      </w:r>
      <w:r>
        <w:t xml:space="preserve">benefit estimator and its radius</w:t>
      </w:r>
      <w:r>
        <w:t xml:space="preserve"> </w:t>
      </w:r>
      <w:r>
        <w:rPr>
          <w:i/>
          <w:iCs/>
        </w:rPr>
        <w:t xml:space="preserve">out of fold</w:t>
      </w:r>
      <w:r>
        <w:t xml:space="preserve">, so the data used to fit</w:t>
      </w:r>
      <w:r>
        <w:t xml:space="preserve"> </w:t>
      </w:r>
      <m:oMath>
        <m:acc>
          <m:accPr>
            <m:chr m:val="̂"/>
          </m:accPr>
          <m:e>
            <m:r>
              <m:rPr>
                <m:sty m:val="p"/>
              </m:rPr>
              <m:t>Δ</m:t>
            </m:r>
          </m:e>
        </m:acc>
      </m:oMath>
      <w:r>
        <w:t xml:space="preserve"> </w:t>
      </w:r>
      <w:r>
        <w:t xml:space="preserve">and</w:t>
      </w:r>
      <w:r>
        <w:t xml:space="preserve"> </w:t>
      </w:r>
      <w:r>
        <w:t xml:space="preserve">the data used to calibrate its residual are disjoint for every point.</w:t>
      </w:r>
      <w:r>
        <w:t xml:space="preserve"> </w:t>
      </w:r>
      <w:r>
        <w:t xml:space="preserve">On the per-cell stress grids (CIFAR-10-C and the synthetic grids), for each cell</w:t>
      </w:r>
      <w:r>
        <w:t xml:space="preserve"> </w:t>
      </w:r>
      <m:oMath>
        <m:r>
          <m:t>i</m:t>
        </m:r>
      </m:oMath>
      <w:r>
        <w:t xml:space="preserve"> </w:t>
      </w:r>
      <w:r>
        <w:t xml:space="preserve">a gradient-boosted</w:t>
      </w:r>
      <w:r>
        <w:t xml:space="preserve"> </w:t>
      </w:r>
      <m:oMath>
        <m:sSub>
          <m:e>
            <m:acc>
              <m:accPr>
                <m:chr m:val="̂"/>
              </m:accPr>
              <m:e>
                <m:r>
                  <m:rPr>
                    <m:sty m:val="p"/>
                  </m:rPr>
                  <m:t>Δ</m:t>
                </m:r>
              </m:e>
            </m:acc>
          </m:e>
          <m:sub>
            <m:r>
              <m:rPr>
                <m:sty m:val="p"/>
              </m:rPr>
              <m:t>−</m:t>
            </m:r>
            <m:r>
              <m:t>i</m:t>
            </m:r>
          </m:sub>
        </m:sSub>
      </m:oMath>
      <w:r>
        <w:t xml:space="preserve"> </w:t>
      </w:r>
      <w:r>
        <w:t xml:space="preserve">is trained on the other</w:t>
      </w:r>
      <w:r>
        <w:t xml:space="preserve"> </w:t>
      </w:r>
      <m:oMath>
        <m:r>
          <m:t>N</m:t>
        </m:r>
        <m:r>
          <m:rPr>
            <m:sty m:val="p"/>
          </m:rPr>
          <m:t>−</m:t>
        </m:r>
        <m:r>
          <m:t>1</m:t>
        </m:r>
      </m:oMath>
      <w:r>
        <w:t xml:space="preserve"> </w:t>
      </w:r>
      <w:r>
        <w:t xml:space="preserve">cells and evaluated on cell</w:t>
      </w:r>
      <w:r>
        <w:t xml:space="preserve"> </w:t>
      </w:r>
      <m:oMath>
        <m:r>
          <m:t>i</m:t>
        </m:r>
      </m:oMath>
      <w:r>
        <w:t xml:space="preserve">, and</w:t>
      </w:r>
      <w:r>
        <w:t xml:space="preserve"> </w:t>
      </w:r>
      <m:oMath>
        <m:r>
          <m:t>ε</m:t>
        </m:r>
      </m:oMath>
      <w:r>
        <w:t xml:space="preserve"> </w:t>
      </w:r>
      <w:r>
        <w:t xml:space="preserve">is an upper empirical quantile of the leave-one-out residuals</w:t>
      </w:r>
      <w:r>
        <w:t xml:space="preserve"> </w:t>
      </w:r>
      <m:oMath>
        <m:r>
          <m:rPr>
            <m:sty m:val="p"/>
          </m:rPr>
          <m:t>{</m:t>
        </m:r>
        <m:r>
          <m:rPr>
            <m:sty m:val="p"/>
          </m:rPr>
          <m:t>|</m:t>
        </m:r>
        <m:sSub>
          <m:e>
            <m:acc>
              <m:accPr>
                <m:chr m:val="̂"/>
              </m:accPr>
              <m:e>
                <m:r>
                  <m:rPr>
                    <m:sty m:val="p"/>
                  </m:rPr>
                  <m:t>Δ</m:t>
                </m:r>
              </m:e>
            </m:acc>
          </m:e>
          <m:sub>
            <m:r>
              <m:rPr>
                <m:sty m:val="p"/>
              </m:rPr>
              <m:t>−</m:t>
            </m:r>
            <m:r>
              <m:t>i</m:t>
            </m:r>
          </m:sub>
        </m:sSub>
        <m:r>
          <m:rPr>
            <m:sty m:val="p"/>
          </m:rPr>
          <m:t>(</m:t>
        </m:r>
        <m:sSub>
          <m:e>
            <m:r>
              <m:t>Z</m:t>
            </m:r>
          </m:e>
          <m:sub>
            <m:r>
              <m:t>i</m:t>
            </m:r>
          </m:sub>
        </m:sSub>
        <m:r>
          <m:rPr>
            <m:sty m:val="p"/>
          </m:rPr>
          <m:t>)</m:t>
        </m:r>
        <m:r>
          <m:rPr>
            <m:sty m:val="p"/>
          </m:rPr>
          <m:t>−</m:t>
        </m:r>
        <m:sSub>
          <m:e>
            <m:r>
              <m:rPr>
                <m:sty m:val="p"/>
              </m:rPr>
              <m:t>Δ</m:t>
            </m:r>
          </m:e>
          <m:sub>
            <m:r>
              <m:t>i</m:t>
            </m:r>
          </m:sub>
        </m:sSub>
        <m:r>
          <m:rPr>
            <m:sty m:val="p"/>
          </m:rPr>
          <m:t>|</m:t>
        </m:r>
        <m:sSubSup>
          <m:e>
            <m:r>
              <m:rPr>
                <m:sty m:val="p"/>
              </m:rPr>
              <m:t>}</m:t>
            </m:r>
          </m:e>
          <m:sub>
            <m:r>
              <m:t>i</m:t>
            </m:r>
            <m:r>
              <m:rPr>
                <m:sty m:val="p"/>
              </m:rPr>
              <m:t>=</m:t>
            </m:r>
            <m:r>
              <m:t>1</m:t>
            </m:r>
          </m:sub>
          <m:sup>
            <m:r>
              <m:t>N</m:t>
            </m:r>
          </m:sup>
        </m:sSubSup>
      </m:oMath>
      <w:r>
        <w:t xml:space="preserve">—leave-one-condition-out cross-fitted empirical</w:t>
      </w:r>
      <w:r>
        <w:t xml:space="preserve"> </w:t>
      </w:r>
      <w:r>
        <w:t xml:space="preserve">residual calibration, so no</w:t>
      </w:r>
      <w:r>
        <w:t xml:space="preserve"> </w:t>
      </w:r>
      <w:r>
        <w:t xml:space="preserve">cell’s residual uses an estimator that saw it. On the natural-shift protocols (Camelyon17, iWildCam,</w:t>
      </w:r>
      <w:r>
        <w:t xml:space="preserve"> </w:t>
      </w:r>
      <w:r>
        <w:t xml:space="preserve">Office-Home) the split is across domains:</w:t>
      </w:r>
      <w:r>
        <w:t xml:space="preserve"> </w:t>
      </w:r>
      <m:oMath>
        <m:acc>
          <m:accPr>
            <m:chr m:val="̂"/>
          </m:accPr>
          <m:e>
            <m:r>
              <m:rPr>
                <m:sty m:val="p"/>
              </m:rPr>
              <m:t>Δ</m:t>
            </m:r>
          </m:e>
        </m:acc>
      </m:oMath>
      <w:r>
        <w:t xml:space="preserve"> </w:t>
      </w:r>
      <w:r>
        <w:t xml:space="preserve">and</w:t>
      </w:r>
      <w:r>
        <w:t xml:space="preserve"> </w:t>
      </w:r>
      <m:oMath>
        <m:r>
          <m:t>ε</m:t>
        </m:r>
      </m:oMath>
      <w:r>
        <w:t xml:space="preserve"> </w:t>
      </w:r>
      <w:r>
        <w:t xml:space="preserve">are fit once on a dev</w:t>
      </w:r>
      <w:r>
        <w:t xml:space="preserve"> </w:t>
      </w:r>
      <w:r>
        <w:t xml:space="preserve">split and the untouched held-out target-domain conditions are scored a single time. At deploy we</w:t>
      </w:r>
      <w:r>
        <w:t xml:space="preserve"> </w:t>
      </w:r>
      <w:r>
        <w:t xml:space="preserve">extract</w:t>
      </w:r>
      <w:r>
        <w:t xml:space="preserve"> </w:t>
      </w:r>
      <m:oMath>
        <m:r>
          <m:t>Z</m:t>
        </m:r>
      </m:oMath>
      <w:r>
        <w:t xml:space="preserve"> </w:t>
      </w:r>
      <w:r>
        <w:t xml:space="preserve">from an unlabeled batch and return adapt, freeze, or abstain (Algorithm </w:t>
      </w:r>
      <w:hyperlink w:anchor="alg:kga">
        <w:r>
          <w:rPr>
            <w:rStyle w:val="Hyperlink"/>
          </w:rPr>
          <w:t xml:space="preserve">[alg:kga]</w:t>
        </w:r>
      </w:hyperlink>
      <w:r>
        <w:t xml:space="preserve">).</w:t>
      </w:r>
      <w:r>
        <w:t xml:space="preserve"> </w:t>
      </w:r>
      <w:r>
        <w:t xml:space="preserve">Labels enter only through the calibration split; the deployment batch and held-out test scorer never</w:t>
      </w:r>
      <w:r>
        <w:t xml:space="preserve"> </w:t>
      </w:r>
      <w:r>
        <w:t xml:space="preserve">use target labels for the adapter,</w:t>
      </w:r>
      <w:r>
        <w:t xml:space="preserve"> </w:t>
      </w:r>
      <m:oMath>
        <m:r>
          <m:t>ε</m:t>
        </m:r>
      </m:oMath>
      <w:r>
        <w:t xml:space="preserve">, evidence, or rule selection. The coverage</w:t>
      </w:r>
      <w:r>
        <w:t xml:space="preserve"> </w:t>
      </w:r>
      <w:r>
        <w:t xml:space="preserve">guarantee is split-dependent. The current released scorer uses the exact split-conformal rank</w:t>
      </w:r>
      <w:r>
        <w:t xml:space="preserve"> </w:t>
      </w:r>
      <m:oMath>
        <m:r>
          <m:t>ε</m:t>
        </m:r>
        <m:r>
          <m:rPr>
            <m:sty m:val="p"/>
          </m:rPr>
          <m:t>=</m:t>
        </m:r>
        <m:sSub>
          <m:e>
            <m:r>
              <m:t>r</m:t>
            </m:r>
          </m:e>
          <m:sub>
            <m:r>
              <m:rPr>
                <m:sty m:val="p"/>
              </m:rPr>
              <m:t>(</m:t>
            </m:r>
            <m:r>
              <m:t>k</m:t>
            </m:r>
            <m:r>
              <m:rPr>
                <m:sty m:val="p"/>
              </m:rPr>
              <m:t>)</m:t>
            </m:r>
          </m:sub>
        </m:sSub>
      </m:oMath>
      <w:r>
        <w:t xml:space="preserve">,</w:t>
      </w:r>
      <w:r>
        <w:t xml:space="preserve"> </w:t>
      </w:r>
      <m:oMath>
        <m:r>
          <m:t>k</m:t>
        </m:r>
        <m:r>
          <m:rPr>
            <m:sty m:val="p"/>
          </m:rPr>
          <m:t>=</m:t>
        </m:r>
        <m:r>
          <m:rPr>
            <m:sty m:val="p"/>
          </m:rPr>
          <m:t>min</m:t>
        </m:r>
        <m:r>
          <m:rPr>
            <m:sty m:val="p"/>
          </m:rPr>
          <m:t>{</m:t>
        </m:r>
        <m:sSub>
          <m:e>
            <m:r>
              <m:t>n</m:t>
            </m:r>
          </m:e>
          <m:sub>
            <m:r>
              <m:rPr>
                <m:sty m:val="p"/>
              </m:rPr>
              <m:t>c</m:t>
            </m:r>
            <m:r>
              <m:rPr>
                <m:sty m:val="p"/>
              </m:rPr>
              <m:t>a</m:t>
            </m:r>
            <m:r>
              <m:rPr>
                <m:sty m:val="p"/>
              </m:rPr>
              <m:t>l</m:t>
            </m:r>
          </m:sub>
        </m:sSub>
        <m:r>
          <m:rPr>
            <m:sty m:val="p"/>
          </m:rPr>
          <m:t>,</m:t>
        </m:r>
        <m:r>
          <m:rPr>
            <m:sty m:val="p"/>
          </m:rPr>
          <m:t>⌈</m:t>
        </m:r>
        <m:r>
          <m:rPr>
            <m:sty m:val="p"/>
          </m:rPr>
          <m:t>(</m:t>
        </m:r>
        <m:sSub>
          <m:e>
            <m:r>
              <m:t>n</m:t>
            </m:r>
          </m:e>
          <m:sub>
            <m:r>
              <m:rPr>
                <m:sty m:val="p"/>
              </m:rPr>
              <m:t>c</m:t>
            </m:r>
            <m:r>
              <m:rPr>
                <m:sty m:val="p"/>
              </m:rPr>
              <m:t>a</m:t>
            </m:r>
            <m:r>
              <m:rPr>
                <m:sty m:val="p"/>
              </m:rPr>
              <m:t>l</m:t>
            </m:r>
          </m:sub>
        </m:sSub>
        <m:r>
          <m:rPr>
            <m:sty m:val="p"/>
          </m:rPr>
          <m:t>+</m:t>
        </m:r>
        <m:r>
          <m:t>1</m:t>
        </m:r>
        <m:r>
          <m:rPr>
            <m:sty m:val="p"/>
          </m:rPr>
          <m:t>)</m:t>
        </m:r>
        <m:r>
          <m:rPr>
            <m:sty m:val="p"/>
          </m:rPr>
          <m:t>(</m:t>
        </m:r>
        <m:r>
          <m:t>1</m:t>
        </m:r>
        <m:r>
          <m:rPr>
            <m:sty m:val="p"/>
          </m:rPr>
          <m:t>−</m:t>
        </m:r>
        <m:r>
          <m:t>α</m:t>
        </m:r>
        <m:r>
          <m:rPr>
            <m:sty m:val="p"/>
          </m:rPr>
          <m:t>)</m:t>
        </m:r>
        <m:r>
          <m:rPr>
            <m:sty m:val="p"/>
          </m:rPr>
          <m:t>⌉</m:t>
        </m:r>
        <m:r>
          <m:rPr>
            <m:sty m:val="p"/>
          </m:rPr>
          <m:t>}</m:t>
        </m:r>
      </m:oMath>
      <w:r>
        <w:t xml:space="preserve">.</w:t>
      </w:r>
      <w:r>
        <w:t xml:space="preserve"> </w:t>
      </w:r>
      <w:r>
        <w:t xml:space="preserve">Under exchangeability this supports finite-sample marginal coverage on a clean split. The archived</w:t>
      </w:r>
      <w:r>
        <w:t xml:space="preserve"> </w:t>
      </w:r>
      <w:r>
        <w:t xml:space="preserve">benchmark JSONs, however, were generated by the earlier interpolated empirical quantile; they are</w:t>
      </w:r>
      <w:r>
        <w:t xml:space="preserve"> </w:t>
      </w:r>
      <w:r>
        <w:t xml:space="preserve">therefore reported as empirical benchmark evidence rather than retroactively relabeled exact</w:t>
      </w:r>
      <w:r>
        <w:t xml:space="preserve"> </w:t>
      </w:r>
      <w:r>
        <w:t xml:space="preserve">split-conformal runs. The per-cell grids set</w:t>
      </w:r>
      <w:r>
        <w:t xml:space="preserve"> </w:t>
      </w:r>
      <m:oMath>
        <m:r>
          <m:t>ε</m:t>
        </m:r>
      </m:oMath>
      <w:r>
        <w:t xml:space="preserve"> </w:t>
      </w:r>
      <w:r>
        <w:t xml:space="preserve">to the</w:t>
      </w:r>
      <w:r>
        <w:t xml:space="preserve"> </w:t>
      </w:r>
      <m:oMath>
        <m:r>
          <m:rPr>
            <m:sty m:val="p"/>
          </m:rPr>
          <m:t>(</m:t>
        </m:r>
        <m:r>
          <m:t>1</m:t>
        </m:r>
        <m:r>
          <m:rPr>
            <m:sty m:val="p"/>
          </m:rPr>
          <m:t>−</m:t>
        </m:r>
        <m:r>
          <m:t>α</m:t>
        </m:r>
        <m:r>
          <m:rPr>
            <m:sty m:val="p"/>
          </m:rPr>
          <m:t>)</m:t>
        </m:r>
      </m:oMath>
      <w:r>
        <w:t xml:space="preserve"> </w:t>
      </w:r>
      <w:r>
        <w:t xml:space="preserve">empirical quantile of the leave-one-out residuals, so the</w:t>
      </w:r>
      <w:r>
        <w:t xml:space="preserve"> </w:t>
      </w:r>
      <w:r>
        <w:rPr>
          <w:i/>
          <w:iCs/>
        </w:rPr>
        <w:t xml:space="preserve">calibration-set</w:t>
      </w:r>
      <w:r>
        <w:t xml:space="preserve"> </w:t>
      </w:r>
      <w:r>
        <w:t xml:space="preserve">coverage is approximately nominal (realized</w:t>
      </w:r>
      <w:r>
        <w:t xml:space="preserve"> </w:t>
      </w:r>
      <m:oMath>
        <m:r>
          <m:t>0.898</m:t>
        </m:r>
      </m:oMath>
      <w:r>
        <w:t xml:space="preserve"> </w:t>
      </w:r>
      <w:r>
        <w:t xml:space="preserve">at nominal</w:t>
      </w:r>
      <w:r>
        <w:t xml:space="preserve"> </w:t>
      </w:r>
      <m:oMath>
        <m:r>
          <m:t>0.90</m:t>
        </m:r>
      </m:oMath>
      <w:r>
        <w:t xml:space="preserve">,</w:t>
      </w:r>
      <w:r>
        <w:t xml:space="preserve"> </w:t>
      </w:r>
      <m:oMath>
        <m:r>
          <m:t>α</m:t>
        </m:r>
        <m:r>
          <m:rPr>
            <m:sty m:val="p"/>
          </m:rPr>
          <m:t>=</m:t>
        </m:r>
        <m:r>
          <m:t>0.10</m:t>
        </m:r>
      </m:oMath>
      <w:r>
        <w:t xml:space="preserve">)—empirical calibration evidence, not an exact finite-sample statement; this is the standard jackknife radius, which is distribution-free only</w:t>
      </w:r>
      <w:r>
        <w:t xml:space="preserve"> </w:t>
      </w:r>
      <w:r>
        <w:t xml:space="preserve">asymptotically under estimator stability; its formal finite-sample counterpart is the jackknife</w:t>
      </w:r>
      <m:oMath>
        <m:r>
          <m:rPr>
            <m:sty m:val="p"/>
          </m:rPr>
          <m:t>+</m:t>
        </m:r>
      </m:oMath>
      <w:r>
        <w:t xml:space="preserve"> </w:t>
      </w:r>
      <w:r>
        <w:t xml:space="preserve">of Barber et al. (2021) at level</w:t>
      </w:r>
      <w:r>
        <w:t xml:space="preserve"> </w:t>
      </w:r>
      <m:oMath>
        <m:r>
          <m:t>1</m:t>
        </m:r>
        <m:r>
          <m:rPr>
            <m:sty m:val="p"/>
          </m:rPr>
          <m:t>−</m:t>
        </m:r>
        <m:r>
          <m:t>2</m:t>
        </m:r>
        <m:r>
          <m:t>α</m:t>
        </m:r>
      </m:oMath>
      <w:r>
        <w:t xml:space="preserve">, which we note but do not implement. The decision</w:t>
      </w:r>
      <w:r>
        <w:t xml:space="preserve"> </w:t>
      </w:r>
      <w:r>
        <w:t xml:space="preserve">rule’s false-adapt guarantee is stated under the coverage hypothesis (§</w:t>
      </w:r>
      <w:hyperlink w:anchor="sec:method">
        <w:r>
          <w:rPr>
            <w:rStyle w:val="Hyperlink"/>
          </w:rPr>
          <w:t xml:space="preserve">5</w:t>
        </w:r>
      </w:hyperlink>
      <w:r>
        <w:t xml:space="preserve">), which the</w:t>
      </w:r>
      <w:r>
        <w:t xml:space="preserve"> </w:t>
      </w:r>
      <w:r>
        <w:t xml:space="preserve">empirical coverage approximately meets. This construction sits in a known landscape: weighted conformal corrects</w:t>
      </w:r>
      <w:r>
        <w:t xml:space="preserve"> </w:t>
      </w:r>
      <w:r>
        <w:t xml:space="preserve">coverage under known covariate shift </w:t>
      </w:r>
      <w:r>
        <w:t xml:space="preserve">, adaptive conformal tracks</w:t>
      </w:r>
      <w:r>
        <w:t xml:space="preserve"> </w:t>
      </w:r>
      <w:r>
        <w:t xml:space="preserve">coverage online </w:t>
      </w:r>
      <w:r>
        <w:t xml:space="preserve">, and beyond exchangeability the coverage gap is bounded by</w:t>
      </w:r>
      <w:r>
        <w:t xml:space="preserve"> </w:t>
      </w:r>
      <w:r>
        <w:t xml:space="preserve">the total-variation drift of the calibration pairs </w:t>
      </w:r>
      <w:r>
        <w:t xml:space="preserve">, which is conceptually</w:t>
      </w:r>
      <w:r>
        <w:t xml:space="preserve"> </w:t>
      </w:r>
      <w:r>
        <w:t xml:space="preserve">related to but mathematically distinct from our disagreement-region calibration budget</w:t>
      </w:r>
      <w:r>
        <w:t xml:space="preserve"> </w:t>
      </w:r>
      <m:oMath>
        <m:r>
          <m:t>β</m:t>
        </m:r>
      </m:oMath>
      <w:r>
        <w:t xml:space="preserve">. The certificate’s marginal false-adapt control is risk</w:t>
      </w:r>
      <w:r>
        <w:t xml:space="preserve"> </w:t>
      </w:r>
      <w:r>
        <w:t xml:space="preserve">control in the RCPS/Learn-then-Test lineage </w:t>
      </w:r>
      <w:r>
        <w:t xml:space="preserve">, specialized</w:t>
      </w:r>
      <w:r>
        <w:t xml:space="preserve"> </w:t>
      </w:r>
      <w:r>
        <w:t xml:space="preserve">to the adapt/freeze/abstain loss; PAC prediction sets give set-valued analogues under covariate</w:t>
      </w:r>
      <w:r>
        <w:t xml:space="preserve"> </w:t>
      </w:r>
      <w:r>
        <w:t xml:space="preserve">shift </w:t>
      </w:r>
      <w:r>
        <w:t xml:space="preserve">.</w:t>
      </w:r>
    </w:p>
    <w:bookmarkEnd w:id="54"/>
    <w:bookmarkStart w:id="56" w:name="evidence-map-and-benefit-estimator"/>
    <w:p>
      <w:pPr>
        <w:pStyle w:val="Heading2"/>
      </w:pPr>
      <w:r>
        <w:t xml:space="preserve">Evidence Map and Benefit Estimator</w:t>
      </w:r>
    </w:p>
    <w:p>
      <w:pPr>
        <w:pStyle w:val="FirstParagraph"/>
      </w:pPr>
      <w:r>
        <w:t xml:space="preserve">The evidence map uses only unlabeled batches and model outputs, and is instantiated as two</w:t>
      </w:r>
      <w:r>
        <w:t xml:space="preserve"> </w:t>
      </w:r>
      <w:r>
        <w:t xml:space="preserve">label-free panels matched to the two calibration regimes below. On the controlled stress grids</w:t>
      </w:r>
      <w:r>
        <w:t xml:space="preserve"> </w:t>
      </w:r>
      <w:r>
        <w:t xml:space="preserve">(CIFAR-10-C, ImageNet-C, PACS) the base panel is an</w:t>
      </w:r>
      <w:r>
        <w:t xml:space="preserve"> </w:t>
      </w:r>
      <m:oMath>
        <m:r>
          <m:t>11</m:t>
        </m:r>
      </m:oMath>
      <w:r>
        <w:t xml:space="preserve">-dimensional vector computed from the</w:t>
      </w:r>
      <w:r>
        <w:t xml:space="preserve"> </w:t>
      </w:r>
      <w:r>
        <w:t xml:space="preserve">frozen softmax</w:t>
      </w:r>
      <w:r>
        <w:t xml:space="preserve"> </w:t>
      </w:r>
      <m:oMath>
        <m:sSub>
          <m:e>
            <m:r>
              <m:t>p</m:t>
            </m:r>
          </m:e>
          <m:sub>
            <m:r>
              <m:t>0</m:t>
            </m:r>
          </m:sub>
        </m:sSub>
      </m:oMath>
      <w:r>
        <w:t xml:space="preserve"> </w:t>
      </w:r>
      <w:r>
        <w:t xml:space="preserve">and the adapted softmax</w:t>
      </w:r>
      <w:r>
        <w:t xml:space="preserve"> </w:t>
      </w:r>
      <m:oMath>
        <m:sSub>
          <m:e>
            <m:r>
              <m:t>p</m:t>
            </m:r>
          </m:e>
          <m:sub>
            <m:r>
              <m:t>a</m:t>
            </m:r>
          </m:sub>
        </m:sSub>
      </m:oMath>
      <w:r>
        <w:t xml:space="preserve"> </w:t>
      </w:r>
      <w:r>
        <w:t xml:space="preserve">on the adaptation batch: the mean predictive</w:t>
      </w:r>
      <w:r>
        <w:t xml:space="preserve"> </w:t>
      </w:r>
      <w:r>
        <w:t xml:space="preserve">entropy and mean confidence of</w:t>
      </w:r>
      <w:r>
        <w:t xml:space="preserve"> </w:t>
      </w:r>
      <m:oMath>
        <m:sSub>
          <m:e>
            <m:r>
              <m:t>f</m:t>
            </m:r>
          </m:e>
          <m:sub>
            <m:r>
              <m:t>0</m:t>
            </m:r>
          </m:sub>
        </m:sSub>
      </m:oMath>
      <w:r>
        <w:t xml:space="preserve"> </w:t>
      </w:r>
      <w:r>
        <w:t xml:space="preserve">and of</w:t>
      </w:r>
      <w:r>
        <w:t xml:space="preserve"> </w:t>
      </w:r>
      <m:oMath>
        <m:sSub>
          <m:e>
            <m:r>
              <m:t>f</m:t>
            </m:r>
          </m:e>
          <m:sub>
            <m:r>
              <m:t>a</m:t>
            </m:r>
          </m:sub>
        </m:sSub>
      </m:oMath>
      <w:r>
        <w:t xml:space="preserve">; the normalized marginal (predicted-class)</w:t>
      </w:r>
      <w:r>
        <w:t xml:space="preserve"> </w:t>
      </w:r>
      <w:r>
        <w:t xml:space="preserve">entropy of each; the entropy and marginal-balance drops between them; the fraction of adapted</w:t>
      </w:r>
      <w:r>
        <w:t xml:space="preserve"> </w:t>
      </w:r>
      <w:r>
        <w:t xml:space="preserve">predictions above confidence</w:t>
      </w:r>
      <w:r>
        <w:t xml:space="preserve"> </w:t>
      </w:r>
      <m:oMath>
        <m:r>
          <m:t>0.9</m:t>
        </m:r>
      </m:oMath>
      <w:r>
        <w:t xml:space="preserve"> </w:t>
      </w:r>
      <w:r>
        <w:t xml:space="preserve">(a collapse indicator); the</w:t>
      </w:r>
      <w:r>
        <w:t xml:space="preserve"> </w:t>
      </w:r>
      <m:oMath>
        <m:r>
          <m:rPr>
            <m:sty m:val="p"/>
          </m:rPr>
          <m:t>K</m:t>
        </m:r>
        <m:r>
          <m:rPr>
            <m:sty m:val="p"/>
          </m:rPr>
          <m:t>L</m:t>
        </m:r>
      </m:oMath>
      <w:r>
        <w:t xml:space="preserve"> </w:t>
      </w:r>
      <w:r>
        <w:t xml:space="preserve">divergence between</w:t>
      </w:r>
      <w:r>
        <w:t xml:space="preserve"> </w:t>
      </w:r>
      <w:r>
        <w:t xml:space="preserve">the adapted and frozen predicted-class marginals; and the</w:t>
      </w:r>
      <w:r>
        <w:t xml:space="preserve"> </w:t>
      </w:r>
      <m:oMath>
        <m:sSub>
          <m:e>
            <m:r>
              <m:t>ℓ</m:t>
            </m:r>
          </m:e>
          <m:sub>
            <m:r>
              <m:t>2</m:t>
            </m:r>
          </m:sub>
        </m:sSub>
      </m:oMath>
      <w:r>
        <w:t xml:space="preserve"> </w:t>
      </w:r>
      <w:r>
        <w:t xml:space="preserve">norm of the adapter’s</w:t>
      </w:r>
      <w:r>
        <w:t xml:space="preserve"> </w:t>
      </w:r>
      <w:r>
        <w:t xml:space="preserve">parameter update. On the natural-shift protocols (Camelyon17, iWildCam, Office-Home, RxRx1) a</w:t>
      </w:r>
      <w:r>
        <w:t xml:space="preserve"> </w:t>
      </w:r>
      <m:oMath>
        <m:r>
          <m:t>16</m:t>
        </m:r>
      </m:oMath>
      <w:r>
        <w:t xml:space="preserve">-dimensional panel adds distribution- and disagreement-oriented statistics computed from the</w:t>
      </w:r>
      <w:r>
        <w:t xml:space="preserve"> </w:t>
      </w:r>
      <w:r>
        <w:t xml:space="preserve">frozen logits: entropy and confidence quantiles; the frozen/adapted prediction-disagreement rate;</w:t>
      </w:r>
      <w:r>
        <w:t xml:space="preserve"> </w:t>
      </w:r>
      <w:r>
        <w:t xml:space="preserve">the entropy gap; a free-energy source</w:t>
      </w:r>
      <m:oMath>
        <m:r>
          <m:rPr>
            <m:sty m:val="p"/>
          </m:rPr>
          <m:t>→</m:t>
        </m:r>
      </m:oMath>
      <w:r>
        <w:t xml:space="preserve">target shift; a batch-vs-running BatchNorm-statistic</w:t>
      </w:r>
      <w:r>
        <w:t xml:space="preserve"> </w:t>
      </w:r>
      <m:oMath>
        <m:r>
          <m:rPr>
            <m:sty m:val="p"/>
          </m:rPr>
          <m:t>K</m:t>
        </m:r>
        <m:r>
          <m:rPr>
            <m:sty m:val="p"/>
          </m:rPr>
          <m:t>L</m:t>
        </m:r>
      </m:oMath>
      <w:r>
        <w:t xml:space="preserve">; an ATC-style threshold-accuracy estimate (its threshold fixed on</w:t>
      </w:r>
      <w:r>
        <w:t xml:space="preserve"> </w:t>
      </w:r>
      <w:r>
        <w:rPr>
          <w:i/>
          <w:iCs/>
        </w:rPr>
        <w:t xml:space="preserve">source</w:t>
      </w:r>
      <w:r>
        <w:t xml:space="preserve"> </w:t>
      </w:r>
      <w:r>
        <w:t xml:space="preserve">labels only, never target labels); and a source</w:t>
      </w:r>
      <m:oMath>
        <m:r>
          <m:rPr>
            <m:sty m:val="p"/>
          </m:rPr>
          <m:t>→</m:t>
        </m:r>
      </m:oMath>
      <w:r>
        <w:t xml:space="preserve">target confidence drop. The source-calibrated</w:t>
      </w:r>
      <w:r>
        <w:t xml:space="preserve"> </w:t>
      </w:r>
      <w:r>
        <w:t xml:space="preserve">correctness score</w:t>
      </w:r>
      <w:r>
        <w:t xml:space="preserve"> </w:t>
      </w:r>
      <m:oMath>
        <m:r>
          <m:t>s</m:t>
        </m:r>
      </m:oMath>
      <w:r>
        <w:t xml:space="preserve"> </w:t>
      </w:r>
      <w:r>
        <w:t xml:space="preserve">of §</w:t>
      </w:r>
      <w:hyperlink w:anchor="sec:theory">
        <w:r>
          <w:rPr>
            <w:rStyle w:val="Hyperlink"/>
          </w:rPr>
          <w:t xml:space="preserve">4</w:t>
        </w:r>
      </w:hyperlink>
      <w:r>
        <w:t xml:space="preserve"> </w:t>
      </w:r>
      <w:r>
        <w:t xml:space="preserve">is operationalized by the adapted-confidence and</w:t>
      </w:r>
      <w:r>
        <w:t xml:space="preserve"> </w:t>
      </w:r>
      <w:r>
        <w:t xml:space="preserve">ATC-style features.</w:t>
      </w:r>
      <w:r>
        <w:t xml:space="preserve"> </w:t>
      </w:r>
      <w:r>
        <w:rPr>
          <w:smallCaps/>
        </w:rPr>
        <w:t xml:space="preserve">KGA</w:t>
      </w:r>
      <w:r>
        <w:t xml:space="preserve"> </w:t>
      </w:r>
      <w:r>
        <w:t xml:space="preserve">does not explicitly estimate the theoretical margin</w:t>
      </w:r>
      <w:r>
        <w:t xml:space="preserve"> </w:t>
      </w:r>
      <m:oMath>
        <m:r>
          <m:t>M</m:t>
        </m:r>
      </m:oMath>
      <w:r>
        <w:t xml:space="preserve">; it learns the benefit</w:t>
      </w:r>
      <w:r>
        <w:t xml:space="preserve"> </w:t>
      </w:r>
      <m:oMath>
        <m:acc>
          <m:accPr>
            <m:chr m:val="̂"/>
          </m:accPr>
          <m:e>
            <m:r>
              <m:rPr>
                <m:sty m:val="p"/>
              </m:rPr>
              <m:t>Δ</m:t>
            </m:r>
          </m:e>
        </m:acc>
        <m:r>
          <m:rPr>
            <m:sty m:val="p"/>
          </m:rPr>
          <m:t>=</m:t>
        </m:r>
        <m:sSub>
          <m:e>
            <m:r>
              <m:t>h</m:t>
            </m:r>
          </m:e>
          <m:sub>
            <m:r>
              <m:t>θ</m:t>
            </m:r>
          </m:sub>
        </m:sSub>
        <m:r>
          <m:rPr>
            <m:sty m:val="p"/>
          </m:rPr>
          <m:t>(</m:t>
        </m:r>
        <m:r>
          <m:t>Z</m:t>
        </m:r>
        <m:r>
          <m:rPr>
            <m:sty m:val="p"/>
          </m:rPr>
          <m:t>)</m:t>
        </m:r>
      </m:oMath>
      <w:r>
        <w:t xml:space="preserve"> </w:t>
      </w:r>
      <w:r>
        <w:t xml:space="preserve">directly from the full evidence vector</w:t>
      </w:r>
      <w:r>
        <w:t xml:space="preserve"> </w:t>
      </w:r>
      <m:oMath>
        <m:r>
          <m:t>Z</m:t>
        </m:r>
      </m:oMath>
      <w:r>
        <w:t xml:space="preserve">.</w:t>
      </w:r>
    </w:p>
    <w:p>
      <w:pPr>
        <w:pStyle w:val="BodyText"/>
      </w:pPr>
      <w:r>
        <w:t xml:space="preserve">The benefit model predicts</w:t>
      </w:r>
      <w:r>
        <w:t xml:space="preserve"> </w:t>
      </w:r>
      <m:oMath>
        <m:acc>
          <m:accPr>
            <m:chr m:val="̂"/>
          </m:accPr>
          <m:e>
            <m:r>
              <m:rPr>
                <m:sty m:val="p"/>
              </m:rPr>
              <m:t>Δ</m:t>
            </m:r>
          </m:e>
        </m:acc>
        <m:r>
          <m:rPr>
            <m:sty m:val="p"/>
          </m:rPr>
          <m:t>=</m:t>
        </m:r>
        <m:sSub>
          <m:e>
            <m:r>
              <m:t>h</m:t>
            </m:r>
          </m:e>
          <m:sub>
            <m:r>
              <m:t>θ</m:t>
            </m:r>
          </m:sub>
        </m:sSub>
        <m:r>
          <m:rPr>
            <m:sty m:val="p"/>
          </m:rPr>
          <m:t>(</m:t>
        </m:r>
        <m:r>
          <m:t>Z</m:t>
        </m:r>
        <m:r>
          <m:rPr>
            <m:sty m:val="p"/>
          </m:rPr>
          <m:t>)</m:t>
        </m:r>
      </m:oMath>
      <w:r>
        <w:t xml:space="preserve"> </w:t>
      </w:r>
      <w:r>
        <w:t xml:space="preserve">from labeled development conditions;</w:t>
      </w:r>
      <w:r>
        <w:t xml:space="preserve"> </w:t>
      </w:r>
      <m:oMath>
        <m:sSub>
          <m:e>
            <m:r>
              <m:t>h</m:t>
            </m:r>
          </m:e>
          <m:sub>
            <m:r>
              <m:t>θ</m:t>
            </m:r>
          </m:sub>
        </m:sSub>
      </m:oMath>
      <w:r>
        <w:t xml:space="preserve"> </w:t>
      </w:r>
      <w:r>
        <w:t xml:space="preserve">is a gradient-boosted regression tree (scikit-learn</w:t>
      </w:r>
      <w:r>
        <w:t xml:space="preserve"> </w:t>
      </w:r>
      <w:r>
        <w:rPr>
          <w:rStyle w:val="VerbatimChar"/>
        </w:rPr>
        <w:t xml:space="preserve">GradientBoostingRegressor</w:t>
      </w:r>
      <w:r>
        <w:t xml:space="preserve">, squared error,</w:t>
      </w:r>
      <w:r>
        <w:t xml:space="preserve"> </w:t>
      </w:r>
      <m:oMath>
        <m:r>
          <m:t>250</m:t>
        </m:r>
      </m:oMath>
      <w:r>
        <w:t xml:space="preserve"> </w:t>
      </w:r>
      <w:r>
        <w:t xml:space="preserve">trees, depth</w:t>
      </w:r>
      <w:r>
        <w:t xml:space="preserve"> </w:t>
      </w:r>
      <m:oMath>
        <m:r>
          <m:t>2</m:t>
        </m:r>
      </m:oMath>
      <w:r>
        <w:t xml:space="preserve">, learning rate</w:t>
      </w:r>
      <w:r>
        <w:t xml:space="preserve"> </w:t>
      </w:r>
      <m:oMath>
        <m:r>
          <m:t>0.05</m:t>
        </m:r>
      </m:oMath>
      <w:r>
        <w:t xml:space="preserve">,</w:t>
      </w:r>
      <w:r>
        <w:t xml:space="preserve"> </w:t>
      </w:r>
      <w:r>
        <w:t xml:space="preserve">subsample</w:t>
      </w:r>
      <w:r>
        <w:t xml:space="preserve"> </w:t>
      </w:r>
      <m:oMath>
        <m:r>
          <m:t>0.8</m:t>
        </m:r>
      </m:oMath>
      <w:r>
        <w:t xml:space="preserve">, seed</w:t>
      </w:r>
      <w:r>
        <w:t xml:space="preserve"> </w:t>
      </w:r>
      <m:oMath>
        <m:r>
          <m:t>0</m:t>
        </m:r>
      </m:oMath>
      <w:r>
        <w:t xml:space="preserve">), refit</w:t>
      </w:r>
      <w:r>
        <w:t xml:space="preserve"> </w:t>
      </w:r>
      <w:r>
        <w:rPr>
          <w:i/>
          <w:iCs/>
        </w:rPr>
        <w:t xml:space="preserve">per dataset and per candidate adapter</w:t>
      </w:r>
      <w:r>
        <w:t xml:space="preserve"> </w:t>
      </w:r>
      <w:r>
        <w:t xml:space="preserve">rather than shared,</w:t>
      </w:r>
      <w:r>
        <w:t xml:space="preserve"> </w:t>
      </w:r>
      <w:r>
        <w:t xml:space="preserve">so the estimator itself implies no cross-dataset transfer.</w:t>
      </w:r>
      <w:r>
        <w:t xml:space="preserve"> </w:t>
      </w:r>
      <w:r>
        <w:t xml:space="preserve">The complete schema for both panels—exact per-feature formulas and families—is given in</w:t>
      </w:r>
      <w:r>
        <w:t xml:space="preserve"> </w:t>
      </w:r>
      <w:r>
        <w:t xml:space="preserve">Appendix </w:t>
      </w:r>
      <w:hyperlink w:anchor="app:evidence-schema">
        <w:r>
          <w:rPr>
            <w:rStyle w:val="Hyperlink"/>
          </w:rPr>
          <w:t xml:space="preserve">14</w:t>
        </w:r>
      </w:hyperlink>
      <w:r>
        <w:t xml:space="preserve"> </w:t>
      </w:r>
      <w:r>
        <w:t xml:space="preserve">(Tables </w:t>
      </w:r>
      <w:hyperlink w:anchor="tab:schema-base">
        <w:r>
          <w:rPr>
            <w:rStyle w:val="Hyperlink"/>
          </w:rPr>
          <w:t xml:space="preserve">9</w:t>
        </w:r>
      </w:hyperlink>
      <w:r>
        <w:t xml:space="preserve"> </w:t>
      </w:r>
      <w:r>
        <w:t xml:space="preserve">and </w:t>
      </w:r>
      <w:hyperlink w:anchor="tab:schema-rich">
        <w:r>
          <w:rPr>
            <w:rStyle w:val="Hyperlink"/>
          </w:rPr>
          <w:t xml:space="preserve">[tab:schema-rich]</w:t>
        </w:r>
      </w:hyperlink>
      <w:r>
        <w:t xml:space="preserve">), with</w:t>
      </w:r>
      <w:r>
        <w:t xml:space="preserve"> </w:t>
      </w:r>
      <w:r>
        <w:t xml:space="preserve">per-adapter update hyperparameters in Table </w:t>
      </w:r>
      <w:hyperlink w:anchor="tab:adapter-hparams">
        <w:r>
          <w:rPr>
            <w:rStyle w:val="Hyperlink"/>
          </w:rPr>
          <w:t xml:space="preserve">[tab:adapter-hparams]</w:t>
        </w:r>
      </w:hyperlink>
      <w:r>
        <w:t xml:space="preserve">.</w:t>
      </w:r>
    </w:p>
    <w:bookmarkStart w:id="55" w:name="tab:evidence-map"/>
    <w:p>
      <w:pPr>
        <w:pStyle w:val="TableCaption"/>
      </w:pPr>
      <w:r>
        <w:t xml:space="preserve">Label-free evidence</w:t>
      </w:r>
      <w:r>
        <w:t xml:space="preserve"> </w:t>
      </w:r>
      <w:r>
        <w:rPr>
          <w:i/>
          <w:iCs/>
        </w:rPr>
        <w:t xml:space="preserve">actually computed</w:t>
      </w:r>
      <w:r>
        <w:t xml:space="preserve"> </w:t>
      </w:r>
      <w:r>
        <w:t xml:space="preserve">by KGA. The</w:t>
      </w:r>
      <w:r>
        <w:t xml:space="preserve"> </w:t>
      </w:r>
      <m:oMath>
        <m:r>
          <m:t>11</m:t>
        </m:r>
      </m:oMath>
      <w:r>
        <w:t xml:space="preserve">-dim base panel drives the</w:t>
      </w:r>
      <w:r>
        <w:t xml:space="preserve"> </w:t>
      </w:r>
      <w:r>
        <w:t xml:space="preserve">stress grids; the natural-shift protocols use a</w:t>
      </w:r>
      <w:r>
        <w:t xml:space="preserve"> </w:t>
      </w:r>
      <m:oMath>
        <m:r>
          <m:t>16</m:t>
        </m:r>
      </m:oMath>
      <w:r>
        <w:t xml:space="preserve">-dim panel that adds the rows marked</w:t>
      </w:r>
      <w:r>
        <w:t xml:space="preserve"> </w:t>
      </w:r>
      <w:r>
        <w:rPr>
          <w:i/>
          <w:iCs/>
        </w:rPr>
        <w:t xml:space="preserve">(nat.)</w:t>
      </w:r>
      <w:r>
        <w:t xml:space="preserve">. Exact formulas and per-track subsets are in the configuration files.</w:t>
      </w:r>
    </w:p>
    <w:tbl>
      <w:tblPr>
        <w:tblStyle w:val="Table"/>
        <w:tblW w:type="pct" w:w="4500"/>
        <w:tblLayout w:type="fixed"/>
        <w:tblLook w:firstRow="1" w:lastRow="0" w:firstColumn="0" w:lastColumn="0" w:noHBand="0" w:noVBand="0" w:val="0020"/>
        <w:tblCaption w:val="Label-free evidence actually computed by KGA. The 11-dim base panel drives the stress grids; the natural-shift protocols use a 16-dim panel that adds the rows marked (nat.). Exact formulas and per-track subsets are in the configuration files."/>
      </w:tblPr>
      <w:tblGrid>
        <w:gridCol w:w="2138"/>
        <w:gridCol w:w="4989"/>
      </w:tblGrid>
      <w:tr>
        <w:trPr>
          <w:tblHeader w:val="on"/>
        </w:trPr>
        <w:tc>
          <w:tcPr/>
          <w:p>
            <w:pPr>
              <w:pStyle w:val="Compact"/>
              <w:jc w:val="left"/>
            </w:pPr>
            <w:r>
              <w:t xml:space="preserve">Family</w:t>
            </w:r>
          </w:p>
        </w:tc>
        <w:tc>
          <w:tcPr/>
          <w:p>
            <w:pPr>
              <w:pStyle w:val="Compact"/>
              <w:jc w:val="left"/>
            </w:pPr>
            <w:r>
              <w:t xml:space="preserve">Statistics</w:t>
            </w:r>
          </w:p>
        </w:tc>
      </w:tr>
      <w:tr>
        <w:tc>
          <w:tcPr/>
          <w:p>
            <w:pPr>
              <w:pStyle w:val="Compact"/>
              <w:jc w:val="left"/>
            </w:pPr>
            <w:r>
              <w:t xml:space="preserve">Frozen output</w:t>
            </w:r>
            <w:r>
              <w:t xml:space="preserve"> </w:t>
            </w:r>
            <m:oMath>
              <m:sSub>
                <m:e>
                  <m:r>
                    <m:t>Z</m:t>
                  </m:r>
                </m:e>
                <m:sub>
                  <m:r>
                    <m:t>0</m:t>
                  </m:r>
                </m:sub>
              </m:sSub>
            </m:oMath>
          </w:p>
        </w:tc>
        <w:tc>
          <w:tcPr/>
          <w:p>
            <w:pPr>
              <w:pStyle w:val="Compact"/>
              <w:jc w:val="left"/>
            </w:pPr>
            <w:r>
              <w:t xml:space="preserve">mean entropy, mean confidence, normalized marginal-class entropy; entropy/confidence quantiles</w:t>
            </w:r>
            <w:r>
              <w:t xml:space="preserve"> </w:t>
            </w:r>
            <w:r>
              <w:rPr>
                <w:i/>
                <w:iCs/>
              </w:rPr>
              <w:t xml:space="preserve">(nat.)</w:t>
            </w:r>
          </w:p>
        </w:tc>
      </w:tr>
      <w:tr>
        <w:tc>
          <w:tcPr/>
          <w:p>
            <w:pPr>
              <w:pStyle w:val="Compact"/>
              <w:jc w:val="left"/>
            </w:pPr>
            <w:r>
              <w:t xml:space="preserve">Adapted output</w:t>
            </w:r>
            <w:r>
              <w:t xml:space="preserve"> </w:t>
            </w:r>
            <m:oMath>
              <m:sSub>
                <m:e>
                  <m:r>
                    <m:t>Z</m:t>
                  </m:r>
                </m:e>
                <m:sub>
                  <m:r>
                    <m:t>a</m:t>
                  </m:r>
                </m:sub>
              </m:sSub>
            </m:oMath>
          </w:p>
        </w:tc>
        <w:tc>
          <w:tcPr/>
          <w:p>
            <w:pPr>
              <w:pStyle w:val="Compact"/>
              <w:jc w:val="left"/>
            </w:pPr>
            <w:r>
              <w:t xml:space="preserve">mean entropy, mean confidence, normalized marginal entropy, frac. confidence</w:t>
            </w:r>
            <w:r>
              <w:t xml:space="preserve"> </w:t>
            </w:r>
            <m:oMath>
              <m:r>
                <m:rPr>
                  <m:sty m:val="p"/>
                </m:rPr>
                <m:t>&gt;</m:t>
              </m:r>
              <m:r>
                <m:t>0.9</m:t>
              </m:r>
            </m:oMath>
          </w:p>
        </w:tc>
      </w:tr>
      <w:tr>
        <w:tc>
          <w:tcPr/>
          <w:p>
            <w:pPr>
              <w:pStyle w:val="Compact"/>
              <w:jc w:val="left"/>
            </w:pPr>
            <w:r>
              <w:t xml:space="preserve">Change</w:t>
            </w:r>
            <w:r>
              <w:t xml:space="preserve"> </w:t>
            </w:r>
            <m:oMath>
              <m:sSub>
                <m:e>
                  <m:r>
                    <m:t>Z</m:t>
                  </m:r>
                </m:e>
                <m:sub>
                  <m:r>
                    <m:rPr>
                      <m:sty m:val="p"/>
                    </m:rPr>
                    <m:t>c</m:t>
                  </m:r>
                  <m:r>
                    <m:rPr>
                      <m:sty m:val="p"/>
                    </m:rPr>
                    <m:t>h</m:t>
                  </m:r>
                  <m:r>
                    <m:rPr>
                      <m:sty m:val="p"/>
                    </m:rPr>
                    <m:t>a</m:t>
                  </m:r>
                  <m:r>
                    <m:rPr>
                      <m:sty m:val="p"/>
                    </m:rPr>
                    <m:t>n</m:t>
                  </m:r>
                  <m:r>
                    <m:rPr>
                      <m:sty m:val="p"/>
                    </m:rPr>
                    <m:t>g</m:t>
                  </m:r>
                  <m:r>
                    <m:rPr>
                      <m:sty m:val="p"/>
                    </m:rPr>
                    <m:t>e</m:t>
                  </m:r>
                </m:sub>
              </m:sSub>
            </m:oMath>
          </w:p>
        </w:tc>
        <w:tc>
          <w:tcPr/>
          <w:p>
            <w:pPr>
              <w:pStyle w:val="Compact"/>
              <w:jc w:val="left"/>
            </w:pPr>
            <w:r>
              <w:t xml:space="preserve">entropy drop, marginal-balance drop, entropy gap</w:t>
            </w:r>
          </w:p>
        </w:tc>
      </w:tr>
      <w:tr>
        <w:tc>
          <w:tcPr/>
          <w:p>
            <w:pPr>
              <w:pStyle w:val="Compact"/>
              <w:jc w:val="left"/>
            </w:pPr>
            <w:r>
              <w:t xml:space="preserve">Disagreement</w:t>
            </w:r>
          </w:p>
        </w:tc>
        <w:tc>
          <w:tcPr/>
          <w:p>
            <w:pPr>
              <w:pStyle w:val="Compact"/>
              <w:jc w:val="left"/>
            </w:pPr>
            <w:r>
              <w:t xml:space="preserve">frozen/adapted prediction-disagreement rate</w:t>
            </w:r>
            <w:r>
              <w:t xml:space="preserve"> </w:t>
            </w:r>
            <w:r>
              <w:rPr>
                <w:i/>
                <w:iCs/>
              </w:rPr>
              <w:t xml:space="preserve">(nat.)</w:t>
            </w:r>
          </w:p>
        </w:tc>
      </w:tr>
      <w:tr>
        <w:tc>
          <w:tcPr/>
          <w:p>
            <w:pPr>
              <w:pStyle w:val="Compact"/>
              <w:jc w:val="left"/>
            </w:pPr>
            <w:r>
              <w:t xml:space="preserve">Distribution drift</w:t>
            </w:r>
          </w:p>
        </w:tc>
        <w:tc>
          <w:tcPr/>
          <w:p>
            <w:pPr>
              <w:pStyle w:val="Compact"/>
              <w:jc w:val="left"/>
            </w:pPr>
            <w:r>
              <w:t xml:space="preserve">adapted-vs-frozen marginal</w:t>
            </w:r>
            <w:r>
              <w:t xml:space="preserve"> </w:t>
            </w:r>
            <m:oMath>
              <m:r>
                <m:rPr>
                  <m:sty m:val="p"/>
                </m:rPr>
                <m:t>K</m:t>
              </m:r>
              <m:r>
                <m:rPr>
                  <m:sty m:val="p"/>
                </m:rPr>
                <m:t>L</m:t>
              </m:r>
            </m:oMath>
            <w:r>
              <w:t xml:space="preserve">; free-energy shift, BN-statistic</w:t>
            </w:r>
            <w:r>
              <w:t xml:space="preserve"> </w:t>
            </w:r>
            <m:oMath>
              <m:r>
                <m:rPr>
                  <m:sty m:val="p"/>
                </m:rPr>
                <m:t>K</m:t>
              </m:r>
              <m:r>
                <m:rPr>
                  <m:sty m:val="p"/>
                </m:rPr>
                <m:t>L</m:t>
              </m:r>
            </m:oMath>
            <w:r>
              <w:t xml:space="preserve">, ATC/confidence drop</w:t>
            </w:r>
            <w:r>
              <w:t xml:space="preserve"> </w:t>
            </w:r>
            <w:r>
              <w:rPr>
                <w:i/>
                <w:iCs/>
              </w:rPr>
              <w:t xml:space="preserve">(nat.)</w:t>
            </w:r>
          </w:p>
        </w:tc>
      </w:tr>
      <w:tr>
        <w:tc>
          <w:tcPr/>
          <w:p>
            <w:pPr>
              <w:pStyle w:val="Compact"/>
              <w:jc w:val="left"/>
            </w:pPr>
            <w:r>
              <w:t xml:space="preserve">Update behavior</w:t>
            </w:r>
          </w:p>
        </w:tc>
        <w:tc>
          <w:tcPr/>
          <w:p>
            <w:pPr>
              <w:pStyle w:val="Compact"/>
              <w:jc w:val="left"/>
            </w:pPr>
            <m:oMath>
              <m:sSub>
                <m:e>
                  <m:r>
                    <m:t>ℓ</m:t>
                  </m:r>
                </m:e>
                <m:sub>
                  <m:r>
                    <m:t>2</m:t>
                  </m:r>
                </m:sub>
              </m:sSub>
            </m:oMath>
            <w:r>
              <w:t xml:space="preserve"> </w:t>
            </w:r>
            <w:r>
              <w:t xml:space="preserve">norm of the adapter parameter update</w:t>
            </w:r>
          </w:p>
        </w:tc>
      </w:tr>
    </w:tbl>
    <w:bookmarkEnd w:id="55"/>
    <w:bookmarkEnd w:id="56"/>
    <w:bookmarkStart w:id="61" w:name="out-of-fold-uncertainty-calibration"/>
    <w:p>
      <w:pPr>
        <w:pStyle w:val="Heading2"/>
      </w:pPr>
      <w:r>
        <w:t xml:space="preserve">Out-of-Fold Uncertainty Calibration</w:t>
      </w:r>
    </w:p>
    <w:p>
      <w:pPr>
        <w:pStyle w:val="FirstParagraph"/>
      </w:pPr>
      <w:r>
        <w:t xml:space="preserve">For calibration condition</w:t>
      </w:r>
      <w:r>
        <w:t xml:space="preserve"> </w:t>
      </w:r>
      <m:oMath>
        <m:r>
          <m:t>i</m:t>
        </m:r>
      </m:oMath>
      <w:r>
        <w:t xml:space="preserve">, an estimator that did not train on</w:t>
      </w:r>
      <w:r>
        <w:t xml:space="preserve"> </w:t>
      </w:r>
      <m:oMath>
        <m:r>
          <m:t>i</m:t>
        </m:r>
      </m:oMath>
      <w:r>
        <w:t xml:space="preserve"> </w:t>
      </w:r>
      <w:r>
        <w:t xml:space="preserve">produces</w:t>
      </w:r>
      <w:r>
        <w:t xml:space="preserve"> </w:t>
      </w:r>
      <m:oMath>
        <m:sSub>
          <m:e>
            <m:acc>
              <m:accPr>
                <m:chr m:val="̂"/>
              </m:accPr>
              <m:e>
                <m:r>
                  <m:rPr>
                    <m:sty m:val="p"/>
                  </m:rPr>
                  <m:t>Δ</m:t>
                </m:r>
              </m:e>
            </m:acc>
          </m:e>
          <m:sub>
            <m:r>
              <m:rPr>
                <m:sty m:val="p"/>
              </m:rPr>
              <m:t>−</m:t>
            </m:r>
            <m:r>
              <m:t>i</m:t>
            </m:r>
          </m:sub>
        </m:sSub>
        <m:r>
          <m:rPr>
            <m:sty m:val="p"/>
          </m:rPr>
          <m:t>(</m:t>
        </m:r>
        <m:sSub>
          <m:e>
            <m:r>
              <m:t>Z</m:t>
            </m:r>
          </m:e>
          <m:sub>
            <m:r>
              <m:t>i</m:t>
            </m:r>
          </m:sub>
        </m:sSub>
        <m:r>
          <m:rPr>
            <m:sty m:val="p"/>
          </m:rPr>
          <m:t>)</m:t>
        </m:r>
      </m:oMath>
      <w:r>
        <w:t xml:space="preserve"> </w:t>
      </w:r>
      <w:r>
        <w:t xml:space="preserve">and residual</w:t>
      </w:r>
    </w:p>
    <w:p>
      <w:pPr>
        <w:pStyle w:val="BodyText"/>
      </w:pPr>
      <m:oMathPara>
        <m:oMathParaPr>
          <m:jc m:val="center"/>
        </m:oMathParaPr>
        <m:oMath>
          <m:sSub>
            <m:e>
              <m:r>
                <m:t>r</m:t>
              </m:r>
            </m:e>
            <m:sub>
              <m:r>
                <m:t>i</m:t>
              </m:r>
            </m:sub>
          </m:sSub>
          <m:r>
            <m:rPr>
              <m:sty m:val="p"/>
            </m:rPr>
            <m:t>=</m:t>
          </m:r>
          <m:r>
            <m:rPr>
              <m:sty m:val="p"/>
            </m:rPr>
            <m:t>|</m:t>
          </m:r>
          <m:sSub>
            <m:e>
              <m:acc>
                <m:accPr>
                  <m:chr m:val="̂"/>
                </m:accPr>
                <m:e>
                  <m:r>
                    <m:rPr>
                      <m:sty m:val="p"/>
                    </m:rPr>
                    <m:t>Δ</m:t>
                  </m:r>
                </m:e>
              </m:acc>
            </m:e>
            <m:sub>
              <m:r>
                <m:rPr>
                  <m:sty m:val="p"/>
                </m:rPr>
                <m:t>−</m:t>
              </m:r>
              <m:r>
                <m:t>i</m:t>
              </m:r>
            </m:sub>
          </m:sSub>
          <m:r>
            <m:rPr>
              <m:sty m:val="p"/>
            </m:rPr>
            <m:t>(</m:t>
          </m:r>
          <m:sSub>
            <m:e>
              <m:r>
                <m:t>Z</m:t>
              </m:r>
            </m:e>
            <m:sub>
              <m:r>
                <m:t>i</m:t>
              </m:r>
            </m:sub>
          </m:sSub>
          <m:r>
            <m:rPr>
              <m:sty m:val="p"/>
            </m:rPr>
            <m:t>)</m:t>
          </m:r>
          <m:r>
            <m:rPr>
              <m:sty m:val="p"/>
            </m:rPr>
            <m:t>−</m:t>
          </m:r>
          <m:sSub>
            <m:e>
              <m:r>
                <m:rPr>
                  <m:sty m:val="p"/>
                </m:rPr>
                <m:t>Δ</m:t>
              </m:r>
            </m:e>
            <m:sub>
              <m:r>
                <m:t>i</m:t>
              </m:r>
            </m:sub>
          </m:sSub>
          <m:r>
            <m:rPr>
              <m:sty m:val="p"/>
            </m:rPr>
            <m:t>|</m:t>
          </m:r>
          <m:r>
            <m:rPr>
              <m:sty m:val="p"/>
            </m:rPr>
            <m:t>.</m:t>
          </m:r>
        </m:oMath>
      </m:oMathPara>
    </w:p>
    <w:p>
      <w:pPr>
        <w:pStyle w:val="FirstParagraph"/>
      </w:pPr>
      <w:r>
        <w:t xml:space="preserve">The radius is a pre-specified upper residual quantile. On clean development/test splits, ordinary split conformal provides finite-sample marginal coverage under exchangeability. On stress grids, the reported radius uses leave-one-condition-out cross-fitted empirical residual calibration; its observed coverage does not imply the same finite-sample guarantee as split conformal, and jackknife+ is not claimed. We therefore report the calibration design and guarantee level separately for each track.</w:t>
      </w:r>
    </w:p>
    <w:p>
      <w:pPr>
        <w:pStyle w:val="BodyText"/>
      </w:pPr>
      <w:r>
        <w:t xml:space="preserve">Frozen</w:t>
      </w:r>
      <w:r>
        <w:t xml:space="preserve"> </w:t>
      </w:r>
      <m:oMath>
        <m:sSub>
          <m:e>
            <m:r>
              <m:t>f</m:t>
            </m:r>
          </m:e>
          <m:sub>
            <m:r>
              <m:t>0</m:t>
            </m:r>
          </m:sub>
        </m:sSub>
      </m:oMath>
      <w:r>
        <w:t xml:space="preserve">; adapter</w:t>
      </w:r>
      <w:r>
        <w:t xml:space="preserve"> </w:t>
      </w:r>
      <m:oMath>
        <m:r>
          <m:rPr>
            <m:scr m:val="script"/>
            <m:sty m:val="p"/>
          </m:rPr>
          <m:t>A</m:t>
        </m:r>
      </m:oMath>
      <w:r>
        <w:t xml:space="preserve">; batch</w:t>
      </w:r>
      <w:r>
        <w:t xml:space="preserve"> </w:t>
      </w:r>
      <m:oMath>
        <m:sSub>
          <m:e>
            <m:r>
              <m:t>X</m:t>
            </m:r>
          </m:e>
          <m:sub>
            <m:r>
              <m:t>1</m:t>
            </m:r>
            <m:r>
              <m:rPr>
                <m:sty m:val="p"/>
              </m:rPr>
              <m:t>:</m:t>
            </m:r>
            <m:r>
              <m:t>m</m:t>
            </m:r>
          </m:sub>
        </m:sSub>
      </m:oMath>
      <w:r>
        <w:t xml:space="preserve">;</w:t>
      </w:r>
      <w:r>
        <w:t xml:space="preserve"> </w:t>
      </w:r>
      <m:oMath>
        <m:acc>
          <m:accPr>
            <m:chr m:val="̂"/>
          </m:accPr>
          <m:e>
            <m:r>
              <m:rPr>
                <m:sty m:val="p"/>
              </m:rPr>
              <m:t>Δ</m:t>
            </m:r>
          </m:e>
        </m:acc>
      </m:oMath>
      <w:r>
        <w:t xml:space="preserve">,</w:t>
      </w:r>
      <w:r>
        <w:t xml:space="preserve"> </w:t>
      </w:r>
      <m:oMath>
        <m:r>
          <m:t>ε</m:t>
        </m:r>
      </m:oMath>
      <w:r>
        <w:t xml:space="preserve">,</w:t>
      </w:r>
      <w:r>
        <w:t xml:space="preserve"> </w:t>
      </w:r>
      <m:oMath>
        <m:r>
          <m:t>α</m:t>
        </m:r>
      </m:oMath>
      <w:r>
        <w:t xml:space="preserve"> </w:t>
      </w:r>
      <w:r>
        <w:t xml:space="preserve">Decision</w:t>
      </w:r>
      <w:r>
        <w:t xml:space="preserve"> </w:t>
      </w:r>
      <m:oMath>
        <m:r>
          <m:t>g</m:t>
        </m:r>
        <m:r>
          <m:rPr>
            <m:sty m:val="p"/>
          </m:rPr>
          <m:t>∈</m:t>
        </m:r>
        <m:r>
          <m:rPr>
            <m:sty m:val="p"/>
          </m:rPr>
          <m:t>{</m:t>
        </m:r>
        <m:r>
          <m:rPr>
            <m:sty m:val="p"/>
          </m:rPr>
          <m:t>a</m:t>
        </m:r>
        <m:r>
          <m:rPr>
            <m:sty m:val="p"/>
          </m:rPr>
          <m:t>d</m:t>
        </m:r>
        <m:r>
          <m:rPr>
            <m:sty m:val="p"/>
          </m:rPr>
          <m:t>a</m:t>
        </m:r>
        <m:r>
          <m:rPr>
            <m:sty m:val="p"/>
          </m:rPr>
          <m:t>p</m:t>
        </m:r>
        <m:r>
          <m:rPr>
            <m:sty m:val="p"/>
          </m:rPr>
          <m:t>t</m:t>
        </m:r>
        <m:r>
          <m:rPr>
            <m:sty m:val="p"/>
          </m:rPr>
          <m:t>,</m:t>
        </m:r>
        <m:r>
          <m:rPr>
            <m:sty m:val="p"/>
          </m:rPr>
          <m:t>f</m:t>
        </m:r>
        <m:r>
          <m:rPr>
            <m:sty m:val="p"/>
          </m:rPr>
          <m:t>r</m:t>
        </m:r>
        <m:r>
          <m:rPr>
            <m:sty m:val="p"/>
          </m:rPr>
          <m:t>e</m:t>
        </m:r>
        <m:r>
          <m:rPr>
            <m:sty m:val="p"/>
          </m:rPr>
          <m:t>e</m:t>
        </m:r>
        <m:r>
          <m:rPr>
            <m:sty m:val="p"/>
          </m:rPr>
          <m:t>z</m:t>
        </m:r>
        <m:r>
          <m:rPr>
            <m:sty m:val="p"/>
          </m:rPr>
          <m:t>e</m:t>
        </m:r>
        <m:r>
          <m:rPr>
            <m:sty m:val="p"/>
          </m:rPr>
          <m:t>,</m:t>
        </m:r>
        <m:r>
          <m:rPr>
            <m:sty m:val="p"/>
          </m:rPr>
          <m:t>a</m:t>
        </m:r>
        <m:r>
          <m:rPr>
            <m:sty m:val="p"/>
          </m:rPr>
          <m:t>b</m:t>
        </m:r>
        <m:r>
          <m:rPr>
            <m:sty m:val="p"/>
          </m:rPr>
          <m:t>s</m:t>
        </m:r>
        <m:r>
          <m:rPr>
            <m:sty m:val="p"/>
          </m:rPr>
          <m:t>t</m:t>
        </m:r>
        <m:r>
          <m:rPr>
            <m:sty m:val="p"/>
          </m:rPr>
          <m:t>a</m:t>
        </m:r>
        <m:r>
          <m:rPr>
            <m:sty m:val="p"/>
          </m:rPr>
          <m:t>i</m:t>
        </m:r>
        <m:r>
          <m:rPr>
            <m:sty m:val="p"/>
          </m:rPr>
          <m:t>n</m:t>
        </m:r>
        <m:r>
          <m:rPr>
            <m:sty m:val="p"/>
          </m:rPr>
          <m:t>}</m:t>
        </m:r>
      </m:oMath>
      <w:r>
        <w:t xml:space="preserve"> </w:t>
      </w:r>
      <m:oMath>
        <m:sSub>
          <m:e>
            <m:r>
              <m:t>f</m:t>
            </m:r>
          </m:e>
          <m:sub>
            <m:r>
              <m:t>a</m:t>
            </m:r>
          </m:sub>
        </m:sSub>
        <m:r>
          <m:rPr>
            <m:sty m:val="p"/>
          </m:rPr>
          <m:t>←</m:t>
        </m:r>
        <m:r>
          <m:rPr>
            <m:scr m:val="script"/>
            <m:sty m:val="p"/>
          </m:rPr>
          <m:t>A</m:t>
        </m:r>
        <m:r>
          <m:rPr>
            <m:sty m:val="p"/>
          </m:rPr>
          <m:t>(</m:t>
        </m:r>
        <m:sSub>
          <m:e>
            <m:r>
              <m:t>f</m:t>
            </m:r>
          </m:e>
          <m:sub>
            <m:r>
              <m:t>0</m:t>
            </m:r>
          </m:sub>
        </m:sSub>
        <m:r>
          <m:rPr>
            <m:sty m:val="p"/>
          </m:rPr>
          <m:t>,</m:t>
        </m:r>
        <m:sSub>
          <m:e>
            <m:r>
              <m:t>X</m:t>
            </m:r>
          </m:e>
          <m:sub>
            <m:r>
              <m:t>1</m:t>
            </m:r>
            <m:r>
              <m:rPr>
                <m:sty m:val="p"/>
              </m:rPr>
              <m:t>:</m:t>
            </m:r>
            <m:r>
              <m:t>m</m:t>
            </m:r>
          </m:sub>
        </m:sSub>
        <m:r>
          <m:rPr>
            <m:sty m:val="p"/>
          </m:rPr>
          <m:t>)</m:t>
        </m:r>
      </m:oMath>
      <w:r>
        <w:t xml:space="preserve"> </w:t>
      </w:r>
      <m:oMath>
        <m:r>
          <m:t>Z</m:t>
        </m:r>
        <m:r>
          <m:rPr>
            <m:sty m:val="p"/>
          </m:rPr>
          <m:t>←</m:t>
        </m:r>
        <m:r>
          <m:t>ϕ</m:t>
        </m:r>
        <m:r>
          <m:rPr>
            <m:sty m:val="p"/>
          </m:rPr>
          <m:t>(</m:t>
        </m:r>
        <m:sSub>
          <m:e>
            <m:r>
              <m:t>X</m:t>
            </m:r>
          </m:e>
          <m:sub>
            <m:r>
              <m:t>1</m:t>
            </m:r>
            <m:r>
              <m:rPr>
                <m:sty m:val="p"/>
              </m:rPr>
              <m:t>:</m:t>
            </m:r>
            <m:r>
              <m:t>m</m:t>
            </m:r>
          </m:sub>
        </m:sSub>
        <m:r>
          <m:rPr>
            <m:sty m:val="p"/>
          </m:rPr>
          <m:t>,</m:t>
        </m:r>
        <m:sSub>
          <m:e>
            <m:r>
              <m:t>f</m:t>
            </m:r>
          </m:e>
          <m:sub>
            <m:r>
              <m:t>0</m:t>
            </m:r>
          </m:sub>
        </m:sSub>
        <m:r>
          <m:rPr>
            <m:sty m:val="p"/>
          </m:rPr>
          <m:t>,</m:t>
        </m:r>
        <m:sSub>
          <m:e>
            <m:r>
              <m:t>f</m:t>
            </m:r>
          </m:e>
          <m:sub>
            <m:r>
              <m:t>a</m:t>
            </m:r>
          </m:sub>
        </m:sSub>
        <m:r>
          <m:rPr>
            <m:sty m:val="p"/>
          </m:rPr>
          <m:t>)</m:t>
        </m:r>
      </m:oMath>
      <w:r>
        <w:t xml:space="preserve"> </w:t>
      </w:r>
      <m:oMath>
        <m:acc>
          <m:accPr>
            <m:chr m:val="̂"/>
          </m:accPr>
          <m:e>
            <m:r>
              <m:rPr>
                <m:sty m:val="p"/>
              </m:rPr>
              <m:t>Δ</m:t>
            </m:r>
          </m:e>
        </m:acc>
        <m:r>
          <m:rPr>
            <m:sty m:val="p"/>
          </m:rPr>
          <m:t>←</m:t>
        </m:r>
        <m:acc>
          <m:accPr>
            <m:chr m:val="̂"/>
          </m:accPr>
          <m:e>
            <m:r>
              <m:rPr>
                <m:sty m:val="p"/>
              </m:rPr>
              <m:t>Δ</m:t>
            </m:r>
          </m:e>
        </m:acc>
        <m:r>
          <m:rPr>
            <m:sty m:val="p"/>
          </m:rPr>
          <m:t>(</m:t>
        </m:r>
        <m:r>
          <m:t>Z</m:t>
        </m:r>
        <m:r>
          <m:rPr>
            <m:sty m:val="p"/>
          </m:rPr>
          <m:t>)</m:t>
        </m:r>
      </m:oMath>
      <w:r>
        <w:t xml:space="preserve">;</w:t>
      </w:r>
      <w:r>
        <w:t xml:space="preserve"> </w:t>
      </w:r>
      <m:oMath>
        <m:r>
          <m:t>L</m:t>
        </m:r>
        <m:r>
          <m:rPr>
            <m:sty m:val="p"/>
          </m:rPr>
          <m:t>←</m:t>
        </m:r>
        <m:acc>
          <m:accPr>
            <m:chr m:val="̂"/>
          </m:accPr>
          <m:e>
            <m:r>
              <m:rPr>
                <m:sty m:val="p"/>
              </m:rPr>
              <m:t>Δ</m:t>
            </m:r>
          </m:e>
        </m:acc>
        <m:r>
          <m:rPr>
            <m:sty m:val="p"/>
          </m:rPr>
          <m:t>−</m:t>
        </m:r>
        <m:r>
          <m:t>ε</m:t>
        </m:r>
      </m:oMath>
      <w:r>
        <w:t xml:space="preserve">;</w:t>
      </w:r>
      <w:r>
        <w:t xml:space="preserve"> </w:t>
      </w:r>
      <m:oMath>
        <m:r>
          <m:t>U</m:t>
        </m:r>
        <m:r>
          <m:rPr>
            <m:sty m:val="p"/>
          </m:rPr>
          <m:t>←</m:t>
        </m:r>
        <m:acc>
          <m:accPr>
            <m:chr m:val="̂"/>
          </m:accPr>
          <m:e>
            <m:r>
              <m:rPr>
                <m:sty m:val="p"/>
              </m:rPr>
              <m:t>Δ</m:t>
            </m:r>
          </m:e>
        </m:acc>
        <m:r>
          <m:rPr>
            <m:sty m:val="p"/>
          </m:rPr>
          <m:t>+</m:t>
        </m:r>
        <m:r>
          <m:t>ε</m:t>
        </m:r>
      </m:oMath>
      <w:r>
        <w:t xml:space="preserve"> </w:t>
      </w:r>
      <m:oMath>
        <m:r>
          <m:t>g</m:t>
        </m:r>
        <m:r>
          <m:rPr>
            <m:sty m:val="p"/>
          </m:rPr>
          <m:t>←</m:t>
        </m:r>
        <m:r>
          <m:rPr>
            <m:sty m:val="p"/>
          </m:rPr>
          <m:t>a</m:t>
        </m:r>
        <m:r>
          <m:rPr>
            <m:sty m:val="p"/>
          </m:rPr>
          <m:t>d</m:t>
        </m:r>
        <m:r>
          <m:rPr>
            <m:sty m:val="p"/>
          </m:rPr>
          <m:t>a</m:t>
        </m:r>
        <m:r>
          <m:rPr>
            <m:sty m:val="p"/>
          </m:rPr>
          <m:t>p</m:t>
        </m:r>
        <m:r>
          <m:rPr>
            <m:sty m:val="p"/>
          </m:rPr>
          <m:t>t</m:t>
        </m:r>
      </m:oMath>
      <w:r>
        <w:t xml:space="preserve"> </w:t>
      </w:r>
      <m:oMath>
        <m:r>
          <m:t>g</m:t>
        </m:r>
        <m:r>
          <m:rPr>
            <m:sty m:val="p"/>
          </m:rPr>
          <m:t>←</m:t>
        </m:r>
        <m:r>
          <m:rPr>
            <m:sty m:val="p"/>
          </m:rPr>
          <m:t>f</m:t>
        </m:r>
        <m:r>
          <m:rPr>
            <m:sty m:val="p"/>
          </m:rPr>
          <m:t>r</m:t>
        </m:r>
        <m:r>
          <m:rPr>
            <m:sty m:val="p"/>
          </m:rPr>
          <m:t>e</m:t>
        </m:r>
        <m:r>
          <m:rPr>
            <m:sty m:val="p"/>
          </m:rPr>
          <m:t>e</m:t>
        </m:r>
        <m:r>
          <m:rPr>
            <m:sty m:val="p"/>
          </m:rPr>
          <m:t>z</m:t>
        </m:r>
        <m:r>
          <m:rPr>
            <m:sty m:val="p"/>
          </m:rPr>
          <m:t>e</m:t>
        </m:r>
      </m:oMath>
      <w:r>
        <w:t xml:space="preserve"> </w:t>
      </w:r>
      <m:oMath>
        <m:r>
          <m:t>g</m:t>
        </m:r>
        <m:r>
          <m:rPr>
            <m:sty m:val="p"/>
          </m:rPr>
          <m:t>←</m:t>
        </m:r>
        <m:r>
          <m:rPr>
            <m:sty m:val="p"/>
          </m:rPr>
          <m:t>a</m:t>
        </m:r>
        <m:r>
          <m:rPr>
            <m:sty m:val="p"/>
          </m:rPr>
          <m:t>b</m:t>
        </m:r>
        <m:r>
          <m:rPr>
            <m:sty m:val="p"/>
          </m:rPr>
          <m:t>s</m:t>
        </m:r>
        <m:r>
          <m:rPr>
            <m:sty m:val="p"/>
          </m:rPr>
          <m:t>t</m:t>
        </m:r>
        <m:r>
          <m:rPr>
            <m:sty m:val="p"/>
          </m:rPr>
          <m:t>a</m:t>
        </m:r>
        <m:r>
          <m:rPr>
            <m:sty m:val="p"/>
          </m:rPr>
          <m:t>i</m:t>
        </m:r>
        <m:r>
          <m:rPr>
            <m:sty m:val="p"/>
          </m:rPr>
          <m:t>n</m:t>
        </m:r>
      </m:oMath>
      <w:r>
        <w:t xml:space="preserve"> </w:t>
      </w:r>
      <m:oMath>
        <m:r>
          <m:t>g</m:t>
        </m:r>
      </m:oMath>
    </w:p>
    <w:bookmarkStart w:id="60" w:name="fig:certificate"/>
    <w:p>
      <w:pPr>
        <w:pStyle w:val="CaptionedFigure"/>
      </w:pPr>
      <w:r>
        <w:drawing>
          <wp:inline>
            <wp:extent cx="5334000" cy="3200399"/>
            <wp:effectExtent b="0" l="0" r="0" t="0"/>
            <wp:docPr descr="" title="" id="58" name="Picture"/>
            <a:graphic>
              <a:graphicData uri="http://schemas.openxmlformats.org/drawingml/2006/picture">
                <pic:pic>
                  <pic:nvPicPr>
                    <pic:cNvPr descr="figures/fig_certificate.png" id="59" name="Picture"/>
                    <pic:cNvPicPr>
                      <a:picLocks noChangeArrowheads="1" noChangeAspect="1"/>
                    </pic:cNvPicPr>
                  </pic:nvPicPr>
                  <pic:blipFill>
                    <a:blip r:embed="rId57"/>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rPr>
          <w:b/>
          <w:bCs/>
        </w:rPr>
        <w:t xml:space="preserve">The certificate rule in one picture.</w:t>
      </w:r>
      <w:r>
        <w:t xml:space="preserve"> </w:t>
      </w:r>
      <w:r>
        <w:rPr>
          <w:smallCaps/>
        </w:rPr>
        <w:t xml:space="preserve">KGA</w:t>
      </w:r>
      <w:r>
        <w:t xml:space="preserve"> </w:t>
      </w:r>
      <w:r>
        <w:t xml:space="preserve">estimates the label-free benefit</w:t>
      </w:r>
      <w:r>
        <w:t xml:space="preserve"> </w:t>
      </w:r>
      <m:oMath>
        <m:acc>
          <m:accPr>
            <m:chr m:val="̂"/>
          </m:accPr>
          <m:e>
            <m:r>
              <m:rPr>
                <m:sty m:val="p"/>
              </m:rPr>
              <m:t>Δ</m:t>
            </m:r>
          </m:e>
        </m:acc>
        <m:r>
          <m:rPr>
            <m:sty m:val="p"/>
          </m:rPr>
          <m:t>(</m:t>
        </m:r>
        <m:r>
          <m:t>Z</m:t>
        </m:r>
        <m:r>
          <m:rPr>
            <m:sty m:val="p"/>
          </m:rPr>
          <m:t>)</m:t>
        </m:r>
      </m:oMath>
      <w:r>
        <w:t xml:space="preserve"> </w:t>
      </w:r>
      <w:r>
        <w:t xml:space="preserve">and forms an interval</w:t>
      </w:r>
      <w:r>
        <w:t xml:space="preserve"> </w:t>
      </w:r>
      <m:oMath>
        <m:acc>
          <m:accPr>
            <m:chr m:val="̂"/>
          </m:accPr>
          <m:e>
            <m:r>
              <m:rPr>
                <m:sty m:val="p"/>
              </m:rPr>
              <m:t>Δ</m:t>
            </m:r>
          </m:e>
        </m:acc>
        <m:r>
          <m:rPr>
            <m:sty m:val="p"/>
          </m:rPr>
          <m:t>±</m:t>
        </m:r>
        <m:r>
          <m:t>ε</m:t>
        </m:r>
      </m:oMath>
      <w:r>
        <w:t xml:space="preserve">: if the interval is entirely</w:t>
      </w:r>
      <w:r>
        <w:t xml:space="preserve"> </w:t>
      </w:r>
      <w:r>
        <w:t xml:space="preserve">positive it adapts, if entirely negative it freezes, and otherwise it abstains. The vertical axis here</w:t>
      </w:r>
      <w:r>
        <w:t xml:space="preserve"> </w:t>
      </w:r>
      <w:r>
        <w:t xml:space="preserve">uses true benefit only for offline audit; deployment decisions use only unlabeled evidence and the</w:t>
      </w:r>
      <w:r>
        <w:t xml:space="preserve"> </w:t>
      </w:r>
      <w:r>
        <w:t xml:space="preserve">pre-calibrated radius.</w:t>
      </w:r>
    </w:p>
    <w:bookmarkEnd w:id="60"/>
    <w:p>
      <w:pPr>
        <w:pStyle w:val="BodyText"/>
      </w:pPr>
      <w:r>
        <w:t xml:space="preserve">On the good event</w:t>
      </w:r>
      <w:r>
        <w:t xml:space="preserve"> </w:t>
      </w:r>
      <m:oMath>
        <m:r>
          <m:rPr>
            <m:sty m:val="p"/>
          </m:rPr>
          <m:t>|</m:t>
        </m:r>
        <m:acc>
          <m:accPr>
            <m:chr m:val="̂"/>
          </m:accPr>
          <m:e>
            <m:r>
              <m:rPr>
                <m:sty m:val="p"/>
              </m:rPr>
              <m:t>Δ</m:t>
            </m:r>
          </m:e>
        </m:acc>
        <m:r>
          <m:rPr>
            <m:sty m:val="p"/>
          </m:rPr>
          <m:t>−</m:t>
        </m:r>
        <m:r>
          <m:rPr>
            <m:sty m:val="p"/>
          </m:rPr>
          <m:t>Δ</m:t>
        </m:r>
        <m:r>
          <m:rPr>
            <m:sty m:val="p"/>
          </m:rPr>
          <m:t>|</m:t>
        </m:r>
        <m:r>
          <m:rPr>
            <m:sty m:val="p"/>
          </m:rPr>
          <m:t>≤</m:t>
        </m:r>
        <m:r>
          <m:t>ε</m:t>
        </m:r>
      </m:oMath>
      <w:r>
        <w:t xml:space="preserve">, committing adapt only when</w:t>
      </w:r>
      <w:r>
        <w:t xml:space="preserve"> </w:t>
      </w:r>
      <m:oMath>
        <m:r>
          <m:t>L</m:t>
        </m:r>
        <m:r>
          <m:rPr>
            <m:sty m:val="p"/>
          </m:rPr>
          <m:t>&gt;</m:t>
        </m:r>
        <m:r>
          <m:t>0</m:t>
        </m:r>
      </m:oMath>
      <w:r>
        <w:t xml:space="preserve"> </w:t>
      </w:r>
      <w:r>
        <w:t xml:space="preserve">implies</w:t>
      </w:r>
      <w:r>
        <w:t xml:space="preserve"> </w:t>
      </w:r>
      <m:oMath>
        <m:r>
          <m:rPr>
            <m:sty m:val="p"/>
          </m:rPr>
          <m:t>Δ</m:t>
        </m:r>
        <m:r>
          <m:rPr>
            <m:sty m:val="p"/>
          </m:rPr>
          <m:t>&gt;</m:t>
        </m:r>
        <m:r>
          <m:t>0</m:t>
        </m:r>
      </m:oMath>
      <w:r>
        <w:t xml:space="preserve"> </w:t>
      </w:r>
      <w:r>
        <w:t xml:space="preserve">(Theorem </w:t>
      </w:r>
      <w:hyperlink w:anchor="thm:certificate">
        <w:r>
          <w:rPr>
            <w:rStyle w:val="Hyperlink"/>
          </w:rPr>
          <w:t xml:space="preserve">3</w:t>
        </w:r>
      </w:hyperlink>
      <w:r>
        <w:t xml:space="preserve">). The implication requires measurable</w:t>
      </w:r>
      <w:r>
        <w:t xml:space="preserve"> </w:t>
      </w:r>
      <w:r>
        <w:t xml:space="preserve">marginal coverage; exchangeability or shift correction is used to justify coverage, while risk</w:t>
      </w:r>
      <w:r>
        <w:t xml:space="preserve"> </w:t>
      </w:r>
      <w:r>
        <w:t xml:space="preserve">alignment is relevant to the population interpretation and estimator transfer. No target labels are</w:t>
      </w:r>
      <w:r>
        <w:t xml:space="preserve"> </w:t>
      </w:r>
      <w:r>
        <w:t xml:space="preserve">used at deployment.</w:t>
      </w:r>
    </w:p>
    <w:bookmarkEnd w:id="61"/>
    <w:bookmarkStart w:id="62" w:name="Xaa07d3459d1a627ffa8b7da19b913711c4231de"/>
    <w:p>
      <w:pPr>
        <w:pStyle w:val="Heading2"/>
      </w:pPr>
      <w:r>
        <w:t xml:space="preserve">Population Frontier versus Empirical Certificate</w:t>
      </w:r>
    </w:p>
    <w:p>
      <w:pPr>
        <w:pStyle w:val="FirstParagraph"/>
      </w:pPr>
      <w:r>
        <w:rPr>
          <w:smallCaps/>
        </w:rPr>
        <w:t xml:space="preserve">KGA</w:t>
      </w:r>
      <w:r>
        <w:t xml:space="preserve">’s commit boundary is not a swept hyperparameter, but the population frontier and the</w:t>
      </w:r>
      <w:r>
        <w:t xml:space="preserve"> </w:t>
      </w:r>
      <w:r>
        <w:t xml:space="preserve">empirical radius must be kept distinct. The</w:t>
      </w:r>
      <w:r>
        <w:t xml:space="preserve"> </w:t>
      </w:r>
      <w:r>
        <w:rPr>
          <w:i/>
          <w:iCs/>
        </w:rPr>
        <w:t xml:space="preserve">population</w:t>
      </w:r>
      <w:r>
        <w:t xml:space="preserve"> </w:t>
      </w:r>
      <w:r>
        <w:t xml:space="preserve">frontier of</w:t>
      </w:r>
      <w:r>
        <w:t xml:space="preserve"> </w:t>
      </w:r>
      <w:r>
        <w:t xml:space="preserve">Theorem </w:t>
      </w:r>
      <w:hyperlink w:anchor="thm:headline">
        <w:r>
          <w:rPr>
            <w:rStyle w:val="Hyperlink"/>
          </w:rPr>
          <w:t xml:space="preserve">2</w:t>
        </w:r>
      </w:hyperlink>
      <w:r>
        <w:t xml:space="preserve"> </w:t>
      </w:r>
      <w:r>
        <w:t xml:space="preserve">says a strict action is uniformly sound over</w:t>
      </w:r>
      <w:r>
        <w:t xml:space="preserve"> </w:t>
      </w:r>
      <m:oMath>
        <m:sSub>
          <m:e>
            <m:r>
              <m:rPr>
                <m:scr m:val="script"/>
                <m:sty m:val="p"/>
              </m:rPr>
              <m:t>C</m:t>
            </m:r>
          </m:e>
          <m:sub>
            <m:r>
              <m:t>β</m:t>
            </m:r>
          </m:sub>
        </m:sSub>
      </m:oMath>
      <w:r>
        <w:t xml:space="preserve"> </w:t>
      </w:r>
      <w:r>
        <w:t xml:space="preserve">iff the</w:t>
      </w:r>
      <w:r>
        <w:t xml:space="preserve"> </w:t>
      </w:r>
      <w:r>
        <w:t xml:space="preserve">population margin</w:t>
      </w:r>
      <w:r>
        <w:t xml:space="preserve"> </w:t>
      </w:r>
      <m:oMath>
        <m:r>
          <m:rPr>
            <m:sty m:val="p"/>
          </m:rPr>
          <m:t>|</m:t>
        </m:r>
        <m:r>
          <m:t>M</m:t>
        </m:r>
        <m:r>
          <m:rPr>
            <m:sty m:val="p"/>
          </m:rPr>
          <m:t>|</m:t>
        </m:r>
      </m:oMath>
      <w:r>
        <w:t xml:space="preserve"> </w:t>
      </w:r>
      <w:r>
        <w:t xml:space="preserve">exceeds the declared budget</w:t>
      </w:r>
      <w:r>
        <w:t xml:space="preserve"> </w:t>
      </w:r>
      <m:oMath>
        <m:r>
          <m:t>β</m:t>
        </m:r>
      </m:oMath>
      <w:r>
        <w:t xml:space="preserve">. The realized drift satisfies</w:t>
      </w:r>
      <w:r>
        <w:t xml:space="preserve"> </w:t>
      </w:r>
      <m:oMath>
        <m:r>
          <m:rPr>
            <m:sty m:val="p"/>
          </m:rPr>
          <m:t>|</m:t>
        </m:r>
        <m:r>
          <m:t>γ</m:t>
        </m:r>
        <m:r>
          <m:rPr>
            <m:sty m:val="p"/>
          </m:rPr>
          <m:t>|</m:t>
        </m:r>
        <m:r>
          <m:rPr>
            <m:sty m:val="p"/>
          </m:rPr>
          <m:t>≤</m:t>
        </m:r>
        <m:r>
          <m:t>β</m:t>
        </m:r>
      </m:oMath>
      <w:r>
        <w:t xml:space="preserve"> </w:t>
      </w:r>
      <w:r>
        <w:t xml:space="preserve">but is unobserved. KGA instead learns</w:t>
      </w:r>
      <w:r>
        <w:t xml:space="preserve"> </w:t>
      </w:r>
      <m:oMath>
        <m:acc>
          <m:accPr>
            <m:chr m:val="̂"/>
          </m:accPr>
          <m:e>
            <m:r>
              <m:rPr>
                <m:sty m:val="p"/>
              </m:rPr>
              <m:t>Δ</m:t>
            </m:r>
          </m:e>
        </m:acc>
      </m:oMath>
      <w:r>
        <w:t xml:space="preserve"> </w:t>
      </w:r>
      <w:r>
        <w:t xml:space="preserve">from</w:t>
      </w:r>
      <w:r>
        <w:t xml:space="preserve"> </w:t>
      </w:r>
      <m:oMath>
        <m:r>
          <m:t>Z</m:t>
        </m:r>
      </m:oMath>
      <w:r>
        <w:t xml:space="preserve"> </w:t>
      </w:r>
      <w:r>
        <w:t xml:space="preserve">and uses a</w:t>
      </w:r>
      <w:r>
        <w:t xml:space="preserve"> </w:t>
      </w:r>
      <w:r>
        <w:t xml:space="preserve">finite-sample residual-coverage radius</w:t>
      </w:r>
      <w:r>
        <w:t xml:space="preserve"> </w:t>
      </w:r>
      <m:oMath>
        <m:r>
          <m:t>ε</m:t>
        </m:r>
      </m:oMath>
      <w:r>
        <w:t xml:space="preserve">, fixed before target-test scoring. The radius</w:t>
      </w:r>
      <w:r>
        <w:t xml:space="preserve"> </w:t>
      </w:r>
      <w:r>
        <w:t xml:space="preserve">neither estimates nor substitutes for</w:t>
      </w:r>
      <w:r>
        <w:t xml:space="preserve"> </w:t>
      </w:r>
      <m:oMath>
        <m:r>
          <m:t>β</m:t>
        </m:r>
      </m:oMath>
      <w:r>
        <w:t xml:space="preserve">; conditional on valid coverage it controls marginal</w:t>
      </w:r>
      <w:r>
        <w:t xml:space="preserve"> </w:t>
      </w:r>
      <w:r>
        <w:t xml:space="preserve">decision errors without requiring risk alignment. Confidence-thresholding (ATC) and</w:t>
      </w:r>
      <w:r>
        <w:t xml:space="preserve"> </w:t>
      </w:r>
      <w:r>
        <w:t xml:space="preserve">agreement-trend selection (AGL) fit a scalar against a labeled or held-out signal and</w:t>
      </w:r>
      <w:r>
        <w:t xml:space="preserve"> </w:t>
      </w:r>
      <w:r>
        <w:t xml:space="preserve">predict</w:t>
      </w:r>
      <w:r>
        <w:t xml:space="preserve"> </w:t>
      </w:r>
      <w:r>
        <w:rPr>
          <w:i/>
          <w:iCs/>
        </w:rPr>
        <w:t xml:space="preserve">accuracy</w:t>
      </w:r>
      <w:r>
        <w:t xml:space="preserve">;</w:t>
      </w:r>
      <w:r>
        <w:t xml:space="preserve"> </w:t>
      </w:r>
      <w:r>
        <w:rPr>
          <w:smallCaps/>
        </w:rPr>
        <w:t xml:space="preserve">KGA</w:t>
      </w:r>
      <w:r>
        <w:t xml:space="preserve"> </w:t>
      </w:r>
      <w:r>
        <w:t xml:space="preserve">certifies a strict benefit direction with a calibrated interval</w:t>
      </w:r>
      <w:r>
        <w:t xml:space="preserve"> </w:t>
      </w:r>
      <w:r>
        <w:t xml:space="preserve">and, unlike a committal thresholded estimator,</w:t>
      </w:r>
      <w:r>
        <w:t xml:space="preserve"> </w:t>
      </w:r>
      <w:r>
        <w:rPr>
          <w:smallCaps/>
        </w:rPr>
        <w:t xml:space="preserve">abstains</w:t>
      </w:r>
      <w:r>
        <w:t xml:space="preserve"> </w:t>
      </w:r>
      <w:r>
        <w:t xml:space="preserve">where its calibrated interval crosses zero—consistent with the structural region</w:t>
      </w:r>
      <w:r>
        <w:t xml:space="preserve"> </w:t>
      </w:r>
      <w:r>
        <w:t xml:space="preserve">studied by Theorem </w:t>
      </w:r>
      <w:hyperlink w:anchor="lem:nonid">
        <w:r>
          <w:rPr>
            <w:rStyle w:val="Hyperlink"/>
          </w:rPr>
          <w:t xml:space="preserve">1</w:t>
        </w:r>
      </w:hyperlink>
      <w:r>
        <w:t xml:space="preserve">, though finite-sample abstentions may also reflect sampling</w:t>
      </w:r>
      <w:r>
        <w:t xml:space="preserve"> </w:t>
      </w:r>
      <w:r>
        <w:t xml:space="preserve">uncertainty, estimator inadequacy, or calibration conservatism. The impossibility construction, not a tuned cutoff, is what separates</w:t>
      </w:r>
      <w:r>
        <w:t xml:space="preserve"> </w:t>
      </w:r>
      <w:r>
        <w:rPr>
          <w:smallCaps/>
        </w:rPr>
        <w:t xml:space="preserve">KGA</w:t>
      </w:r>
      <w:r>
        <w:t xml:space="preserve"> </w:t>
      </w:r>
      <w:r>
        <w:t xml:space="preserve">from</w:t>
      </w:r>
      <w:r>
        <w:t xml:space="preserve"> </w:t>
      </w:r>
      <w:r>
        <w:t xml:space="preserve">“estimate accuracy, then threshold.”</w:t>
      </w:r>
    </w:p>
    <w:bookmarkEnd w:id="62"/>
    <w:bookmarkStart w:id="63" w:name="selecting-and-auditing-the-drift-budget"/>
    <w:p>
      <w:pPr>
        <w:pStyle w:val="Heading2"/>
      </w:pPr>
      <w:r>
        <w:t xml:space="preserve">Selecting and Auditing the Drift Budget</w:t>
      </w:r>
    </w:p>
    <w:p>
      <w:pPr>
        <w:pStyle w:val="FirstParagraph"/>
      </w:pPr>
      <w:r>
        <w:t xml:space="preserve">The drift budget</w:t>
      </w:r>
      <w:r>
        <w:t xml:space="preserve"> </w:t>
      </w:r>
      <m:oMath>
        <m:r>
          <m:t>β</m:t>
        </m:r>
      </m:oMath>
      <w:r>
        <w:t xml:space="preserve"> </w:t>
      </w:r>
      <w:r>
        <w:t xml:space="preserve">is part of the declared deployment class, not a target-test-tuned hyperparameter. It may be justified from historical domain calibration gaps, a documented domain assumption, or an explicit stress envelope. Sensitivity analysis should report how decisions change over a pre-specified range of budgets. A smaller</w:t>
      </w:r>
      <w:r>
        <w:t xml:space="preserve"> </w:t>
      </w:r>
      <m:oMath>
        <m:r>
          <m:t>β</m:t>
        </m:r>
      </m:oMath>
      <w:r>
        <w:t xml:space="preserve"> </w:t>
      </w:r>
      <w:r>
        <w:t xml:space="preserve">asserts stronger calibration transfer and increases commitment; a larger</w:t>
      </w:r>
      <w:r>
        <w:t xml:space="preserve"> </w:t>
      </w:r>
      <m:oMath>
        <m:r>
          <m:t>β</m:t>
        </m:r>
      </m:oMath>
      <w:r>
        <w:t xml:space="preserve"> </w:t>
      </w:r>
      <w:r>
        <w:t xml:space="preserve">widens the abstention region. When no credible upper bound is available, the population frontier does not provide a robust sign certificate. Reporting</w:t>
      </w:r>
      <w:r>
        <w:t xml:space="preserve"> </w:t>
      </w:r>
      <m:oMath>
        <m:r>
          <m:t>β</m:t>
        </m:r>
        <m:r>
          <m:rPr>
            <m:sty m:val="p"/>
          </m:rPr>
          <m:t>=</m:t>
        </m:r>
        <m:r>
          <m:t>0</m:t>
        </m:r>
      </m:oMath>
      <w:r>
        <w:t xml:space="preserve"> </w:t>
      </w:r>
      <w:r>
        <w:t xml:space="preserve">is then only a zero-drift plug-in analysis, not an assumption-free or conservative guarantee.</w:t>
      </w:r>
    </w:p>
    <w:bookmarkEnd w:id="63"/>
    <w:bookmarkStart w:id="64" w:name="X45a3643e4fd5ebd49c7658e8ba1739fa655580c"/>
    <w:p>
      <w:pPr>
        <w:pStyle w:val="Heading2"/>
      </w:pPr>
      <w:r>
        <w:t xml:space="preserve">Deployment Semantics and Failure-Safe Behavior</w:t>
      </w:r>
    </w:p>
    <w:p>
      <w:pPr>
        <w:pStyle w:val="FirstParagraph"/>
      </w:pPr>
      <w:r>
        <w:t xml:space="preserve">The shadow-state workflow is: (1) checkpoint the active model; (2) propose adaptation on a temporary</w:t>
      </w:r>
      <w:r>
        <w:t xml:space="preserve"> </w:t>
      </w:r>
      <w:r>
        <w:t xml:space="preserve">copy; (3) evaluate frozen and candidate outputs; (4) extract</w:t>
      </w:r>
      <w:r>
        <w:t xml:space="preserve"> </w:t>
      </w:r>
      <m:oMath>
        <m:r>
          <m:t>Z</m:t>
        </m:r>
      </m:oMath>
      <w:r>
        <w:t xml:space="preserve">; (5) compute</w:t>
      </w:r>
      <w:r>
        <w:t xml:space="preserve"> </w:t>
      </w:r>
      <m:oMath>
        <m:acc>
          <m:accPr>
            <m:chr m:val="̂"/>
          </m:accPr>
          <m:e>
            <m:r>
              <m:rPr>
                <m:sty m:val="p"/>
              </m:rPr>
              <m:t>Δ</m:t>
            </m:r>
          </m:e>
        </m:acc>
        <m:r>
          <m:rPr>
            <m:sty m:val="p"/>
          </m:rPr>
          <m:t>±</m:t>
        </m:r>
        <m:r>
          <m:t>ε</m:t>
        </m:r>
      </m:oMath>
      <w:r>
        <w:t xml:space="preserve">; (6) commit or roll back; and (7) log the configuration, evidence,</w:t>
      </w:r>
      <w:r>
        <w:t xml:space="preserve"> </w:t>
      </w:r>
      <w:r>
        <w:t xml:space="preserve">interval, and action. Abstention applies to the adaptation update, not to prediction.</w:t>
      </w:r>
      <w:r>
        <w:t xml:space="preserve"> </w:t>
      </w:r>
      <w:r>
        <w:rPr>
          <w:smallCaps/>
        </w:rPr>
        <w:t xml:space="preserve">Adapt</w:t>
      </w:r>
      <w:r>
        <w:t xml:space="preserve"> </w:t>
      </w:r>
      <w:r>
        <w:t xml:space="preserve">commits the candidate; rolls it back; and retains the frozen state</w:t>
      </w:r>
      <w:r>
        <w:t xml:space="preserve"> </w:t>
      </w:r>
      <w:r>
        <w:t xml:space="preserve">while recording that evidence was insufficient rather than certifiably harmful. The implementation</w:t>
      </w:r>
      <w:r>
        <w:t xml:space="preserve"> </w:t>
      </w:r>
      <w:r>
        <w:t xml:space="preserve">should automatically freeze or abstain when evidence is missing, the batch is too small, a checkpoint</w:t>
      </w:r>
      <w:r>
        <w:t xml:space="preserve"> </w:t>
      </w:r>
      <w:r>
        <w:t xml:space="preserve">or adapter configuration differs from calibration, the evidence lies outside calibration support,</w:t>
      </w:r>
      <w:r>
        <w:t xml:space="preserve"> </w:t>
      </w:r>
      <w:r>
        <w:t xml:space="preserve">numerical values are invalid, or no valid radius is available. In the reference implementation (</w:t>
      </w:r>
      <w:r>
        <w:rPr>
          <w:rStyle w:val="VerbatimChar"/>
        </w:rPr>
        <w:t xml:space="preserve">kbound_pkg</w:t>
      </w:r>
      <w:r>
        <w:t xml:space="preserve">), the gate is applied per batch</w:t>
      </w:r>
      <w:r>
        <w:t xml:space="preserve"> </w:t>
      </w:r>
      <w:r>
        <w:t xml:space="preserve">(</w:t>
      </w:r>
      <w:r>
        <w:rPr>
          <w:rStyle w:val="VerbatimChar"/>
        </w:rPr>
        <w:t xml:space="preserve">KGA.decide_from_batch</w:t>
      </w:r>
      <w:r>
        <w:t xml:space="preserve">); on or the adaptation optimizer</w:t>
      </w:r>
      <w:r>
        <w:t xml:space="preserve"> </w:t>
      </w:r>
      <w:r>
        <w:t xml:space="preserve">scales the candidate update by</w:t>
      </w:r>
      <w:r>
        <w:t xml:space="preserve"> </w:t>
      </w:r>
      <m:oMath>
        <m:r>
          <m:rPr>
            <m:nor/>
            <m:scr m:val="monospace"/>
            <m:sty m:val="p"/>
          </m:rPr>
          <m:t>abstain_scale</m:t>
        </m:r>
        <m:r>
          <m:rPr>
            <m:sty m:val="p"/>
          </m:rPr>
          <m:t>=</m:t>
        </m:r>
        <m:r>
          <m:t>0</m:t>
        </m:r>
      </m:oMath>
      <w:r>
        <w:t xml:space="preserve">, i.e. the update is skipped and the</w:t>
      </w:r>
      <w:r>
        <w:t xml:space="preserve"> </w:t>
      </w:r>
      <w:r>
        <w:t xml:space="preserve">frozen state</w:t>
      </w:r>
      <w:r>
        <w:t xml:space="preserve"> </w:t>
      </w:r>
      <m:oMath>
        <m:sSub>
          <m:e>
            <m:r>
              <m:t>f</m:t>
            </m:r>
          </m:e>
          <m:sub>
            <m:r>
              <m:t>0</m:t>
            </m:r>
          </m:sub>
        </m:sSub>
      </m:oMath>
      <w:r>
        <w:t xml:space="preserve"> </w:t>
      </w:r>
      <w:r>
        <w:t xml:space="preserve">is served—this is the rollback mechanism. The failure-safe defaults instantiate</w:t>
      </w:r>
      <w:r>
        <w:t xml:space="preserve"> </w:t>
      </w:r>
      <w:r>
        <w:t xml:space="preserve">the diagnostics of Table </w:t>
      </w:r>
      <w:hyperlink w:anchor="tab:failure-modes">
        <w:r>
          <w:rPr>
            <w:rStyle w:val="Hyperlink"/>
          </w:rPr>
          <w:t xml:space="preserve">8</w:t>
        </w:r>
      </w:hyperlink>
      <w:r>
        <w:t xml:space="preserve">: abstain when the batch is smaller than the</w:t>
      </w:r>
      <w:r>
        <w:t xml:space="preserve"> </w:t>
      </w:r>
      <w:r>
        <w:t xml:space="preserve">calibration batch size, when</w:t>
      </w:r>
      <w:r>
        <w:t xml:space="preserve"> </w:t>
      </w:r>
      <m:oMath>
        <m:r>
          <m:t>Z</m:t>
        </m:r>
      </m:oMath>
      <w:r>
        <w:t xml:space="preserve"> </w:t>
      </w:r>
      <w:r>
        <w:t xml:space="preserve">lies outside calibration support, when a checkpoint or</w:t>
      </w:r>
      <w:r>
        <w:t xml:space="preserve"> </w:t>
      </w:r>
      <w:r>
        <w:t xml:space="preserve">adapter-configuration hash differs from the calibrated one, or when the radius or evidence is</w:t>
      </w:r>
      <w:r>
        <w:t xml:space="preserve"> </w:t>
      </w:r>
      <w:r>
        <w:t xml:space="preserve">missing or numerically invalid. In continual operation the last certified state replaces</w:t>
      </w:r>
      <w:r>
        <w:t xml:space="preserve"> </w:t>
      </w:r>
      <m:oMath>
        <m:sSub>
          <m:e>
            <m:r>
              <m:t>f</m:t>
            </m:r>
          </m:e>
          <m:sub>
            <m:r>
              <m:t>0</m:t>
            </m:r>
          </m:sub>
        </m:sSub>
      </m:oMath>
      <w:r>
        <w:t xml:space="preserve"> </w:t>
      </w:r>
      <w:r>
        <w:t xml:space="preserve">as</w:t>
      </w:r>
      <w:r>
        <w:t xml:space="preserve"> </w:t>
      </w:r>
      <w:r>
        <w:t xml:space="preserve">the fallback.</w:t>
      </w:r>
    </w:p>
    <w:bookmarkEnd w:id="64"/>
    <w:bookmarkStart w:id="66" w:name="computational-cost"/>
    <w:p>
      <w:pPr>
        <w:pStyle w:val="Heading2"/>
      </w:pPr>
      <w:r>
        <w:t xml:space="preserve">Computational Cost</w:t>
      </w:r>
    </w:p>
    <w:p>
      <w:pPr>
        <w:pStyle w:val="FirstParagraph"/>
      </w:pPr>
      <w:r>
        <w:t xml:space="preserve">KGA cannot avoid the cost of proposing an update because candidate adaptation includes forward and</w:t>
      </w:r>
      <w:r>
        <w:t xml:space="preserve"> </w:t>
      </w:r>
      <w:r>
        <w:t xml:space="preserve">backward computation before commitment. A complete profile must separately report frozen inference,</w:t>
      </w:r>
      <w:r>
        <w:t xml:space="preserve"> </w:t>
      </w:r>
      <w:r>
        <w:t xml:space="preserve">candidate adaptation, candidate inference, evidence extraction, benefit-estimator evaluation,</w:t>
      </w:r>
      <w:r>
        <w:t xml:space="preserve"> </w:t>
      </w:r>
      <w:r>
        <w:t xml:space="preserve">model-copy memory, rollback, and end-to-end window latency. The controller’s</w:t>
      </w:r>
      <w:r>
        <w:t xml:space="preserve"> </w:t>
      </w:r>
      <w:r>
        <w:rPr>
          <w:i/>
          <w:iCs/>
        </w:rPr>
        <w:t xml:space="preserve">added</w:t>
      </w:r>
      <w:r>
        <w:t xml:space="preserve"> </w:t>
      </w:r>
      <w:r>
        <w:t xml:space="preserve">cost is measured in Table </w:t>
      </w:r>
      <w:hyperlink w:anchor="tab:cost">
        <w:r>
          <w:rPr>
            <w:rStyle w:val="Hyperlink"/>
          </w:rPr>
          <w:t xml:space="preserve">3</w:t>
        </w:r>
      </w:hyperlink>
      <w:r>
        <w:t xml:space="preserve"> </w:t>
      </w:r>
      <w:r>
        <w:t xml:space="preserve">(</w:t>
      </w:r>
      <w:r>
        <w:rPr>
          <w:rStyle w:val="VerbatimChar"/>
        </w:rPr>
        <w:t xml:space="preserve">scripts/cost_profile.py</w:t>
      </w:r>
      <w:r>
        <w:t xml:space="preserve">; locked artifact</w:t>
      </w:r>
      <w:r>
        <w:t xml:space="preserve"> </w:t>
      </w:r>
      <w:r>
        <w:rPr>
          <w:rStyle w:val="VerbatimChar"/>
        </w:rPr>
        <w:t xml:space="preserve">cost_profile.json</w:t>
      </w:r>
      <w:r>
        <w:t xml:space="preserve">): evidence</w:t>
      </w:r>
      <w:r>
        <w:t xml:space="preserve"> </w:t>
      </w:r>
      <w:r>
        <w:t xml:space="preserve">extraction</w:t>
      </w:r>
      <w:r>
        <w:t xml:space="preserve"> </w:t>
      </w:r>
      <m:oMath>
        <m:r>
          <m:t>0.074</m:t>
        </m:r>
      </m:oMath>
      <w:r>
        <w:t xml:space="preserve"> ms and benefit-model evaluation</w:t>
      </w:r>
      <w:r>
        <w:t xml:space="preserve"> </w:t>
      </w:r>
      <m:oMath>
        <m:r>
          <m:t>0.127</m:t>
        </m:r>
      </m:oMath>
      <w:r>
        <w:t xml:space="preserve"> ms per decision (</w:t>
      </w:r>
      <m:oMath>
        <m:r>
          <m:t>0.20</m:t>
        </m:r>
      </m:oMath>
      <w:r>
        <w:t xml:space="preserve"> ms total),</w:t>
      </w:r>
      <w:r>
        <w:t xml:space="preserve"> </w:t>
      </w:r>
      <w:r>
        <w:t xml:space="preserve">plus one model copy (</w:t>
      </w:r>
      <m:oMath>
        <m:r>
          <m:t>44.8</m:t>
        </m:r>
      </m:oMath>
      <w:r>
        <w:t xml:space="preserve"> MB, ResNet-18/CIFAR) for rollback; the benefit model itself is</w:t>
      </w:r>
      <w:r>
        <w:t xml:space="preserve"> </w:t>
      </w:r>
      <m:oMath>
        <m:r>
          <m:t>195</m:t>
        </m:r>
      </m:oMath>
      <w:r>
        <w:t xml:space="preserve"> KB. Candidate adaptation and inference are unchanged by KGA—</w:t>
      </w:r>
      <m:oMath>
        <m:sSub>
          <m:e>
            <m:r>
              <m:t>f</m:t>
            </m:r>
          </m:e>
          <m:sub>
            <m:r>
              <m:t>a</m:t>
            </m:r>
          </m:sub>
        </m:sSub>
      </m:oMath>
      <w:r>
        <w:t xml:space="preserve"> </w:t>
      </w:r>
      <w:r>
        <w:t xml:space="preserve">is evaluated</w:t>
      </w:r>
      <w:r>
        <w:t xml:space="preserve"> </w:t>
      </w:r>
      <w:r>
        <w:t xml:space="preserve">regardless—and dominate end-to-end latency.</w:t>
      </w:r>
    </w:p>
    <w:bookmarkStart w:id="65" w:name="tab:cost"/>
    <w:p>
      <w:pPr>
        <w:pStyle w:val="TableCaption"/>
      </w:pPr>
      <w:r>
        <w:t xml:space="preserve">KGA controller</w:t>
      </w:r>
      <w:r>
        <w:t xml:space="preserve"> </w:t>
      </w:r>
      <w:r>
        <w:rPr>
          <w:i/>
          <w:iCs/>
        </w:rPr>
        <w:t xml:space="preserve">added</w:t>
      </w:r>
      <w:r>
        <w:t xml:space="preserve"> </w:t>
      </w:r>
      <w:r>
        <w:t xml:space="preserve">cost (ResNet-18/CIFAR, measured via</w:t>
      </w:r>
      <w:r>
        <w:t xml:space="preserve"> </w:t>
      </w:r>
      <w:r>
        <w:rPr>
          <w:rStyle w:val="VerbatimChar"/>
        </w:rPr>
        <w:t xml:space="preserve">scripts/cost_profile.py</w:t>
      </w:r>
      <w:r>
        <w:t xml:space="preserve">). The adaptation/inference step is unchanged by KGA.</w:t>
      </w:r>
    </w:p>
    <w:tbl>
      <w:tblPr>
        <w:tblStyle w:val="Table"/>
        <w:tblW w:type="auto" w:w="0"/>
        <w:tblLook w:firstRow="1" w:lastRow="0" w:firstColumn="0" w:lastColumn="0" w:noHBand="0" w:noVBand="0" w:val="0020"/>
        <w:tblCaption w:val="KGA controller added cost (ResNet-18/CIFAR, measured via scripts/cost_profile.py). The adaptation/inference step is unchanged by KGA."/>
      </w:tblPr>
      <w:tblGrid>
        <w:gridCol w:w="3960"/>
        <w:gridCol w:w="3960"/>
      </w:tblGrid>
      <w:tr>
        <w:trPr>
          <w:tblHeader w:val="on"/>
        </w:trPr>
        <w:tc>
          <w:tcPr/>
          <w:p>
            <w:pPr>
              <w:pStyle w:val="Compact"/>
              <w:jc w:val="left"/>
            </w:pPr>
            <w:r>
              <w:t xml:space="preserve">Component</w:t>
            </w:r>
          </w:p>
        </w:tc>
        <w:tc>
          <w:tcPr/>
          <w:p>
            <w:pPr>
              <w:pStyle w:val="Compact"/>
              <w:jc w:val="center"/>
            </w:pPr>
            <w:r>
              <w:t xml:space="preserve">Cost</w:t>
            </w:r>
          </w:p>
        </w:tc>
      </w:tr>
      <w:tr>
        <w:tc>
          <w:tcPr/>
          <w:p>
            <w:pPr>
              <w:pStyle w:val="Compact"/>
              <w:jc w:val="left"/>
            </w:pPr>
            <w:r>
              <w:t xml:space="preserve">Evidence extraction (per batch)</w:t>
            </w:r>
          </w:p>
        </w:tc>
        <w:tc>
          <w:tcPr/>
          <w:p>
            <w:pPr>
              <w:pStyle w:val="Compact"/>
              <w:jc w:val="center"/>
            </w:pPr>
            <m:oMath>
              <m:r>
                <m:t>0.074</m:t>
              </m:r>
            </m:oMath>
            <w:r>
              <w:t xml:space="preserve"> ms</w:t>
            </w:r>
          </w:p>
        </w:tc>
      </w:tr>
      <w:tr>
        <w:tc>
          <w:tcPr/>
          <w:p>
            <w:pPr>
              <w:pStyle w:val="Compact"/>
              <w:jc w:val="left"/>
            </w:pPr>
            <w:r>
              <w:t xml:space="preserve">Benefit-model evaluation (per decision)</w:t>
            </w:r>
          </w:p>
        </w:tc>
        <w:tc>
          <w:tcPr/>
          <w:p>
            <w:pPr>
              <w:pStyle w:val="Compact"/>
              <w:jc w:val="center"/>
            </w:pPr>
            <m:oMath>
              <m:r>
                <m:t>0.127</m:t>
              </m:r>
            </m:oMath>
            <w:r>
              <w:t xml:space="preserve"> ms</w:t>
            </w:r>
          </w:p>
        </w:tc>
      </w:tr>
      <w:tr>
        <w:tc>
          <w:tcPr/>
          <w:p>
            <w:pPr>
              <w:pStyle w:val="Compact"/>
              <w:jc w:val="left"/>
            </w:pPr>
            <w:r>
              <w:rPr>
                <w:b/>
                <w:bCs/>
              </w:rPr>
              <w:t xml:space="preserve">Controller added latency</w:t>
            </w:r>
          </w:p>
        </w:tc>
        <w:tc>
          <w:tcPr/>
          <w:p>
            <w:pPr>
              <w:pStyle w:val="Compact"/>
              <w:jc w:val="center"/>
            </w:pPr>
            <m:oMath>
              <m:r>
                <m:rPr>
                  <m:sty m:val="b"/>
                </m:rPr>
                <m:t>0.20</m:t>
              </m:r>
            </m:oMath>
            <w:r>
              <w:t xml:space="preserve"> </w:t>
            </w:r>
            <w:r>
              <w:rPr>
                <w:b/>
                <w:bCs/>
              </w:rPr>
              <w:t xml:space="preserve">ms</w:t>
            </w:r>
          </w:p>
        </w:tc>
      </w:tr>
      <w:tr>
        <w:tc>
          <w:tcPr/>
          <w:p>
            <w:pPr>
              <w:pStyle w:val="Compact"/>
              <w:jc w:val="left"/>
            </w:pPr>
            <w:r>
              <w:t xml:space="preserve">Rollback model copy (memory)</w:t>
            </w:r>
          </w:p>
        </w:tc>
        <w:tc>
          <w:tcPr/>
          <w:p>
            <w:pPr>
              <w:pStyle w:val="Compact"/>
              <w:jc w:val="center"/>
            </w:pPr>
            <m:oMath>
              <m:r>
                <m:t>44.8</m:t>
              </m:r>
            </m:oMath>
            <w:r>
              <w:t xml:space="preserve"> MB</w:t>
            </w:r>
          </w:p>
        </w:tc>
      </w:tr>
      <w:tr>
        <w:tc>
          <w:tcPr/>
          <w:p>
            <w:pPr>
              <w:pStyle w:val="Compact"/>
              <w:jc w:val="left"/>
            </w:pPr>
            <w:r>
              <w:t xml:space="preserve">Benefit model size</w:t>
            </w:r>
          </w:p>
        </w:tc>
        <w:tc>
          <w:tcPr/>
          <w:p>
            <w:pPr>
              <w:pStyle w:val="Compact"/>
              <w:jc w:val="center"/>
            </w:pPr>
            <m:oMath>
              <m:r>
                <m:t>195</m:t>
              </m:r>
            </m:oMath>
            <w:r>
              <w:t xml:space="preserve"> KB</w:t>
            </w:r>
          </w:p>
        </w:tc>
      </w:tr>
    </w:tbl>
    <w:bookmarkEnd w:id="65"/>
    <w:bookmarkEnd w:id="66"/>
    <w:bookmarkEnd w:id="67"/>
    <w:bookmarkStart w:id="75" w:name="sec:exp-setup"/>
    <w:p>
      <w:pPr>
        <w:pStyle w:val="Heading1"/>
      </w:pPr>
      <w:r>
        <w:t xml:space="preserve">Experimental Setup</w:t>
      </w:r>
    </w:p>
    <w:bookmarkStart w:id="68" w:name="research-questions"/>
    <w:p>
      <w:pPr>
        <w:pStyle w:val="Heading2"/>
      </w:pPr>
      <w:r>
        <w:t xml:space="preserve">Research Questions</w:t>
      </w:r>
    </w:p>
    <w:p>
      <w:pPr>
        <w:pStyle w:val="FirstParagraph"/>
      </w:pPr>
      <w:r>
        <w:t xml:space="preserve">The experiments address seven questions:</w:t>
      </w:r>
      <w:r>
        <w:t xml:space="preserve"> </w:t>
      </w:r>
      <w:r>
        <w:rPr>
          <w:b/>
          <w:bCs/>
        </w:rPr>
        <w:t xml:space="preserve">RQ1</w:t>
      </w:r>
      <w:r>
        <w:t xml:space="preserve"> </w:t>
      </w:r>
      <w:r>
        <w:t xml:space="preserve">whether the measured commit transition follows the theoretical frontier;</w:t>
      </w:r>
      <w:r>
        <w:t xml:space="preserve"> </w:t>
      </w:r>
      <w:r>
        <w:rPr>
          <w:b/>
          <w:bCs/>
        </w:rPr>
        <w:t xml:space="preserve">RQ2</w:t>
      </w:r>
      <w:r>
        <w:t xml:space="preserve"> </w:t>
      </w:r>
      <w:r>
        <w:t xml:space="preserve">whether the interval controls marginal false adaptation;</w:t>
      </w:r>
      <w:r>
        <w:t xml:space="preserve"> </w:t>
      </w:r>
      <w:r>
        <w:rPr>
          <w:b/>
          <w:bCs/>
        </w:rPr>
        <w:t xml:space="preserve">RQ3</w:t>
      </w:r>
      <w:r>
        <w:t xml:space="preserve"> </w:t>
      </w:r>
      <w:r>
        <w:t xml:space="preserve">whether KGA beats both fixed policies in mixed detectable regimes;</w:t>
      </w:r>
      <w:r>
        <w:t xml:space="preserve"> </w:t>
      </w:r>
      <w:r>
        <w:rPr>
          <w:b/>
          <w:bCs/>
        </w:rPr>
        <w:t xml:space="preserve">RQ4</w:t>
      </w:r>
      <w:r>
        <w:t xml:space="preserve"> </w:t>
      </w:r>
      <w:r>
        <w:t xml:space="preserve">whether it prevents damage on held-out natural shifts;</w:t>
      </w:r>
      <w:r>
        <w:t xml:space="preserve"> </w:t>
      </w:r>
      <w:r>
        <w:rPr>
          <w:b/>
          <w:bCs/>
        </w:rPr>
        <w:t xml:space="preserve">RQ5</w:t>
      </w:r>
      <w:r>
        <w:t xml:space="preserve"> </w:t>
      </w:r>
      <w:r>
        <w:t xml:space="preserve">whether it improves over simple and neighboring label-free gates;</w:t>
      </w:r>
      <w:r>
        <w:t xml:space="preserve"> </w:t>
      </w:r>
      <w:r>
        <w:rPr>
          <w:b/>
          <w:bCs/>
        </w:rPr>
        <w:t xml:space="preserve">RQ6</w:t>
      </w:r>
      <w:r>
        <w:t xml:space="preserve"> </w:t>
      </w:r>
      <w:r>
        <w:t xml:space="preserve">which evidence and calibration choices matter; and</w:t>
      </w:r>
      <w:r>
        <w:t xml:space="preserve"> </w:t>
      </w:r>
      <w:r>
        <w:rPr>
          <w:b/>
          <w:bCs/>
        </w:rPr>
        <w:t xml:space="preserve">RQ7</w:t>
      </w:r>
      <w:r>
        <w:t xml:space="preserve"> </w:t>
      </w:r>
      <w:r>
        <w:t xml:space="preserve">what computational overhead the controller adds.</w:t>
      </w:r>
    </w:p>
    <w:bookmarkEnd w:id="68"/>
    <w:bookmarkStart w:id="69" w:name="datasets-and-shift-taxonomy"/>
    <w:p>
      <w:pPr>
        <w:pStyle w:val="Heading2"/>
      </w:pPr>
      <w:r>
        <w:t xml:space="preserve">Datasets and Shift Taxonomy</w:t>
      </w:r>
    </w:p>
    <w:p>
      <w:pPr>
        <w:pStyle w:val="FirstParagraph"/>
      </w:pPr>
      <w:r>
        <w:t xml:space="preserve">The evaluation separates controlled corruption/composition stress, large-scale corruption, natural institutional or geographic shifts, domain generalization, and low-margin diagnostic transfers. This taxonomy matters because a router can beat both fixed policies only when the optimal action varies across conditions and that variation is detectable from label-free evidence. The nine tracks draw on CIFAR-10-C </w:t>
      </w:r>
      <w:r>
        <w:t xml:space="preserve">, ImageNet </w:t>
      </w:r>
      <w:r>
        <w:t xml:space="preserve">, the WILDS Camelyon17, iWildCam, and RxRx1 shifts </w:t>
      </w:r>
      <w:r>
        <w:t xml:space="preserve">, Office-Home </w:t>
      </w:r>
      <w:r>
        <w:t xml:space="preserve">, PACS via DomainBed </w:t>
      </w:r>
      <w:r>
        <w:t xml:space="preserve">, and CIFAR-10.1 </w:t>
      </w:r>
      <w:r>
        <w:t xml:space="preserve">; models build on RobustBench checkpoints </w:t>
      </w:r>
      <w:r>
        <w:t xml:space="preserve"> </w:t>
      </w:r>
      <w:r>
        <w:t xml:space="preserve">with PyTorch </w:t>
      </w:r>
      <w:r>
        <w:t xml:space="preserve"> </w:t>
      </w:r>
      <w:r>
        <w:t xml:space="preserve">and scikit-learn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w:t>
            </w:r>
          </w:p>
        </w:tc>
        <w:tc>
          <w:tcPr/>
          <w:p>
            <w:pPr>
              <w:pStyle w:val="Compact"/>
              <w:jc w:val="left"/>
            </w:pPr>
            <w:r>
              <w:t xml:space="preserve">Shift type</w:t>
            </w:r>
          </w:p>
        </w:tc>
        <w:tc>
          <w:tcPr/>
          <w:p>
            <w:pPr>
              <w:pStyle w:val="Compact"/>
              <w:jc w:val="left"/>
            </w:pPr>
            <w:r>
              <w:t xml:space="preserve">Candidate role</w:t>
            </w:r>
          </w:p>
        </w:tc>
        <w:tc>
          <w:tcPr/>
          <w:p>
            <w:pPr>
              <w:pStyle w:val="Compact"/>
              <w:jc w:val="left"/>
            </w:pPr>
            <w:r>
              <w:t xml:space="preserve">Evaluation purpose</w:t>
            </w:r>
          </w:p>
        </w:tc>
      </w:tr>
      <w:tr>
        <w:tc>
          <w:tcPr/>
          <w:p>
            <w:pPr>
              <w:pStyle w:val="Compact"/>
              <w:jc w:val="left"/>
            </w:pPr>
            <w:r>
              <w:t xml:space="preserve">CIFAR-10-C stress</w:t>
            </w:r>
          </w:p>
        </w:tc>
        <w:tc>
          <w:tcPr/>
          <w:p>
            <w:pPr>
              <w:pStyle w:val="Compact"/>
              <w:jc w:val="left"/>
            </w:pPr>
            <w:r>
              <w:t xml:space="preserve">corruption/composition/update stress</w:t>
            </w:r>
          </w:p>
        </w:tc>
        <w:tc>
          <w:tcPr/>
          <w:p>
            <w:pPr>
              <w:pStyle w:val="Compact"/>
              <w:jc w:val="left"/>
            </w:pPr>
            <w:r>
              <w:t xml:space="preserve">Tent/EATA/SAR</w:t>
            </w:r>
          </w:p>
        </w:tc>
        <w:tc>
          <w:tcPr/>
          <w:p>
            <w:pPr>
              <w:pStyle w:val="Compact"/>
              <w:jc w:val="left"/>
            </w:pPr>
            <w:r>
              <w:t xml:space="preserve">mixed detectable decision benchmark</w:t>
            </w:r>
          </w:p>
        </w:tc>
      </w:tr>
      <w:tr>
        <w:tc>
          <w:tcPr/>
          <w:p>
            <w:pPr>
              <w:pStyle w:val="Compact"/>
              <w:jc w:val="left"/>
            </w:pPr>
            <w:r>
              <w:t xml:space="preserve">ImageNet-C noise</w:t>
            </w:r>
          </w:p>
        </w:tc>
        <w:tc>
          <w:tcPr/>
          <w:p>
            <w:pPr>
              <w:pStyle w:val="Compact"/>
              <w:jc w:val="left"/>
            </w:pPr>
            <w:r>
              <w:t xml:space="preserve">large-scale corruption</w:t>
            </w:r>
          </w:p>
        </w:tc>
        <w:tc>
          <w:tcPr/>
          <w:p>
            <w:pPr>
              <w:pStyle w:val="Compact"/>
              <w:jc w:val="left"/>
            </w:pPr>
            <w:r>
              <w:t xml:space="preserve">Tent/EATA/SAR</w:t>
            </w:r>
          </w:p>
        </w:tc>
        <w:tc>
          <w:tcPr/>
          <w:p>
            <w:pPr>
              <w:pStyle w:val="Compact"/>
              <w:jc w:val="left"/>
            </w:pPr>
            <w:r>
              <w:t xml:space="preserve">scale and candidate dependence</w:t>
            </w:r>
          </w:p>
        </w:tc>
      </w:tr>
      <w:tr>
        <w:tc>
          <w:tcPr/>
          <w:p>
            <w:pPr>
              <w:pStyle w:val="Compact"/>
              <w:jc w:val="left"/>
            </w:pPr>
            <w:r>
              <w:t xml:space="preserve">Camelyon17</w:t>
            </w:r>
          </w:p>
        </w:tc>
        <w:tc>
          <w:tcPr/>
          <w:p>
            <w:pPr>
              <w:pStyle w:val="Compact"/>
              <w:jc w:val="left"/>
            </w:pPr>
            <w:r>
              <w:t xml:space="preserve">hospital/institution shift</w:t>
            </w:r>
          </w:p>
        </w:tc>
        <w:tc>
          <w:tcPr/>
          <w:p>
            <w:pPr>
              <w:pStyle w:val="Compact"/>
              <w:jc w:val="left"/>
            </w:pPr>
            <w:r>
              <w:t xml:space="preserve">EATA</w:t>
            </w:r>
          </w:p>
        </w:tc>
        <w:tc>
          <w:tcPr/>
          <w:p>
            <w:pPr>
              <w:pStyle w:val="Compact"/>
              <w:jc w:val="left"/>
            </w:pPr>
            <w:r>
              <w:t xml:space="preserve">helpful-dominated natural safety</w:t>
            </w:r>
          </w:p>
        </w:tc>
      </w:tr>
      <w:tr>
        <w:tc>
          <w:tcPr/>
          <w:p>
            <w:pPr>
              <w:pStyle w:val="Compact"/>
              <w:jc w:val="left"/>
            </w:pPr>
            <w:r>
              <w:t xml:space="preserve">iWildCam</w:t>
            </w:r>
          </w:p>
        </w:tc>
        <w:tc>
          <w:tcPr/>
          <w:p>
            <w:pPr>
              <w:pStyle w:val="Compact"/>
              <w:jc w:val="left"/>
            </w:pPr>
            <w:r>
              <w:t xml:space="preserve">geographic camera shift</w:t>
            </w:r>
          </w:p>
        </w:tc>
        <w:tc>
          <w:tcPr/>
          <w:p>
            <w:pPr>
              <w:pStyle w:val="Compact"/>
              <w:jc w:val="left"/>
            </w:pPr>
            <w:r>
              <w:t xml:space="preserve">Tent</w:t>
            </w:r>
          </w:p>
        </w:tc>
        <w:tc>
          <w:tcPr/>
          <w:p>
            <w:pPr>
              <w:pStyle w:val="Compact"/>
              <w:jc w:val="left"/>
            </w:pPr>
            <w:r>
              <w:t xml:space="preserve">harmful-dominated natural safety</w:t>
            </w:r>
          </w:p>
        </w:tc>
      </w:tr>
      <w:tr>
        <w:tc>
          <w:tcPr/>
          <w:p>
            <w:pPr>
              <w:pStyle w:val="Compact"/>
              <w:jc w:val="left"/>
            </w:pPr>
            <w:r>
              <w:t xml:space="preserve">Office-Home</w:t>
            </w:r>
          </w:p>
        </w:tc>
        <w:tc>
          <w:tcPr/>
          <w:p>
            <w:pPr>
              <w:pStyle w:val="Compact"/>
              <w:jc w:val="left"/>
            </w:pPr>
            <w:r>
              <w:t xml:space="preserve">visual domain/style shift</w:t>
            </w:r>
          </w:p>
        </w:tc>
        <w:tc>
          <w:tcPr/>
          <w:p>
            <w:pPr>
              <w:pStyle w:val="Compact"/>
              <w:jc w:val="left"/>
            </w:pPr>
            <w:r>
              <w:t xml:space="preserve">SAR</w:t>
            </w:r>
          </w:p>
        </w:tc>
        <w:tc>
          <w:tcPr/>
          <w:p>
            <w:pPr>
              <w:pStyle w:val="Compact"/>
              <w:jc w:val="left"/>
            </w:pPr>
            <w:r>
              <w:t xml:space="preserve">held-out domain safety</w:t>
            </w:r>
          </w:p>
        </w:tc>
      </w:tr>
      <w:tr>
        <w:tc>
          <w:tcPr/>
          <w:p>
            <w:pPr>
              <w:pStyle w:val="Compact"/>
              <w:jc w:val="left"/>
            </w:pPr>
            <w:r>
              <w:t xml:space="preserve">RxRx1</w:t>
            </w:r>
          </w:p>
        </w:tc>
        <w:tc>
          <w:tcPr/>
          <w:p>
            <w:pPr>
              <w:pStyle w:val="Compact"/>
              <w:jc w:val="left"/>
            </w:pPr>
            <w:r>
              <w:t xml:space="preserve">experimental/laboratory shift</w:t>
            </w:r>
          </w:p>
        </w:tc>
        <w:tc>
          <w:tcPr/>
          <w:p>
            <w:pPr>
              <w:pStyle w:val="Compact"/>
              <w:jc w:val="left"/>
            </w:pPr>
            <w:r>
              <w:t xml:space="preserve">online adapter</w:t>
            </w:r>
          </w:p>
        </w:tc>
        <w:tc>
          <w:tcPr/>
          <w:p>
            <w:pPr>
              <w:pStyle w:val="Compact"/>
              <w:jc w:val="left"/>
            </w:pPr>
            <w:r>
              <w:t xml:space="preserve">harmful-dominated natural safety</w:t>
            </w:r>
          </w:p>
        </w:tc>
      </w:tr>
      <w:tr>
        <w:tc>
          <w:tcPr/>
          <w:p>
            <w:pPr>
              <w:pStyle w:val="Compact"/>
              <w:jc w:val="left"/>
            </w:pPr>
            <w:r>
              <w:t xml:space="preserve">PACS</w:t>
            </w:r>
          </w:p>
        </w:tc>
        <w:tc>
          <w:tcPr/>
          <w:p>
            <w:pPr>
              <w:pStyle w:val="Compact"/>
              <w:jc w:val="left"/>
            </w:pPr>
            <w:r>
              <w:t xml:space="preserve">domain generalization</w:t>
            </w:r>
          </w:p>
        </w:tc>
        <w:tc>
          <w:tcPr/>
          <w:p>
            <w:pPr>
              <w:pStyle w:val="Compact"/>
              <w:jc w:val="left"/>
            </w:pPr>
            <w:r>
              <w:t xml:space="preserve">fixed candidate</w:t>
            </w:r>
          </w:p>
        </w:tc>
        <w:tc>
          <w:tcPr/>
          <w:p>
            <w:pPr>
              <w:pStyle w:val="Compact"/>
              <w:jc w:val="left"/>
            </w:pPr>
            <w:r>
              <w:t xml:space="preserve">breadth and null behavior</w:t>
            </w:r>
          </w:p>
        </w:tc>
      </w:tr>
      <w:tr>
        <w:tc>
          <w:tcPr/>
          <w:p>
            <w:pPr>
              <w:pStyle w:val="Compact"/>
              <w:jc w:val="left"/>
            </w:pPr>
            <w:r>
              <w:t xml:space="preserve">ImageNet-R</w:t>
            </w:r>
          </w:p>
        </w:tc>
        <w:tc>
          <w:tcPr/>
          <w:p>
            <w:pPr>
              <w:pStyle w:val="Compact"/>
              <w:jc w:val="left"/>
            </w:pPr>
            <w:r>
              <w:t xml:space="preserve">rendition shift</w:t>
            </w:r>
          </w:p>
        </w:tc>
        <w:tc>
          <w:tcPr/>
          <w:p>
            <w:pPr>
              <w:pStyle w:val="Compact"/>
              <w:jc w:val="left"/>
            </w:pPr>
            <w:r>
              <w:t xml:space="preserve">candidate panel</w:t>
            </w:r>
          </w:p>
        </w:tc>
        <w:tc>
          <w:tcPr/>
          <w:p>
            <w:pPr>
              <w:pStyle w:val="Compact"/>
              <w:jc w:val="left"/>
            </w:pPr>
            <w:r>
              <w:t xml:space="preserve">weak-evidence diagnostic</w:t>
            </w:r>
          </w:p>
        </w:tc>
      </w:tr>
      <w:tr>
        <w:tc>
          <w:tcPr/>
          <w:p>
            <w:pPr>
              <w:pStyle w:val="Compact"/>
              <w:jc w:val="left"/>
            </w:pPr>
            <w:r>
              <w:t xml:space="preserve">CIFAR-10.1</w:t>
            </w:r>
          </w:p>
        </w:tc>
        <w:tc>
          <w:tcPr/>
          <w:p>
            <w:pPr>
              <w:pStyle w:val="Compact"/>
              <w:jc w:val="left"/>
            </w:pPr>
            <w:r>
              <w:t xml:space="preserve">natural resampling</w:t>
            </w:r>
          </w:p>
        </w:tc>
        <w:tc>
          <w:tcPr/>
          <w:p>
            <w:pPr>
              <w:pStyle w:val="Compact"/>
              <w:jc w:val="left"/>
            </w:pPr>
            <w:r>
              <w:t xml:space="preserve">TTA candidates</w:t>
            </w:r>
          </w:p>
        </w:tc>
        <w:tc>
          <w:tcPr/>
          <w:p>
            <w:pPr>
              <w:pStyle w:val="Compact"/>
              <w:jc w:val="left"/>
            </w:pPr>
            <w:r>
              <w:t xml:space="preserve">low-margin transfer diagnostic</w:t>
            </w:r>
          </w:p>
        </w:tc>
      </w:tr>
    </w:tbl>
    <w:bookmarkEnd w:id="69"/>
    <w:bookmarkStart w:id="70" w:name="models-adapters-and-leakage-control"/>
    <w:p>
      <w:pPr>
        <w:pStyle w:val="Heading2"/>
      </w:pPr>
      <w:r>
        <w:t xml:space="preserve">Models, Adapters, and Leakage Control</w:t>
      </w:r>
    </w:p>
    <w:p>
      <w:pPr>
        <w:pStyle w:val="FirstParagraph"/>
      </w:pPr>
      <w:r>
        <w:t xml:space="preserve">For every track, the source checkpoint, candidate adapter, update mode, learning rate, number of steps, batch construction, adapted parameter subset, and random seeds must be declared before held-out scoring. Adapter selection, evidence selection, benefit-model fitting, and residual calibration use development data only. All choices are frozen before the target test cells are scored once; target labels are opened afterward solely for offline audit. The calibration and scoring configuration is uniform across tracks except where noted in Table </w:t>
      </w:r>
      <w:hyperlink w:anchor="tab:config-table">
        <w:r>
          <w:rPr>
            <w:rStyle w:val="Hyperlink"/>
          </w:rPr>
          <w:t xml:space="preserve">[tab:config-table]</w:t>
        </w:r>
      </w:hyperlink>
      <w:r>
        <w:t xml:space="preserve">.</w:t>
      </w:r>
    </w:p>
    <w:p>
      <w:pPr>
        <w:pStyle w:val="BodyText"/>
      </w:pPr>
      <w:r>
        <w:t xml:space="preserve">Exact per-adapter update settings (optimizer, steps, learning rate, and the mild/aggressive</w:t>
      </w:r>
      <w:r>
        <w:t xml:space="preserve"> </w:t>
      </w:r>
      <w:r>
        <w:t xml:space="preserve">operating points) are tabulated per track in Appendix </w:t>
      </w:r>
      <w:hyperlink w:anchor="app:evidence-schema">
        <w:r>
          <w:rPr>
            <w:rStyle w:val="Hyperlink"/>
          </w:rPr>
          <w:t xml:space="preserve">14</w:t>
        </w:r>
      </w:hyperlink>
      <w:r>
        <w:t xml:space="preserve">,</w:t>
      </w:r>
      <w:r>
        <w:t xml:space="preserve"> </w:t>
      </w:r>
      <w:r>
        <w:t xml:space="preserve">Table </w:t>
      </w:r>
      <w:hyperlink w:anchor="tab:adapter-hparams">
        <w:r>
          <w:rPr>
            <w:rStyle w:val="Hyperlink"/>
          </w:rPr>
          <w:t xml:space="preserve">[tab:adapter-hparams]</w:t>
        </w:r>
      </w:hyperlink>
      <w:r>
        <w:t xml:space="preserve">.</w:t>
      </w:r>
    </w:p>
    <w:bookmarkEnd w:id="70"/>
    <w:bookmarkStart w:id="71" w:name="baselines"/>
    <w:p>
      <w:pPr>
        <w:pStyle w:val="Heading2"/>
      </w:pPr>
      <w:r>
        <w:t xml:space="preserve">Baselines</w:t>
      </w:r>
    </w:p>
    <w:p>
      <w:pPr>
        <w:pStyle w:val="FirstParagraph"/>
      </w:pPr>
      <w:r>
        <w:t xml:space="preserve">We distinguish fixed policies (always-freeze and always-adapt), an offline per-condition oracle, simple label-free gates (confidence, entropy, drift/KL, and ATC-style), KGA without its radius, and neighboring methods or ports inspired by POEM and AETTA. Each comparison must state whether the baseline is an official implementation, a faithful reimplementation, or a protocol-matched port.</w:t>
      </w:r>
    </w:p>
    <w:bookmarkEnd w:id="71"/>
    <w:bookmarkStart w:id="72" w:name="metrics-and-statistical-testing"/>
    <w:p>
      <w:pPr>
        <w:pStyle w:val="Heading2"/>
      </w:pPr>
      <w:r>
        <w:t xml:space="preserve">Metrics and Statistical Testing</w:t>
      </w:r>
    </w:p>
    <w:p>
      <w:pPr>
        <w:pStyle w:val="FirstParagraph"/>
      </w:pPr>
      <w:r>
        <w:t xml:space="preserve">The primary decision metrics are regret-to-oracle, marginal false-adapt</w:t>
      </w:r>
      <w:r>
        <w:t xml:space="preserve"> </w:t>
      </w:r>
      <m:oMath>
        <m:sSub>
          <m:e>
            <m:r>
              <m:rPr>
                <m:sty m:val="p"/>
              </m:rPr>
              <m:t>F</m:t>
            </m:r>
            <m:r>
              <m:rPr>
                <m:sty m:val="p"/>
              </m:rPr>
              <m:t>A</m:t>
            </m:r>
          </m:e>
          <m:sub>
            <m:r>
              <m:rPr>
                <m:sty m:val="p"/>
              </m:rPr>
              <m:t>u</m:t>
            </m:r>
          </m:sub>
        </m:sSub>
        <m:r>
          <m:rPr>
            <m:sty m:val="p"/>
          </m:rPr>
          <m:t>=</m:t>
        </m:r>
        <m:r>
          <m:rPr>
            <m:scr m:val="double-struck"/>
            <m:sty m:val="p"/>
          </m:rPr>
          <m:t>P</m:t>
        </m:r>
        <m:r>
          <m:rPr>
            <m:sty m:val="p"/>
          </m:rPr>
          <m:t>(</m:t>
        </m:r>
        <m:r>
          <m:rPr>
            <m:sty m:val="p"/>
          </m:rPr>
          <m:t>a</m:t>
        </m:r>
        <m:r>
          <m:rPr>
            <m:sty m:val="p"/>
          </m:rPr>
          <m:t>d</m:t>
        </m:r>
        <m:r>
          <m:rPr>
            <m:sty m:val="p"/>
          </m:rPr>
          <m:t>a</m:t>
        </m:r>
        <m:r>
          <m:rPr>
            <m:sty m:val="p"/>
          </m:rPr>
          <m:t>p</m:t>
        </m:r>
        <m:r>
          <m:rPr>
            <m:sty m:val="p"/>
          </m:rPr>
          <m:t>t</m:t>
        </m:r>
        <m:r>
          <m:rPr>
            <m:sty m:val="p"/>
          </m:rPr>
          <m:t>,</m:t>
        </m:r>
        <m:r>
          <m:rPr>
            <m:sty m:val="p"/>
          </m:rPr>
          <m:t>Δ</m:t>
        </m:r>
        <m:r>
          <m:rPr>
            <m:sty m:val="p"/>
          </m:rPr>
          <m:t>≤</m:t>
        </m:r>
        <m:r>
          <m:t>0</m:t>
        </m:r>
        <m:r>
          <m:rPr>
            <m:sty m:val="p"/>
          </m:rPr>
          <m:t>)</m:t>
        </m:r>
      </m:oMath>
      <w:r>
        <w:t xml:space="preserve">, conditional false-adapt</w:t>
      </w:r>
      <w:r>
        <w:t xml:space="preserve"> </w:t>
      </w:r>
      <m:oMath>
        <m:sSub>
          <m:e>
            <m:r>
              <m:rPr>
                <m:sty m:val="p"/>
              </m:rPr>
              <m:t>F</m:t>
            </m:r>
            <m:r>
              <m:rPr>
                <m:sty m:val="p"/>
              </m:rPr>
              <m:t>A</m:t>
            </m:r>
          </m:e>
          <m:sub>
            <m:r>
              <m:rPr>
                <m:sty m:val="p"/>
              </m:rPr>
              <m:t>c</m:t>
            </m:r>
          </m:sub>
        </m:sSub>
        <m:r>
          <m:rPr>
            <m:sty m:val="p"/>
          </m:rPr>
          <m:t>=</m:t>
        </m:r>
        <m:r>
          <m:rPr>
            <m:scr m:val="double-struck"/>
            <m:sty m:val="p"/>
          </m:rPr>
          <m:t>P</m:t>
        </m:r>
        <m:r>
          <m:rPr>
            <m:sty m:val="p"/>
          </m:rPr>
          <m:t>(</m:t>
        </m:r>
        <m:r>
          <m:rPr>
            <m:sty m:val="p"/>
          </m:rPr>
          <m:t>Δ</m:t>
        </m:r>
        <m:r>
          <m:rPr>
            <m:sty m:val="p"/>
          </m:rPr>
          <m:t>≤</m:t>
        </m:r>
        <m:r>
          <m:t>0</m:t>
        </m:r>
        <m:r>
          <m:rPr>
            <m:sty m:val="p"/>
          </m:rPr>
          <m:t>∣</m:t>
        </m:r>
        <m:r>
          <m:rPr>
            <m:sty m:val="p"/>
          </m:rPr>
          <m:t>a</m:t>
        </m:r>
        <m:r>
          <m:rPr>
            <m:sty m:val="p"/>
          </m:rPr>
          <m:t>d</m:t>
        </m:r>
        <m:r>
          <m:rPr>
            <m:sty m:val="p"/>
          </m:rPr>
          <m:t>a</m:t>
        </m:r>
        <m:r>
          <m:rPr>
            <m:sty m:val="p"/>
          </m:rPr>
          <m:t>p</m:t>
        </m:r>
        <m:r>
          <m:rPr>
            <m:sty m:val="p"/>
          </m:rPr>
          <m:t>t</m:t>
        </m:r>
        <m:r>
          <m:rPr>
            <m:sty m:val="p"/>
          </m:rPr>
          <m:t>)</m:t>
        </m:r>
      </m:oMath>
      <w:r>
        <w:t xml:space="preserve">, adapt rate, and decision coverage</w:t>
      </w:r>
      <w:r>
        <w:t xml:space="preserve"> </w:t>
      </w:r>
      <m:oMath>
        <m:r>
          <m:rPr>
            <m:scr m:val="double-struck"/>
            <m:sty m:val="p"/>
          </m:rPr>
          <m:t>P</m:t>
        </m:r>
        <m:r>
          <m:rPr>
            <m:sty m:val="p"/>
          </m:rPr>
          <m:t>(</m:t>
        </m:r>
        <m:r>
          <m:rPr>
            <m:sty m:val="p"/>
          </m:rPr>
          <m:t>a</m:t>
        </m:r>
        <m:r>
          <m:rPr>
            <m:sty m:val="p"/>
          </m:rPr>
          <m:t>d</m:t>
        </m:r>
        <m:r>
          <m:rPr>
            <m:sty m:val="p"/>
          </m:rPr>
          <m:t>a</m:t>
        </m:r>
        <m:r>
          <m:rPr>
            <m:sty m:val="p"/>
          </m:rPr>
          <m:t>p</m:t>
        </m:r>
        <m:r>
          <m:rPr>
            <m:sty m:val="p"/>
          </m:rPr>
          <m:t>t</m:t>
        </m:r>
        <m:r>
          <m:rPr>
            <m:sty m:val="p"/>
          </m:rPr>
          <m:t> </m:t>
        </m:r>
        <m:r>
          <m:rPr>
            <m:sty m:val="p"/>
          </m:rPr>
          <m:t>o</m:t>
        </m:r>
        <m:r>
          <m:rPr>
            <m:sty m:val="p"/>
          </m:rPr>
          <m:t>r</m:t>
        </m:r>
        <m:r>
          <m:rPr>
            <m:sty m:val="p"/>
          </m:rPr>
          <m:t> </m:t>
        </m:r>
        <m:r>
          <m:rPr>
            <m:sty m:val="p"/>
          </m:rPr>
          <m:t>f</m:t>
        </m:r>
        <m:r>
          <m:rPr>
            <m:sty m:val="p"/>
          </m:rPr>
          <m:t>r</m:t>
        </m:r>
        <m:r>
          <m:rPr>
            <m:sty m:val="p"/>
          </m:rPr>
          <m:t>e</m:t>
        </m:r>
        <m:r>
          <m:rPr>
            <m:sty m:val="p"/>
          </m:rPr>
          <m:t>e</m:t>
        </m:r>
        <m:r>
          <m:rPr>
            <m:sty m:val="p"/>
          </m:rPr>
          <m:t>z</m:t>
        </m:r>
        <m:r>
          <m:rPr>
            <m:sty m:val="p"/>
          </m:rPr>
          <m:t>e</m:t>
        </m:r>
        <m:r>
          <m:rPr>
            <m:sty m:val="p"/>
          </m:rPr>
          <m:t>)</m:t>
        </m:r>
      </m:oMath>
      <w:r>
        <w:t xml:space="preserve">. Accuracy or AUROC is reported as the task metric. The theorem controls</w:t>
      </w:r>
      <w:r>
        <w:t xml:space="preserve"> </w:t>
      </w:r>
      <m:oMath>
        <m:sSub>
          <m:e>
            <m:r>
              <m:rPr>
                <m:sty m:val="p"/>
              </m:rPr>
              <m:t>F</m:t>
            </m:r>
            <m:r>
              <m:rPr>
                <m:sty m:val="p"/>
              </m:rPr>
              <m:t>A</m:t>
            </m:r>
          </m:e>
          <m:sub>
            <m:r>
              <m:rPr>
                <m:sty m:val="p"/>
              </m:rPr>
              <m:t>u</m:t>
            </m:r>
          </m:sub>
        </m:sSub>
      </m:oMath>
      <w:r>
        <w:t xml:space="preserve"> </w:t>
      </w:r>
      <w:r>
        <w:t xml:space="preserve">under its assumptions;</w:t>
      </w:r>
      <w:r>
        <w:t xml:space="preserve"> </w:t>
      </w:r>
      <m:oMath>
        <m:sSub>
          <m:e>
            <m:r>
              <m:rPr>
                <m:sty m:val="p"/>
              </m:rPr>
              <m:t>F</m:t>
            </m:r>
            <m:r>
              <m:rPr>
                <m:sty m:val="p"/>
              </m:rPr>
              <m:t>A</m:t>
            </m:r>
          </m:e>
          <m:sub>
            <m:r>
              <m:rPr>
                <m:sty m:val="p"/>
              </m:rPr>
              <m:t>c</m:t>
            </m:r>
          </m:sub>
        </m:sSub>
      </m:oMath>
      <w:r>
        <w:t xml:space="preserve"> </w:t>
      </w:r>
      <w:r>
        <w:t xml:space="preserve">is descriptive. A beats-both verdict requires lower regret than both fixed policies under the declared statistical criterion and</w:t>
      </w:r>
      <w:r>
        <w:t xml:space="preserve"> </w:t>
      </w:r>
      <m:oMath>
        <m:sSub>
          <m:e>
            <m:r>
              <m:rPr>
                <m:sty m:val="p"/>
              </m:rPr>
              <m:t>F</m:t>
            </m:r>
            <m:r>
              <m:rPr>
                <m:sty m:val="p"/>
              </m:rPr>
              <m:t>A</m:t>
            </m:r>
          </m:e>
          <m:sub>
            <m:r>
              <m:rPr>
                <m:sty m:val="p"/>
              </m:rPr>
              <m:t>u</m:t>
            </m:r>
          </m:sub>
        </m:sSub>
        <m:r>
          <m:rPr>
            <m:sty m:val="p"/>
          </m:rPr>
          <m:t>≤</m:t>
        </m:r>
        <m:r>
          <m:t>α</m:t>
        </m:r>
      </m:oMath>
      <w:r>
        <w:t xml:space="preserve">. Paired bootstrap confidence intervals, their resampling unit, seed aggregation, and Holm correction are declared per comparison family.</w:t>
      </w:r>
    </w:p>
    <w:bookmarkEnd w:id="72"/>
    <w:bookmarkStart w:id="73" w:name="evidence-status-policy"/>
    <w:p>
      <w:pPr>
        <w:pStyle w:val="Heading2"/>
      </w:pPr>
      <w:r>
        <w:t xml:space="preserve">Evidence-Status Policy</w:t>
      </w:r>
    </w:p>
    <w:p>
      <w:pPr>
        <w:pStyle w:val="FirstParagraph"/>
      </w:pPr>
      <w:r>
        <w:rPr>
          <w:b/>
          <w:bCs/>
        </w:rPr>
        <w:t xml:space="preserve">Locked</w:t>
      </w:r>
      <w:r>
        <w:t xml:space="preserve"> </w:t>
      </w:r>
      <w:r>
        <w:t xml:space="preserve">results trace to raw cells/seeds and a frozen aggregate;</w:t>
      </w:r>
      <w:r>
        <w:t xml:space="preserve"> </w:t>
      </w:r>
      <w:r>
        <w:rPr>
          <w:b/>
          <w:bCs/>
        </w:rPr>
        <w:t xml:space="preserve">reconciled</w:t>
      </w:r>
      <w:r>
        <w:t xml:space="preserve"> </w:t>
      </w:r>
      <w:r>
        <w:t xml:space="preserve">results correct a prior interpretation using raw records;</w:t>
      </w:r>
      <w:r>
        <w:t xml:space="preserve"> </w:t>
      </w:r>
      <w:r>
        <w:rPr>
          <w:b/>
          <w:bCs/>
        </w:rPr>
        <w:t xml:space="preserve">provisional</w:t>
      </w:r>
      <w:r>
        <w:t xml:space="preserve"> </w:t>
      </w:r>
      <w:r>
        <w:t xml:space="preserve">summaries require canonical replay; and</w:t>
      </w:r>
      <w:r>
        <w:t xml:space="preserve"> </w:t>
      </w:r>
      <w:r>
        <w:rPr>
          <w:b/>
          <w:bCs/>
        </w:rPr>
        <w:t xml:space="preserve">diagnostic</w:t>
      </w:r>
      <w:r>
        <w:t xml:space="preserve"> </w:t>
      </w:r>
      <w:r>
        <w:t xml:space="preserve">runs are complete but deliberately not promoted. Only locked and reconciled rows support the empirical headline.</w:t>
      </w:r>
    </w:p>
    <w:bookmarkEnd w:id="73"/>
    <w:bookmarkStart w:id="74" w:name="hardware-and-software"/>
    <w:p>
      <w:pPr>
        <w:pStyle w:val="Heading2"/>
      </w:pPr>
      <w:r>
        <w:t xml:space="preserve">Hardware and Software</w:t>
      </w:r>
    </w:p>
    <w:p>
      <w:pPr>
        <w:pStyle w:val="FirstParagraph"/>
      </w:pPr>
      <w:r>
        <w:t xml:space="preserve">Runs use Python 3.12, PyTorch 2.5.1, and scikit-learn for the benefit estimator. Accelerator and</w:t>
      </w:r>
      <w:r>
        <w:t xml:space="preserve"> </w:t>
      </w:r>
      <w:r>
        <w:t xml:space="preserve">checkpoint details are recorded per run manifest rather than pooled into one hardware claim:</w:t>
      </w:r>
      <w:r>
        <w:t xml:space="preserve"> </w:t>
      </w:r>
      <w:r>
        <w:t xml:space="preserve">CIFAR experiments used the saved ResNet-18 setup; the authoritative ImageNet-C result used</w:t>
      </w:r>
      <w:r>
        <w:t xml:space="preserve"> </w:t>
      </w:r>
      <w:r>
        <w:t xml:space="preserve">ResNet-50 on seed 0. Hardware affects runtime but not the decision definitions or replayed metrics.</w:t>
      </w:r>
    </w:p>
    <w:bookmarkEnd w:id="74"/>
    <w:bookmarkEnd w:id="75"/>
    <w:bookmarkStart w:id="110" w:name="sec:exp"/>
    <w:p>
      <w:pPr>
        <w:pStyle w:val="Heading1"/>
      </w:pPr>
      <w:r>
        <w:t xml:space="preserve">Results</w:t>
      </w:r>
    </w:p>
    <w:p>
      <w:pPr>
        <w:pStyle w:val="FirstParagraph"/>
      </w:pPr>
      <w:r>
        <w:t xml:space="preserve">The results are organized by regime rather than by dataset prestige. Controlled mixed regimes test policy improvement, one-sided natural shifts test no-harm behavior, and low-margin transfers test whether the method declines unsupported claims.</w:t>
      </w:r>
    </w:p>
    <w:bookmarkStart w:id="79" w:name="fig:regime-map"/>
    <w:p>
      <w:pPr>
        <w:pStyle w:val="CaptionedFigure"/>
      </w:pPr>
      <w:r>
        <w:drawing>
          <wp:inline>
            <wp:extent cx="4693920" cy="2640329"/>
            <wp:effectExtent b="0" l="0" r="0" t="0"/>
            <wp:docPr descr="" title="" id="77" name="Picture"/>
            <a:graphic>
              <a:graphicData uri="http://schemas.openxmlformats.org/drawingml/2006/picture">
                <pic:pic>
                  <pic:nvPicPr>
                    <pic:cNvPr descr="figures/fig_phase_diagram.png" id="78" name="Picture"/>
                    <pic:cNvPicPr>
                      <a:picLocks noChangeArrowheads="1" noChangeAspect="1"/>
                    </pic:cNvPicPr>
                  </pic:nvPicPr>
                  <pic:blipFill>
                    <a:blip r:embed="rId76"/>
                    <a:stretch>
                      <a:fillRect/>
                    </a:stretch>
                  </pic:blipFill>
                  <pic:spPr bwMode="auto">
                    <a:xfrm>
                      <a:off x="0" y="0"/>
                      <a:ext cx="4693920" cy="2640329"/>
                    </a:xfrm>
                    <a:prstGeom prst="rect">
                      <a:avLst/>
                    </a:prstGeom>
                    <a:noFill/>
                    <a:ln w="9525">
                      <a:noFill/>
                      <a:headEnd/>
                      <a:tailEnd/>
                    </a:ln>
                  </pic:spPr>
                </pic:pic>
              </a:graphicData>
            </a:graphic>
          </wp:inline>
        </w:drawing>
      </w:r>
    </w:p>
    <w:p>
      <w:pPr>
        <w:pStyle w:val="ImageCaption"/>
      </w:pPr>
      <w:r>
        <w:rPr>
          <w:b/>
          <w:bCs/>
        </w:rPr>
        <w:t xml:space="preserve">Regime geometry for K-Bound.</w:t>
      </w:r>
      <w:r>
        <w:t xml:space="preserve"> </w:t>
      </w:r>
      <w:r>
        <w:t xml:space="preserve">The important axis is not dataset name but where the</w:t>
      </w:r>
      <w:r>
        <w:t xml:space="preserve"> </w:t>
      </w:r>
      <w:r>
        <w:t xml:space="preserve">deployment sits relative to the frontier. Helpful- or harmful-dominated regimes usually produce</w:t>
      </w:r>
      <w:r>
        <w:t xml:space="preserve"> </w:t>
      </w:r>
      <w:r>
        <w:t xml:space="preserve">no-harm ties with the better fixed policy; low-margin regimes force abstention; mixed and detectable</w:t>
      </w:r>
      <w:r>
        <w:t xml:space="preserve"> </w:t>
      </w:r>
      <w:r>
        <w:t xml:space="preserve">regimes are where a valid adapt/freeze/abstain router can beat both fixed policies. This is a</w:t>
      </w:r>
      <w:r>
        <w:t xml:space="preserve"> </w:t>
      </w:r>
      <w:r>
        <w:rPr>
          <w:i/>
          <w:iCs/>
        </w:rPr>
        <w:t xml:space="preserve">conceptual schematic</w:t>
      </w:r>
      <w:r>
        <w:t xml:space="preserve">: axis positions are illustrative regime</w:t>
      </w:r>
      <w:r>
        <w:t xml:space="preserve"> </w:t>
      </w:r>
      <w:r>
        <w:t xml:space="preserve">categories, not measured coordinates (the actual per-track verdicts are in</w:t>
      </w:r>
      <w:r>
        <w:t xml:space="preserve"> </w:t>
      </w:r>
      <w:r>
        <w:t xml:space="preserve">Table </w:t>
      </w:r>
      <w:hyperlink w:anchor="tab:regime-summary">
        <w:r>
          <w:rPr>
            <w:rStyle w:val="Hyperlink"/>
          </w:rPr>
          <w:t xml:space="preserve">[tab:regime-summary]</w:t>
        </w:r>
      </w:hyperlink>
      <w:r>
        <w:t xml:space="preserve">).</w:t>
      </w:r>
    </w:p>
    <w:bookmarkEnd w:id="79"/>
    <w:bookmarkStart w:id="84" w:name="sec:synthetic"/>
    <w:p>
      <w:pPr>
        <w:pStyle w:val="Heading2"/>
      </w:pPr>
      <w:r>
        <w:t xml:space="preserve">Synthetic validation of the frontier</w:t>
      </w:r>
    </w:p>
    <w:p>
      <w:pPr>
        <w:pStyle w:val="FirstParagraph"/>
      </w:pPr>
      <w:r>
        <w:t xml:space="preserve">Before the real-data tracks we validate the theory directly on synthetic ground truth, where the</w:t>
      </w:r>
      <w:r>
        <w:t xml:space="preserve"> </w:t>
      </w:r>
      <w:r>
        <w:t xml:space="preserve">observable margin</w:t>
      </w:r>
      <w:r>
        <w:t xml:space="preserve"> </w:t>
      </w:r>
      <m:oMath>
        <m:r>
          <m:t>M</m:t>
        </m:r>
      </m:oMath>
      <w:r>
        <w:t xml:space="preserve">, the unobserved drift</w:t>
      </w:r>
      <w:r>
        <w:t xml:space="preserve"> </w:t>
      </w:r>
      <m:oMath>
        <m:r>
          <m:t>γ</m:t>
        </m:r>
        <m:r>
          <m:rPr>
            <m:sty m:val="p"/>
          </m:rPr>
          <m:t>∼</m:t>
        </m:r>
        <m:r>
          <m:rPr>
            <m:sty m:val="p"/>
          </m:rPr>
          <m:t>U</m:t>
        </m:r>
        <m:r>
          <m:rPr>
            <m:sty m:val="p"/>
          </m:rPr>
          <m:t>(</m:t>
        </m:r>
        <m:r>
          <m:rPr>
            <m:sty m:val="p"/>
          </m:rPr>
          <m:t>−</m:t>
        </m:r>
        <m:r>
          <m:t>β</m:t>
        </m:r>
        <m:r>
          <m:rPr>
            <m:sty m:val="p"/>
          </m:rPr>
          <m:t>,</m:t>
        </m:r>
        <m:r>
          <m:t>β</m:t>
        </m:r>
        <m:r>
          <m:rPr>
            <m:sty m:val="p"/>
          </m:rPr>
          <m:t>)</m:t>
        </m:r>
      </m:oMath>
      <w:r>
        <w:t xml:space="preserve">, and hence the true</w:t>
      </w:r>
      <w:r>
        <w:t xml:space="preserve"> </w:t>
      </w:r>
      <w:r>
        <w:t xml:space="preserve">benefit sign</w:t>
      </w:r>
      <w:r>
        <w:t xml:space="preserve"> </w:t>
      </w:r>
      <m:oMath>
        <m:r>
          <m:rPr>
            <m:sty m:val="p"/>
          </m:rPr>
          <m:t>sign</m:t>
        </m:r>
        <m:r>
          <m:rPr>
            <m:sty m:val="p"/>
          </m:rPr>
          <m:t>Δ</m:t>
        </m:r>
        <m:r>
          <m:rPr>
            <m:sty m:val="p"/>
          </m:rPr>
          <m:t>=</m:t>
        </m:r>
        <m:r>
          <m:rPr>
            <m:sty m:val="p"/>
          </m:rPr>
          <m:t>sign</m:t>
        </m:r>
        <m:r>
          <m:rPr>
            <m:sty m:val="p"/>
          </m:rPr>
          <m:t>(</m:t>
        </m:r>
        <m:r>
          <m:t>M</m:t>
        </m:r>
        <m:r>
          <m:rPr>
            <m:sty m:val="p"/>
          </m:rPr>
          <m:t>+</m:t>
        </m:r>
        <m:r>
          <m:t>γ</m:t>
        </m:r>
        <m:r>
          <m:rPr>
            <m:sty m:val="p"/>
          </m:rPr>
          <m:t>)</m:t>
        </m:r>
      </m:oMath>
      <w:r>
        <w:t xml:space="preserve"> </w:t>
      </w:r>
      <w:r>
        <w:t xml:space="preserve">are all controlled. In the real-data tracks that follow,</w:t>
      </w:r>
      <w:r>
        <w:t xml:space="preserve"> </w:t>
      </w:r>
      <m:oMath>
        <m:r>
          <m:t>β</m:t>
        </m:r>
      </m:oMath>
      <w:r>
        <w:t xml:space="preserve"> </w:t>
      </w:r>
      <w:r>
        <w:t xml:space="preserve">is</w:t>
      </w:r>
      <w:r>
        <w:t xml:space="preserve"> </w:t>
      </w:r>
      <w:r>
        <w:rPr>
          <w:i/>
          <w:iCs/>
        </w:rPr>
        <w:t xml:space="preserve">not</w:t>
      </w:r>
      <w:r>
        <w:t xml:space="preserve"> </w:t>
      </w:r>
      <w:r>
        <w:t xml:space="preserve">numerically supplied to</w:t>
      </w:r>
      <w:r>
        <w:t xml:space="preserve"> </w:t>
      </w:r>
      <w:r>
        <w:rPr>
          <w:smallCaps/>
        </w:rPr>
        <w:t xml:space="preserve">KGA</w:t>
      </w:r>
      <w:r>
        <w:t xml:space="preserve">: the empirical decision uses</w:t>
      </w:r>
      <w:r>
        <w:t xml:space="preserve"> </w:t>
      </w:r>
      <m:oMath>
        <m:acc>
          <m:accPr>
            <m:chr m:val="̂"/>
          </m:accPr>
          <m:e>
            <m:r>
              <m:rPr>
                <m:sty m:val="p"/>
              </m:rPr>
              <m:t>Δ</m:t>
            </m:r>
          </m:e>
        </m:acc>
        <m:r>
          <m:rPr>
            <m:sty m:val="p"/>
          </m:rPr>
          <m:t>±</m:t>
        </m:r>
        <m:r>
          <m:t>ε</m:t>
        </m:r>
      </m:oMath>
      <w:r>
        <w:t xml:space="preserve">, and the</w:t>
      </w:r>
      <w:r>
        <w:t xml:space="preserve"> </w:t>
      </w:r>
      <m:oMath>
        <m:r>
          <m:t>β</m:t>
        </m:r>
      </m:oMath>
      <w:r>
        <w:t xml:space="preserve">-frontier is evaluated directly only in this synthetic study. Evidence is fed to the reported</w:t>
      </w:r>
      <w:r>
        <w:t xml:space="preserve"> </w:t>
      </w:r>
      <w:r>
        <w:t xml:space="preserve">cross-fitted rule (leave-one-out gradient-boosted</w:t>
      </w:r>
      <w:r>
        <w:t xml:space="preserve"> </w:t>
      </w:r>
      <m:oMath>
        <m:acc>
          <m:accPr>
            <m:chr m:val="̂"/>
          </m:accPr>
          <m:e>
            <m:r>
              <m:rPr>
                <m:sty m:val="p"/>
              </m:rPr>
              <m:t>Δ</m:t>
            </m:r>
          </m:e>
        </m:acc>
      </m:oMath>
      <w:r>
        <w:t xml:space="preserve"> </w:t>
      </w:r>
      <w:r>
        <w:t xml:space="preserve">with an empirical residual radius,</w:t>
      </w:r>
      <w:r>
        <w:t xml:space="preserve"> </w:t>
      </w:r>
      <w:r>
        <w:t xml:space="preserve">§</w:t>
      </w:r>
      <w:hyperlink w:anchor="sec:method">
        <w:r>
          <w:rPr>
            <w:rStyle w:val="Hyperlink"/>
          </w:rPr>
          <w:t xml:space="preserve">5</w:t>
        </w:r>
      </w:hyperlink>
      <w:r>
        <w:t xml:space="preserve">); nothing is hand-tuned. Three predictions hold</w:t>
      </w:r>
      <w:r>
        <w:t xml:space="preserve"> </w:t>
      </w:r>
      <w:r>
        <w:t xml:space="preserve">(Fig. </w:t>
      </w:r>
      <w:hyperlink w:anchor="fig:frontier-measured">
        <w:r>
          <w:rPr>
            <w:rStyle w:val="Hyperlink"/>
          </w:rPr>
          <w:t xml:space="preserve">5</w:t>
        </w:r>
      </w:hyperlink>
      <w:r>
        <w:t xml:space="preserve">;</w:t>
      </w:r>
      <w:r>
        <w:t xml:space="preserve"> </w:t>
      </w:r>
      <m:oMath>
        <m:r>
          <m:t>α</m:t>
        </m:r>
        <m:r>
          <m:rPr>
            <m:sty m:val="p"/>
          </m:rPr>
          <m:t>=</m:t>
        </m:r>
        <m:r>
          <m:t>0.10</m:t>
        </m:r>
      </m:oMath>
      <w:r>
        <w:t xml:space="preserve">).</w:t>
      </w:r>
      <w:r>
        <w:t xml:space="preserve"> </w:t>
      </w:r>
      <w:r>
        <w:rPr>
          <w:b/>
          <w:bCs/>
        </w:rPr>
        <w:t xml:space="preserve">(i) Recovery:</w:t>
      </w:r>
      <w:r>
        <w:t xml:space="preserve"> </w:t>
      </w:r>
      <m:oMath>
        <m:acc>
          <m:accPr>
            <m:chr m:val="̂"/>
          </m:accPr>
          <m:e>
            <m:r>
              <m:rPr>
                <m:sty m:val="p"/>
              </m:rPr>
              <m:t>Δ</m:t>
            </m:r>
          </m:e>
        </m:acc>
      </m:oMath>
      <w:r>
        <w:t xml:space="preserve"> </w:t>
      </w:r>
      <w:r>
        <w:t xml:space="preserve">tracks</w:t>
      </w:r>
      <w:r>
        <w:t xml:space="preserve"> </w:t>
      </w:r>
      <m:oMath>
        <m:r>
          <m:rPr>
            <m:sty m:val="p"/>
          </m:rPr>
          <m:t>Δ</m:t>
        </m:r>
      </m:oMath>
      <w:r>
        <w:t xml:space="preserve"> </w:t>
      </w:r>
      <w:r>
        <w:t xml:space="preserve">at</w:t>
      </w:r>
      <w:r>
        <w:t xml:space="preserve"> </w:t>
      </w:r>
      <m:oMath>
        <m:r>
          <m:t>90.0</m:t>
        </m:r>
        <m:r>
          <m:rPr>
            <m:sty m:val="p"/>
          </m:rPr>
          <m:t>%</m:t>
        </m:r>
      </m:oMath>
      <w:r>
        <w:t xml:space="preserve"> </w:t>
      </w:r>
      <w:r>
        <w:t xml:space="preserve">empirical coverage, matching the nominal target in this simulation. In this</w:t>
      </w:r>
      <w:r>
        <w:t xml:space="preserve"> </w:t>
      </w:r>
      <w:r>
        <w:t xml:space="preserve">construction unresolved drift dominates the benefit-estimation residual, causing the calibrated</w:t>
      </w:r>
      <w:r>
        <w:t xml:space="preserve"> </w:t>
      </w:r>
      <w:r>
        <w:t xml:space="preserve">radius to approximately track</w:t>
      </w:r>
      <w:r>
        <w:t xml:space="preserve"> </w:t>
      </w:r>
      <m:oMath>
        <m:r>
          <m:t>β</m:t>
        </m:r>
      </m:oMath>
      <w:r>
        <w:t xml:space="preserve">.</w:t>
      </w:r>
      <w:r>
        <w:t xml:space="preserve"> </w:t>
      </w:r>
      <w:r>
        <w:rPr>
          <w:b/>
          <w:bCs/>
        </w:rPr>
        <w:t xml:space="preserve">(ii) Frontier</w:t>
      </w:r>
      <w:r>
        <w:t xml:space="preserve"> </w:t>
      </w:r>
      <w:r>
        <w:t xml:space="preserve">(Thm </w:t>
      </w:r>
      <w:hyperlink w:anchor="thm:headline">
        <w:r>
          <w:rPr>
            <w:rStyle w:val="Hyperlink"/>
          </w:rPr>
          <w:t xml:space="preserve">2</w:t>
        </w:r>
      </w:hyperlink>
      <w:r>
        <w:t xml:space="preserve">): the commit rate jumps from</w:t>
      </w:r>
      <w:r>
        <w:t xml:space="preserve"> </w:t>
      </w:r>
      <m:oMath>
        <m:r>
          <m:t>6.5</m:t>
        </m:r>
        <m:r>
          <m:rPr>
            <m:sty m:val="p"/>
          </m:rPr>
          <m:t>%</m:t>
        </m:r>
      </m:oMath>
      <w:r>
        <w:t xml:space="preserve"> </w:t>
      </w:r>
      <w:r>
        <w:t xml:space="preserve">for</w:t>
      </w:r>
      <w:r>
        <w:t xml:space="preserve"> </w:t>
      </w:r>
      <m:oMath>
        <m:r>
          <m:rPr>
            <m:sty m:val="p"/>
          </m:rPr>
          <m:t>|</m:t>
        </m:r>
        <m:r>
          <m:t>M</m:t>
        </m:r>
        <m:r>
          <m:rPr>
            <m:sty m:val="p"/>
          </m:rPr>
          <m:t>|</m:t>
        </m:r>
        <m:r>
          <m:rPr>
            <m:sty m:val="p"/>
          </m:rPr>
          <m:t>&lt;</m:t>
        </m:r>
        <m:r>
          <m:t>β</m:t>
        </m:r>
      </m:oMath>
      <w:r>
        <w:t xml:space="preserve"> </w:t>
      </w:r>
      <w:r>
        <w:t xml:space="preserve">to</w:t>
      </w:r>
      <w:r>
        <w:t xml:space="preserve"> </w:t>
      </w:r>
      <m:oMath>
        <m:r>
          <m:t>96.7</m:t>
        </m:r>
        <m:r>
          <m:rPr>
            <m:sty m:val="p"/>
          </m:rPr>
          <m:t>%</m:t>
        </m:r>
      </m:oMath>
      <w:r>
        <w:t xml:space="preserve"> </w:t>
      </w:r>
      <w:r>
        <w:t xml:space="preserve">for</w:t>
      </w:r>
      <w:r>
        <w:t xml:space="preserve"> </w:t>
      </w:r>
      <m:oMath>
        <m:r>
          <m:rPr>
            <m:sty m:val="p"/>
          </m:rPr>
          <m:t>|</m:t>
        </m:r>
        <m:r>
          <m:t>M</m:t>
        </m:r>
        <m:r>
          <m:rPr>
            <m:sty m:val="p"/>
          </m:rPr>
          <m:t>|</m:t>
        </m:r>
        <m:r>
          <m:rPr>
            <m:sty m:val="p"/>
          </m:rPr>
          <m:t>&gt;</m:t>
        </m:r>
        <m:r>
          <m:t>β</m:t>
        </m:r>
      </m:oMath>
      <w:r>
        <w:t xml:space="preserve">—a transition</w:t>
      </w:r>
      <w:r>
        <w:t xml:space="preserve"> </w:t>
      </w:r>
      <w:r>
        <w:rPr>
          <w:i/>
          <w:iCs/>
        </w:rPr>
        <w:t xml:space="preserve">at</w:t>
      </w:r>
      <w:r>
        <w:t xml:space="preserve"> </w:t>
      </w:r>
      <w:r>
        <w:t xml:space="preserve">the predicted boundary—and the committed sign</w:t>
      </w:r>
      <w:r>
        <w:t xml:space="preserve"> </w:t>
      </w:r>
      <w:r>
        <w:t xml:space="preserve">is correct</w:t>
      </w:r>
      <w:r>
        <w:t xml:space="preserve"> </w:t>
      </w:r>
      <m:oMath>
        <m:r>
          <m:t>99.3</m:t>
        </m:r>
        <m:r>
          <m:rPr>
            <m:sty m:val="p"/>
          </m:rPr>
          <m:t>%</m:t>
        </m:r>
      </m:oMath>
      <w:r>
        <w:t xml:space="preserve"> </w:t>
      </w:r>
      <w:r>
        <w:t xml:space="preserve">of the time.</w:t>
      </w:r>
      <w:r>
        <w:t xml:space="preserve"> </w:t>
      </w:r>
      <w:r>
        <w:rPr>
          <w:b/>
          <w:bCs/>
        </w:rPr>
        <w:t xml:space="preserve">(iii) Certificate</w:t>
      </w:r>
      <w:r>
        <w:t xml:space="preserve"> </w:t>
      </w:r>
      <w:r>
        <w:t xml:space="preserve">(Thm </w:t>
      </w:r>
      <w:hyperlink w:anchor="thm:certificate">
        <w:r>
          <w:rPr>
            <w:rStyle w:val="Hyperlink"/>
          </w:rPr>
          <w:t xml:space="preserve">3</w:t>
        </w:r>
      </w:hyperlink>
      <w:r>
        <w:t xml:space="preserve">): the</w:t>
      </w:r>
      <w:r>
        <w:t xml:space="preserve"> </w:t>
      </w:r>
      <w:r>
        <w:t xml:space="preserve">unconditional false-adapt rate stays under budget for every</w:t>
      </w:r>
      <w:r>
        <w:t xml:space="preserve"> </w:t>
      </w:r>
      <m:oMath>
        <m:r>
          <m:t>β</m:t>
        </m:r>
        <m:r>
          <m:rPr>
            <m:sty m:val="p"/>
          </m:rPr>
          <m:t>∈</m:t>
        </m:r>
        <m:r>
          <m:rPr>
            <m:sty m:val="p"/>
          </m:rPr>
          <m:t>{</m:t>
        </m:r>
        <m:r>
          <m:t>0.05</m:t>
        </m:r>
        <m:r>
          <m:rPr>
            <m:sty m:val="p"/>
          </m:rPr>
          <m:t>,</m:t>
        </m:r>
        <m:r>
          <m:rPr>
            <m:sty m:val="p"/>
          </m:rPr>
          <m:t>…</m:t>
        </m:r>
        <m:r>
          <m:rPr>
            <m:sty m:val="p"/>
          </m:rPr>
          <m:t>,</m:t>
        </m:r>
        <m:r>
          <m:t>0.20</m:t>
        </m:r>
        <m:r>
          <m:rPr>
            <m:sty m:val="p"/>
          </m:rPr>
          <m:t>}</m:t>
        </m:r>
      </m:oMath>
      <w:r>
        <w:t xml:space="preserve"> </w:t>
      </w:r>
      <w:r>
        <w:t xml:space="preserve">(</w:t>
      </w:r>
      <m:oMath>
        <m:sSub>
          <m:e>
            <m:r>
              <m:rPr>
                <m:sty m:val="p"/>
              </m:rPr>
              <m:t>F</m:t>
            </m:r>
            <m:r>
              <m:rPr>
                <m:sty m:val="p"/>
              </m:rPr>
              <m:t>A</m:t>
            </m:r>
          </m:e>
          <m:sub>
            <m:r>
              <m:rPr>
                <m:sty m:val="p"/>
              </m:rPr>
              <m:t>u</m:t>
            </m:r>
          </m:sub>
        </m:sSub>
        <m:r>
          <m:rPr>
            <m:sty m:val="p"/>
          </m:rPr>
          <m:t>≤</m:t>
        </m:r>
        <m:r>
          <m:t>0.014</m:t>
        </m:r>
        <m:r>
          <m:rPr>
            <m:sty m:val="p"/>
          </m:rPr>
          <m:t>≪</m:t>
        </m:r>
        <m:r>
          <m:t>α</m:t>
        </m:r>
      </m:oMath>
      <w:r>
        <w:t xml:space="preserve">). The frontier is not imposed; it appears because the</w:t>
      </w:r>
      <w:r>
        <w:t xml:space="preserve"> </w:t>
      </w:r>
      <w:r>
        <w:t xml:space="preserve">synthetic residual scale is controlled by the deliberately hidden drift.</w:t>
      </w:r>
    </w:p>
    <w:bookmarkStart w:id="83" w:name="fig:frontier-measured"/>
    <w:p>
      <w:pPr>
        <w:pStyle w:val="CaptionedFigure"/>
      </w:pPr>
      <w:r>
        <w:drawing>
          <wp:inline>
            <wp:extent cx="4206240" cy="3657600"/>
            <wp:effectExtent b="0" l="0" r="0" t="0"/>
            <wp:docPr descr="" title="" id="81" name="Picture"/>
            <a:graphic>
              <a:graphicData uri="http://schemas.openxmlformats.org/drawingml/2006/picture">
                <pic:pic>
                  <pic:nvPicPr>
                    <pic:cNvPr descr="figures/fig_frontier_transition.png" id="82" name="Picture"/>
                    <pic:cNvPicPr>
                      <a:picLocks noChangeArrowheads="1" noChangeAspect="1"/>
                    </pic:cNvPicPr>
                  </pic:nvPicPr>
                  <pic:blipFill>
                    <a:blip r:embed="rId80"/>
                    <a:stretch>
                      <a:fillRect/>
                    </a:stretch>
                  </pic:blipFill>
                  <pic:spPr bwMode="auto">
                    <a:xfrm>
                      <a:off x="0" y="0"/>
                      <a:ext cx="4206240" cy="3657600"/>
                    </a:xfrm>
                    <a:prstGeom prst="rect">
                      <a:avLst/>
                    </a:prstGeom>
                    <a:noFill/>
                    <a:ln w="9525">
                      <a:noFill/>
                      <a:headEnd/>
                      <a:tailEnd/>
                    </a:ln>
                  </pic:spPr>
                </pic:pic>
              </a:graphicData>
            </a:graphic>
          </wp:inline>
        </w:drawing>
      </w:r>
    </w:p>
    <w:p>
      <w:pPr>
        <w:pStyle w:val="ImageCaption"/>
      </w:pPr>
      <w:r>
        <w:rPr>
          <w:b/>
          <w:bCs/>
        </w:rPr>
        <w:t xml:space="preserve">Measured benefit-sign frontier</w:t>
      </w:r>
      <w:r>
        <w:t xml:space="preserve"> </w:t>
      </w:r>
      <w:r>
        <w:t xml:space="preserve">(synthetic ground truth, archived cross-fitted rule). The</w:t>
      </w:r>
      <w:r>
        <w:t xml:space="preserve"> </w:t>
      </w:r>
      <w:r>
        <w:t xml:space="preserve">commit rate transitions sharply from abstention to adapt/freeze near</w:t>
      </w:r>
      <w:r>
        <w:t xml:space="preserve"> </w:t>
      </w:r>
      <m:oMath>
        <m:r>
          <m:rPr>
            <m:sty m:val="p"/>
          </m:rPr>
          <m:t>|</m:t>
        </m:r>
        <m:r>
          <m:t>M</m:t>
        </m:r>
        <m:r>
          <m:rPr>
            <m:sty m:val="p"/>
          </m:rPr>
          <m:t>|</m:t>
        </m:r>
        <m:r>
          <m:rPr>
            <m:sty m:val="p"/>
          </m:rPr>
          <m:t>=</m:t>
        </m:r>
        <m:r>
          <m:t>β</m:t>
        </m:r>
      </m:oMath>
      <w:r>
        <w:t xml:space="preserve">; the calibrated</w:t>
      </w:r>
      <w:r>
        <w:t xml:space="preserve"> </w:t>
      </w:r>
      <w:r>
        <w:t xml:space="preserve">radius</w:t>
      </w:r>
      <w:r>
        <w:t xml:space="preserve"> </w:t>
      </w:r>
      <m:oMath>
        <m:r>
          <m:t>ε</m:t>
        </m:r>
      </m:oMath>
      <w:r>
        <w:t xml:space="preserve"> </w:t>
      </w:r>
      <w:r>
        <w:t xml:space="preserve">(dotted) approximately tracks</w:t>
      </w:r>
      <w:r>
        <w:t xml:space="preserve"> </w:t>
      </w:r>
      <m:oMath>
        <m:r>
          <m:t>β</m:t>
        </m:r>
      </m:oMath>
      <w:r>
        <w:t xml:space="preserve"> </w:t>
      </w:r>
      <w:r>
        <w:t xml:space="preserve">in this construction. Companion panels—estimator recovery</w:t>
      </w:r>
      <w:r>
        <w:t xml:space="preserve"> </w:t>
      </w:r>
      <w:r>
        <w:t xml:space="preserve">and</w:t>
      </w:r>
      <w:r>
        <w:t xml:space="preserve"> </w:t>
      </w:r>
      <m:oMath>
        <m:sSub>
          <m:e>
            <m:r>
              <m:rPr>
                <m:sty m:val="p"/>
              </m:rPr>
              <m:t>F</m:t>
            </m:r>
            <m:r>
              <m:rPr>
                <m:sty m:val="p"/>
              </m:rPr>
              <m:t>A</m:t>
            </m:r>
          </m:e>
          <m:sub>
            <m:r>
              <m:rPr>
                <m:sty m:val="p"/>
              </m:rPr>
              <m:t>u</m:t>
            </m:r>
          </m:sub>
        </m:sSub>
        <m:r>
          <m:rPr>
            <m:sty m:val="p"/>
          </m:rPr>
          <m:t>≤</m:t>
        </m:r>
        <m:r>
          <m:t>α</m:t>
        </m:r>
      </m:oMath>
      <w:r>
        <w:t xml:space="preserve"> </w:t>
      </w:r>
      <w:r>
        <w:t xml:space="preserve">across</w:t>
      </w:r>
      <w:r>
        <w:t xml:space="preserve"> </w:t>
      </w:r>
      <m:oMath>
        <m:r>
          <m:t>β</m:t>
        </m:r>
      </m:oMath>
      <w:r>
        <w:t xml:space="preserve">—in</w:t>
      </w:r>
      <w:r>
        <w:t xml:space="preserve"> </w:t>
      </w:r>
      <w:r>
        <w:rPr>
          <w:rStyle w:val="VerbatimChar"/>
        </w:rPr>
        <w:t xml:space="preserve">fig_frontier_recovery.png</w:t>
      </w:r>
      <w:r>
        <w:t xml:space="preserve">,</w:t>
      </w:r>
      <w:r>
        <w:t xml:space="preserve"> </w:t>
      </w:r>
      <w:r>
        <w:rPr>
          <w:rStyle w:val="VerbatimChar"/>
        </w:rPr>
        <w:t xml:space="preserve">fig_frontier_fa_coverage.png</w:t>
      </w:r>
      <w:r>
        <w:t xml:space="preserve">.</w:t>
      </w:r>
    </w:p>
    <w:bookmarkEnd w:id="83"/>
    <w:bookmarkEnd w:id="84"/>
    <w:bookmarkStart w:id="93" w:name="cifar-10-c-stress-grid-5-seeds"/>
    <w:p>
      <w:pPr>
        <w:pStyle w:val="Heading2"/>
      </w:pPr>
      <w:r>
        <w:t xml:space="preserve">CIFAR-10-C stress grid (5 seeds)</w:t>
      </w:r>
    </w:p>
    <w:p>
      <w:pPr>
        <w:pStyle w:val="FirstParagraph"/>
      </w:pPr>
      <w:r>
        <w:t xml:space="preserve">The per-corruption suite is helpful-dominated; the</w:t>
      </w:r>
      <w:r>
        <w:t xml:space="preserve"> </w:t>
      </w:r>
      <w:r>
        <w:rPr>
          <w:i/>
          <w:iCs/>
        </w:rPr>
        <w:t xml:space="preserve">stress</w:t>
      </w:r>
      <w:r>
        <w:t xml:space="preserve"> </w:t>
      </w:r>
      <w:r>
        <w:t xml:space="preserve">grid crosses severity,</w:t>
      </w:r>
      <w:r>
        <w:t xml:space="preserve"> </w:t>
      </w:r>
      <w:r>
        <w:t xml:space="preserve">batch size, composition, and update aggressiveness (</w:t>
      </w:r>
      <m:oMath>
        <m:r>
          <m:t>432</m:t>
        </m:r>
      </m:oMath>
      <w:r>
        <w:t xml:space="preserve"> </w:t>
      </w:r>
      <w:r>
        <w:t xml:space="preserve">conditions/method, ResNet-18;</w:t>
      </w:r>
      <w:r>
        <w:t xml:space="preserve"> </w:t>
      </w:r>
      <w:r>
        <w:t xml:space="preserve">pre-registered as Protocol A; seeds</w:t>
      </w:r>
      <w:r>
        <w:t xml:space="preserve"> </w:t>
      </w:r>
      <m:oMath>
        <m:r>
          <m:t>0</m:t>
        </m:r>
      </m:oMath>
      <w:r>
        <w:t xml:space="preserve">–</w:t>
      </w:r>
      <m:oMath>
        <m:r>
          <m:t>4</m:t>
        </m:r>
      </m:oMath>
      <w:r>
        <w:t xml:space="preserve">). Harmful base rates are</w:t>
      </w:r>
      <w:r>
        <w:t xml:space="preserve"> </w:t>
      </w:r>
      <m:oMath>
        <m:r>
          <m:t>34</m:t>
        </m:r>
        <m:r>
          <m:rPr>
            <m:sty m:val="p"/>
          </m:rPr>
          <m:t>%</m:t>
        </m:r>
      </m:oMath>
      <w:r>
        <w:t xml:space="preserve"> </w:t>
      </w:r>
      <w:r>
        <w:t xml:space="preserve">(Tent) and</w:t>
      </w:r>
      <w:r>
        <w:t xml:space="preserve"> </w:t>
      </w:r>
      <m:oMath>
        <m:r>
          <m:t>27</m:t>
        </m:r>
        <m:r>
          <m:rPr>
            <m:sty m:val="p"/>
          </m:rPr>
          <m:t>%</m:t>
        </m:r>
      </m:oMath>
      <w:r>
        <w:t xml:space="preserve"> </w:t>
      </w:r>
      <w:r>
        <w:t xml:space="preserve">(EATA).</w:t>
      </w:r>
      <w:r>
        <w:t xml:space="preserve"> </w:t>
      </w:r>
      <w:r>
        <w:rPr>
          <w:smallCaps/>
        </w:rPr>
        <w:t xml:space="preserve">KGA</w:t>
      </w:r>
      <w:r>
        <w:t xml:space="preserve"> </w:t>
      </w:r>
      <w:r>
        <w:rPr>
          <w:b/>
          <w:bCs/>
        </w:rPr>
        <w:t xml:space="preserve">beats both</w:t>
      </w:r>
      <w:r>
        <w:t xml:space="preserve"> </w:t>
      </w:r>
      <w:r>
        <w:t xml:space="preserve">trivial policies for Tent and EATA at</w:t>
      </w:r>
      <w:r>
        <w:t xml:space="preserve"> </w:t>
      </w:r>
      <m:oMath>
        <m:r>
          <m:t>0</m:t>
        </m:r>
        <m:r>
          <m:rPr>
            <m:sty m:val="p"/>
          </m:rPr>
          <m:t>%</m:t>
        </m:r>
      </m:oMath>
      <w:r>
        <w:t xml:space="preserve"> </w:t>
      </w:r>
      <w:r>
        <w:t xml:space="preserve">false-adapt (Table </w:t>
      </w:r>
      <w:hyperlink w:anchor="tab:decisive">
        <w:r>
          <w:rPr>
            <w:rStyle w:val="Hyperlink"/>
          </w:rPr>
          <w:t xml:space="preserve">[tab:decisive]</w:t>
        </w:r>
      </w:hyperlink>
      <w:r>
        <w:t xml:space="preserve">). Among harmful cells</w:t>
      </w:r>
      <w:r>
        <w:t xml:space="preserve"> </w:t>
      </w:r>
      <w:r>
        <w:rPr>
          <w:smallCaps/>
        </w:rPr>
        <w:t xml:space="preserve">KGA</w:t>
      </w:r>
      <w:r>
        <w:t xml:space="preserve"> </w:t>
      </w:r>
      <w:r>
        <w:t xml:space="preserve">adapts</w:t>
      </w:r>
      <w:r>
        <w:t xml:space="preserve"> </w:t>
      </w:r>
      <m:oMath>
        <m:r>
          <m:t>0</m:t>
        </m:r>
      </m:oMath>
      <w:r>
        <w:t xml:space="preserve"> </w:t>
      </w:r>
      <w:r>
        <w:t xml:space="preserve">and freezes them;</w:t>
      </w:r>
      <w:r>
        <w:t xml:space="preserve"> </w:t>
      </w:r>
      <w:r>
        <w:t xml:space="preserve">among helpful cells it adapts almost all; on marginal cells it abstains. For both Tent and EATA,</w:t>
      </w:r>
      <w:r>
        <w:t xml:space="preserve"> </w:t>
      </w:r>
      <w:r>
        <w:t xml:space="preserve">the regret gaps to</w:t>
      </w:r>
      <w:r>
        <w:t xml:space="preserve"> </w:t>
      </w:r>
      <w:r>
        <w:rPr>
          <w:i/>
          <w:iCs/>
        </w:rPr>
        <w:t xml:space="preserve">both</w:t>
      </w:r>
      <w:r>
        <w:t xml:space="preserve"> </w:t>
      </w:r>
      <w:r>
        <w:t xml:space="preserve">fixed policies are positive with</w:t>
      </w:r>
      <w:r>
        <w:t xml:space="preserve"> </w:t>
      </w:r>
      <m:oMath>
        <m:r>
          <m:t>95</m:t>
        </m:r>
        <m:r>
          <m:rPr>
            <m:sty m:val="p"/>
          </m:rPr>
          <m:t>%</m:t>
        </m:r>
      </m:oMath>
      <w:r>
        <w:t xml:space="preserve"> </w:t>
      </w:r>
      <w:r>
        <w:t xml:space="preserve">bootstrap CIs excluding</w:t>
      </w:r>
      <w:r>
        <w:t xml:space="preserve"> </w:t>
      </w:r>
      <w:r>
        <w:t xml:space="preserve">zero, Holm-corrected over the comparison family, at false-adapt</w:t>
      </w:r>
      <w:r>
        <w:t xml:space="preserve"> </w:t>
      </w:r>
      <m:oMath>
        <m:r>
          <m:t>0</m:t>
        </m:r>
        <m:r>
          <m:rPr>
            <m:sty m:val="p"/>
          </m:rPr>
          <m:t>/</m:t>
        </m:r>
        <m:r>
          <m:t>2160</m:t>
        </m:r>
      </m:oMath>
      <w:r>
        <w:t xml:space="preserve">.</w:t>
      </w:r>
      <w:r>
        <w:rPr>
          <w:rStyle w:val="FootnoteReference"/>
        </w:rPr>
        <w:footnoteReference w:id="85"/>
      </w:r>
      <w:r>
        <w:t xml:space="preserve"> </w:t>
      </w:r>
      <w:r>
        <w:t xml:space="preserve">The saved SAR aggregate is not promoted: a later seed-0 replacement causes the current raw tree to</w:t>
      </w:r>
      <w:r>
        <w:t xml:space="preserve"> </w:t>
      </w:r>
      <w:r>
        <w:t xml:space="preserve">replay different SAR fixed-policy regrets, so SAR coverage and verdict require a clean five-seed</w:t>
      </w:r>
      <w:r>
        <w:t xml:space="preserve"> </w:t>
      </w:r>
      <w:r>
        <w:t xml:space="preserve">rebuild. The Pareto panel in Fig. </w:t>
      </w:r>
      <w:hyperlink w:anchor="fig:decisive">
        <w:r>
          <w:rPr>
            <w:rStyle w:val="Hyperlink"/>
          </w:rPr>
          <w:t xml:space="preserve">6</w:t>
        </w:r>
      </w:hyperlink>
      <w:r>
        <w:t xml:space="preserve"> </w:t>
      </w:r>
      <w:r>
        <w:t xml:space="preserve">is retained as archived decision geometry; the</w:t>
      </w:r>
      <w:r>
        <w:t xml:space="preserve"> </w:t>
      </w:r>
      <w:r>
        <w:t xml:space="preserve">promoted result is limited to Tent and EATA.</w:t>
      </w:r>
    </w:p>
    <w:bookmarkStart w:id="92" w:name="fig:decisive"/>
    <w:tbl>
      <w:tblPr>
        <w:tblStyle w:val="FigureTable"/>
        <w:tblW w:type="auto" w:w="0"/>
        <w:jc w:val="center"/>
        <w:tblLook w:firstRow="0" w:lastRow="0" w:firstColumn="0" w:lastColumn="0"/>
      </w:tblPr>
      <w:tblGrid>
        <w:gridCol w:w="3960"/>
        <w:gridCol w:w="3960"/>
      </w:tblGrid>
      <w:tr>
        <w:tc>
          <w:tcPr/>
          <w:p>
            <w:pPr>
              <w:jc w:val="center"/>
            </w:pPr>
            <w:r>
              <w:drawing>
                <wp:inline>
                  <wp:extent cx="2667000" cy="1778000"/>
                  <wp:effectExtent b="0" l="0" r="0" t="0"/>
                  <wp:docPr descr="image" title="" id="87" name="Picture"/>
                  <a:graphic>
                    <a:graphicData uri="http://schemas.openxmlformats.org/drawingml/2006/picture">
                      <pic:pic>
                        <pic:nvPicPr>
                          <pic:cNvPr descr="figures/fig_decisive_decisions_cifar10c.png" id="88" name="Picture"/>
                          <pic:cNvPicPr>
                            <a:picLocks noChangeArrowheads="1" noChangeAspect="1"/>
                          </pic:cNvPicPr>
                        </pic:nvPicPr>
                        <pic:blipFill>
                          <a:blip r:embed="rId86"/>
                          <a:stretch>
                            <a:fillRect/>
                          </a:stretch>
                        </pic:blipFill>
                        <pic:spPr bwMode="auto">
                          <a:xfrm>
                            <a:off x="0" y="0"/>
                            <a:ext cx="2667000" cy="1778000"/>
                          </a:xfrm>
                          <a:prstGeom prst="rect">
                            <a:avLst/>
                          </a:prstGeom>
                          <a:noFill/>
                          <a:ln w="9525">
                            <a:noFill/>
                            <a:headEnd/>
                            <a:tailEnd/>
                          </a:ln>
                        </pic:spPr>
                      </pic:pic>
                    </a:graphicData>
                  </a:graphic>
                </wp:inline>
              </w:drawing>
            </w:r>
            <w:r>
              <w:br/>
            </w:r>
            <w:r>
              <w:t xml:space="preserve">(a) decisions by true regime</w:t>
            </w:r>
          </w:p>
        </w:tc>
        <w:tc>
          <w:tcPr/>
          <w:p>
            <w:pPr>
              <w:jc w:val="center"/>
            </w:pPr>
            <w:r>
              <w:drawing>
                <wp:inline>
                  <wp:extent cx="2667000" cy="1750218"/>
                  <wp:effectExtent b="0" l="0" r="0" t="0"/>
                  <wp:docPr descr="image" title="" id="90" name="Picture"/>
                  <a:graphic>
                    <a:graphicData uri="http://schemas.openxmlformats.org/drawingml/2006/picture">
                      <pic:pic>
                        <pic:nvPicPr>
                          <pic:cNvPr descr="figures/fig_decisive_pareto_cifar10c.png" id="91" name="Picture"/>
                          <pic:cNvPicPr>
                            <a:picLocks noChangeArrowheads="1" noChangeAspect="1"/>
                          </pic:cNvPicPr>
                        </pic:nvPicPr>
                        <pic:blipFill>
                          <a:blip r:embed="rId89"/>
                          <a:stretch>
                            <a:fillRect/>
                          </a:stretch>
                        </pic:blipFill>
                        <pic:spPr bwMode="auto">
                          <a:xfrm>
                            <a:off x="0" y="0"/>
                            <a:ext cx="2667000" cy="1750218"/>
                          </a:xfrm>
                          <a:prstGeom prst="rect">
                            <a:avLst/>
                          </a:prstGeom>
                          <a:noFill/>
                          <a:ln w="9525">
                            <a:noFill/>
                            <a:headEnd/>
                            <a:tailEnd/>
                          </a:ln>
                        </pic:spPr>
                      </pic:pic>
                    </a:graphicData>
                  </a:graphic>
                </wp:inline>
              </w:drawing>
            </w:r>
            <w:r>
              <w:br/>
            </w:r>
            <w:r>
              <w:t xml:space="preserve">(b) regret as harmful fraction changes</w:t>
            </w:r>
          </w:p>
        </w:tc>
      </w:tr>
    </w:tbl>
    <w:p>
      <w:pPr>
        <w:pStyle w:val="ImageCaption"/>
      </w:pPr>
      <w:r>
        <w:rPr>
          <w:b/>
          <w:bCs/>
        </w:rPr>
        <w:t xml:space="preserve">CIFAR-10-C stress grid is a decision result, not only an accuracy result.</w:t>
      </w:r>
      <w:r>
        <w:t xml:space="preserve"> </w:t>
      </w:r>
      <w:r>
        <w:rPr>
          <w:smallCaps/>
        </w:rPr>
        <w:t xml:space="preserve">KGA</w:t>
      </w:r>
      <w:r>
        <w:t xml:space="preserve"> </w:t>
      </w:r>
      <w:r>
        <w:t xml:space="preserve">adapts on helpful cells, freezes harmful cells, abstains on marginal cells, and therefore</w:t>
      </w:r>
      <w:r>
        <w:t xml:space="preserve"> </w:t>
      </w:r>
      <w:r>
        <w:t xml:space="preserve">lies on the regret front: it ties always-adapt at</w:t>
      </w:r>
      <w:r>
        <w:t xml:space="preserve"> </w:t>
      </w:r>
      <m:oMath>
        <m:r>
          <m:t>p</m:t>
        </m:r>
        <m:r>
          <m:rPr>
            <m:sty m:val="p"/>
          </m:rPr>
          <m:t>=</m:t>
        </m:r>
        <m:r>
          <m:t>0</m:t>
        </m:r>
      </m:oMath>
      <w:r>
        <w:t xml:space="preserve"> </w:t>
      </w:r>
      <w:r>
        <w:t xml:space="preserve">and beats both fixed policies once harmful</w:t>
      </w:r>
      <w:r>
        <w:t xml:space="preserve"> </w:t>
      </w:r>
      <w:r>
        <w:t xml:space="preserve">mass is nontrivial.</w:t>
      </w:r>
    </w:p>
    <w:bookmarkEnd w:id="92"/>
    <w:bookmarkEnd w:id="93"/>
    <w:bookmarkStart w:id="94" w:name="X92d7fe41a72ea0fbdea8232ebca64f7c041264f"/>
    <w:p>
      <w:pPr>
        <w:pStyle w:val="Heading2"/>
      </w:pPr>
      <w:r>
        <w:t xml:space="preserve">Decision-baseline comparison: empirical safety of the calibrated certificate</w:t>
      </w:r>
    </w:p>
    <w:p>
      <w:pPr>
        <w:pStyle w:val="FirstParagraph"/>
      </w:pPr>
      <w:r>
        <w:rPr>
          <w:smallCaps/>
        </w:rPr>
        <w:t xml:space="preserve">KGA</w:t>
      </w:r>
      <w:r>
        <w:t xml:space="preserve">’s claim goes beyond</w:t>
      </w:r>
      <w:r>
        <w:t xml:space="preserve"> </w:t>
      </w:r>
      <w:r>
        <w:t xml:space="preserve">“better than always-adapt/always-freeze”</w:t>
      </w:r>
      <w:r>
        <w:t xml:space="preserve">: it is better than</w:t>
      </w:r>
      <w:r>
        <w:t xml:space="preserve"> </w:t>
      </w:r>
      <w:r>
        <w:rPr>
          <w:i/>
          <w:iCs/>
        </w:rPr>
        <w:t xml:space="preserve">simple label-free decision rules</w:t>
      </w:r>
      <w:r>
        <w:t xml:space="preserve"> </w:t>
      </w:r>
      <w:r>
        <w:t xml:space="preserve">under the same locked protocol. On the CIFAR-10-C stress grid</w:t>
      </w:r>
      <w:r>
        <w:t xml:space="preserve"> </w:t>
      </w:r>
      <w:r>
        <w:t xml:space="preserve">(Tent candidate, identical cells), we score six rules from the same evidence</w:t>
      </w:r>
      <w:r>
        <w:t xml:space="preserve"> </w:t>
      </w:r>
      <w:r>
        <w:t xml:space="preserve">(Table </w:t>
      </w:r>
      <w:hyperlink w:anchor="tab:gates">
        <w:r>
          <w:rPr>
            <w:rStyle w:val="Hyperlink"/>
          </w:rPr>
          <w:t xml:space="preserve">[tab:gates]</w:t>
        </w:r>
      </w:hyperlink>
      <w:r>
        <w:t xml:space="preserve">): a confidence gate (adapt iff adaptation raised mean confidence), an entropy</w:t>
      </w:r>
      <w:r>
        <w:t xml:space="preserve"> </w:t>
      </w:r>
      <w:r>
        <w:t xml:space="preserve">gate (adapt iff it lowered entropy—Tent’s own objective), a drift/KL threshold, an ATC-style</w:t>
      </w:r>
      <w:r>
        <w:t xml:space="preserve"> </w:t>
      </w:r>
      <w:r>
        <w:t xml:space="preserve">accuracy-prediction gate,</w:t>
      </w:r>
      <w:r>
        <w:t xml:space="preserve"> </w:t>
      </w:r>
      <w:r>
        <w:rPr>
          <w:smallCaps/>
        </w:rPr>
        <w:t xml:space="preserve">KGA</w:t>
      </w:r>
      <w:r>
        <w:t xml:space="preserve"> </w:t>
      </w:r>
      <w:r>
        <w:rPr>
          <w:i/>
          <w:iCs/>
        </w:rPr>
        <w:t xml:space="preserve">without</w:t>
      </w:r>
      <w:r>
        <w:t xml:space="preserve"> </w:t>
      </w:r>
      <w:r>
        <w:t xml:space="preserve">its conformal radius (adapt iff</w:t>
      </w:r>
      <w:r>
        <w:t xml:space="preserve"> </w:t>
      </w:r>
      <m:oMath>
        <m:acc>
          <m:accPr>
            <m:chr m:val="̂"/>
          </m:accPr>
          <m:e>
            <m:r>
              <m:rPr>
                <m:sty m:val="p"/>
              </m:rPr>
              <m:t>Δ</m:t>
            </m:r>
          </m:e>
        </m:acc>
        <m:r>
          <m:rPr>
            <m:sty m:val="p"/>
          </m:rPr>
          <m:t>&gt;</m:t>
        </m:r>
        <m:r>
          <m:t>0</m:t>
        </m:r>
      </m:oMath>
      <w:r>
        <w:t xml:space="preserve">), and the full certificate. Only KGA is derived from a coverage-based false-adapt certificate; on this stress grid the</w:t>
      </w:r>
      <w:r>
        <w:t xml:space="preserve"> </w:t>
      </w:r>
      <w:r>
        <w:t xml:space="preserve">leave-one-cell-out radius provides strong</w:t>
      </w:r>
      <w:r>
        <w:t xml:space="preserve"> </w:t>
      </w:r>
      <w:r>
        <w:rPr>
          <w:i/>
          <w:iCs/>
        </w:rPr>
        <w:t xml:space="preserve">empirical</w:t>
      </w:r>
      <w:r>
        <w:t xml:space="preserve"> </w:t>
      </w:r>
      <w:r>
        <w:t xml:space="preserve">coverage, not the exact distribution-free</w:t>
      </w:r>
      <w:r>
        <w:t xml:space="preserve"> </w:t>
      </w:r>
      <w:r>
        <w:t xml:space="preserve">validity of clean split conformal or jackknife</w:t>
      </w:r>
      <m:oMath>
        <m:r>
          <m:rPr>
            <m:sty m:val="p"/>
          </m:rPr>
          <m:t>+</m:t>
        </m:r>
      </m:oMath>
      <w:r>
        <w:t xml:space="preserve">. It attains zero observed</w:t>
      </w:r>
      <w:r>
        <w:t xml:space="preserve"> </w:t>
      </w:r>
      <m:oMath>
        <m:sSub>
          <m:e>
            <m:r>
              <m:rPr>
                <m:sty m:val="p"/>
              </m:rPr>
              <m:t>F</m:t>
            </m:r>
            <m:r>
              <m:rPr>
                <m:sty m:val="p"/>
              </m:rPr>
              <m:t>A</m:t>
            </m:r>
          </m:e>
          <m:sub>
            <m:r>
              <m:rPr>
                <m:sty m:val="p"/>
              </m:rPr>
              <m:t>u</m:t>
            </m:r>
          </m:sub>
        </m:sSub>
      </m:oMath>
      <w:r>
        <w:t xml:space="preserve"> </w:t>
      </w:r>
      <w:r>
        <w:t xml:space="preserve">on this grid while</w:t>
      </w:r>
      <w:r>
        <w:t xml:space="preserve"> </w:t>
      </w:r>
      <w:r>
        <w:t xml:space="preserve">staying near-oracle on regret (the radius-free variant keeps</w:t>
      </w:r>
      <w:r>
        <w:t xml:space="preserve"> </w:t>
      </w:r>
      <m:oMath>
        <m:sSub>
          <m:e>
            <m:r>
              <m:rPr>
                <m:sty m:val="p"/>
              </m:rPr>
              <m:t>F</m:t>
            </m:r>
            <m:r>
              <m:rPr>
                <m:sty m:val="p"/>
              </m:rPr>
              <m:t>A</m:t>
            </m:r>
          </m:e>
          <m:sub>
            <m:r>
              <m:rPr>
                <m:sty m:val="p"/>
              </m:rPr>
              <m:t>u</m:t>
            </m:r>
          </m:sub>
        </m:sSub>
        <m:r>
          <m:rPr>
            <m:sty m:val="p"/>
          </m:rPr>
          <m:t>=</m:t>
        </m:r>
        <m:r>
          <m:t>0.049</m:t>
        </m:r>
        <m:r>
          <m:rPr>
            <m:sty m:val="p"/>
          </m:rPr>
          <m:t>&lt;</m:t>
        </m:r>
        <m:r>
          <m:t>α</m:t>
        </m:r>
      </m:oMath>
      <w:r>
        <w:t xml:space="preserve"> </w:t>
      </w:r>
      <w:r>
        <w:t xml:space="preserve">empirically, but with no such guarantee). The</w:t>
      </w:r>
      <w:r>
        <w:t xml:space="preserve"> </w:t>
      </w:r>
      <w:r>
        <w:t xml:space="preserve">confidence/entropy gates false-adapt on</w:t>
      </w:r>
      <w:r>
        <w:t xml:space="preserve"> </w:t>
      </w:r>
      <m:oMath>
        <m:r>
          <m:rPr>
            <m:sty m:val="p"/>
          </m:rPr>
          <m:t>∼</m:t>
        </m:r>
        <m:r>
          <m:t>74</m:t>
        </m:r>
        <m:r>
          <m:rPr>
            <m:sty m:val="p"/>
          </m:rPr>
          <m:t>%</m:t>
        </m:r>
      </m:oMath>
      <w:r>
        <w:t xml:space="preserve"> </w:t>
      </w:r>
      <w:r>
        <w:t xml:space="preserve">of harmful cells; the drift threshold, tuned to</w:t>
      </w:r>
      <w:r>
        <w:t xml:space="preserve"> </w:t>
      </w:r>
      <w:r>
        <w:t xml:space="preserve">the budget, degenerates to always-freeze. The</w:t>
      </w:r>
      <w:r>
        <w:t xml:space="preserve"> </w:t>
      </w:r>
      <w:r>
        <w:rPr>
          <w:smallCaps/>
        </w:rPr>
        <w:t xml:space="preserve">KGA</w:t>
      </w:r>
      <w:r>
        <w:t xml:space="preserve">-without-radius row isolates the radius:</w:t>
      </w:r>
      <w:r>
        <w:t xml:space="preserve"> </w:t>
      </w:r>
      <w:r>
        <w:t xml:space="preserve">removing it lowers regret slightly (</w:t>
      </w:r>
      <m:oMath>
        <m:r>
          <m:t>0.0017</m:t>
        </m:r>
        <m:r>
          <m:t>​</m:t>
        </m:r>
        <m:r>
          <m:rPr>
            <m:sty m:val="p"/>
          </m:rPr>
          <m:t>→</m:t>
        </m:r>
        <m:r>
          <m:t>​</m:t>
        </m:r>
        <m:r>
          <m:t>0.0004</m:t>
        </m:r>
      </m:oMath>
      <w:r>
        <w:t xml:space="preserve">) but raises</w:t>
      </w:r>
      <w:r>
        <w:t xml:space="preserve"> </w:t>
      </w:r>
      <m:oMath>
        <m:sSub>
          <m:e>
            <m:r>
              <m:rPr>
                <m:sty m:val="p"/>
              </m:rPr>
              <m:t>F</m:t>
            </m:r>
            <m:r>
              <m:rPr>
                <m:sty m:val="p"/>
              </m:rPr>
              <m:t>A</m:t>
            </m:r>
          </m:e>
          <m:sub>
            <m:r>
              <m:rPr>
                <m:sty m:val="p"/>
              </m:rPr>
              <m:t>u</m:t>
            </m:r>
          </m:sub>
        </m:sSub>
      </m:oMath>
      <w:r>
        <w:t xml:space="preserve"> </w:t>
      </w:r>
      <w:r>
        <w:t xml:space="preserve">from</w:t>
      </w:r>
      <w:r>
        <w:t xml:space="preserve"> </w:t>
      </w:r>
      <m:oMath>
        <m:r>
          <m:t>0</m:t>
        </m:r>
      </m:oMath>
      <w:r>
        <w:t xml:space="preserve"> </w:t>
      </w:r>
      <w:r>
        <w:t xml:space="preserve">to</w:t>
      </w:r>
      <w:r>
        <w:t xml:space="preserve"> </w:t>
      </w:r>
      <m:oMath>
        <m:r>
          <m:t>0.049</m:t>
        </m:r>
      </m:oMath>
      <w:r>
        <w:t xml:space="preserve"> </w:t>
      </w:r>
      <w:r>
        <w:t xml:space="preserve">(to</w:t>
      </w:r>
      <w:r>
        <w:t xml:space="preserve"> </w:t>
      </w:r>
      <m:oMath>
        <m:r>
          <m:t>0.141</m:t>
        </m:r>
      </m:oMath>
      <w:r>
        <w:t xml:space="preserve"> </w:t>
      </w:r>
      <w:r>
        <w:t xml:space="preserve">on harmful cells): the radius is what turns a good benefit</w:t>
      </w:r>
      <w:r>
        <w:t xml:space="preserve"> </w:t>
      </w:r>
      <w:r>
        <w:rPr>
          <w:i/>
          <w:iCs/>
        </w:rPr>
        <w:t xml:space="preserve">estimate</w:t>
      </w:r>
      <w:r>
        <w:t xml:space="preserve"> </w:t>
      </w:r>
      <w:r>
        <w:t xml:space="preserve">into a false-adapt</w:t>
      </w:r>
      <w:r>
        <w:t xml:space="preserve"> </w:t>
      </w:r>
      <w:r>
        <w:rPr>
          <w:i/>
          <w:iCs/>
        </w:rPr>
        <w:t xml:space="preserve">guarantee</w:t>
      </w:r>
      <w:r>
        <w:t xml:space="preserve">. Reproduced by</w:t>
      </w:r>
      <w:r>
        <w:t xml:space="preserve"> </w:t>
      </w:r>
      <w:r>
        <w:rPr>
          <w:rStyle w:val="VerbatimChar"/>
        </w:rPr>
        <w:t xml:space="preserve">scripts/gate_baseline_comparison.py</w:t>
      </w:r>
      <w:r>
        <w:t xml:space="preserve"> </w:t>
      </w:r>
      <w:r>
        <w:t xml:space="preserve">on</w:t>
      </w:r>
      <w:r>
        <w:t xml:space="preserve"> </w:t>
      </w:r>
      <w:r>
        <w:t xml:space="preserve">the locked per-cell dump.</w:t>
      </w:r>
    </w:p>
    <w:p>
      <w:pPr>
        <w:pStyle w:val="BodyText"/>
      </w:pPr>
      <m:oMath>
        <m:r>
          <m:rPr>
            <m:sty m:val="p"/>
          </m:rPr>
          <m:t>†</m:t>
        </m:r>
      </m:oMath>
      <w:r>
        <w:t xml:space="preserve">Degenerate: the budget-tuned drift gate never adapts</w:t>
      </w:r>
      <w:r>
        <w:t xml:space="preserve"> </w:t>
      </w:r>
      <w:r>
        <w:t xml:space="preserve">(adapt-rate</w:t>
      </w:r>
      <w:r>
        <w:t xml:space="preserve"> </w:t>
      </w:r>
      <m:oMath>
        <m:r>
          <m:t>0</m:t>
        </m:r>
      </m:oMath>
      <w:r>
        <w:t xml:space="preserve">), so its</w:t>
      </w:r>
      <w:r>
        <w:t xml:space="preserve"> </w:t>
      </w:r>
      <w:r>
        <w:t xml:space="preserve">“</w:t>
      </w:r>
      <m:oMath>
        <m:r>
          <m:t>0</m:t>
        </m:r>
      </m:oMath>
      <w:r>
        <w:t xml:space="preserve"> </w:t>
      </w:r>
      <w:r>
        <w:t xml:space="preserve">false-adapt”</w:t>
      </w:r>
      <w:r>
        <w:t xml:space="preserve"> </w:t>
      </w:r>
      <w:r>
        <w:t xml:space="preserve">is just always-freeze (regret</w:t>
      </w:r>
      <w:r>
        <w:t xml:space="preserve"> </w:t>
      </w:r>
      <m:oMath>
        <m:r>
          <m:t>0.123</m:t>
        </m:r>
      </m:oMath>
      <w:r>
        <w:t xml:space="preserve">).</w:t>
      </w:r>
    </w:p>
    <w:bookmarkEnd w:id="94"/>
    <w:bookmarkStart w:id="96" w:name="X9e5b732603ffa88094c909219c17c540ce591f8"/>
    <w:p>
      <w:pPr>
        <w:pStyle w:val="Heading2"/>
      </w:pPr>
      <w:r>
        <w:t xml:space="preserve">Mixed head-to-head vs. POEM-/AETTA-style baselines (pre-registered)</w:t>
      </w:r>
    </w:p>
    <w:p>
      <w:pPr>
        <w:pStyle w:val="FirstParagraph"/>
      </w:pPr>
      <w:r>
        <w:t xml:space="preserve">The stress-grid wins above beat the</w:t>
      </w:r>
      <w:r>
        <w:t xml:space="preserve"> </w:t>
      </w:r>
      <w:r>
        <w:rPr>
          <w:i/>
          <w:iCs/>
        </w:rPr>
        <w:t xml:space="preserve">trivial</w:t>
      </w:r>
      <w:r>
        <w:t xml:space="preserve"> </w:t>
      </w:r>
      <w:r>
        <w:t xml:space="preserve">policies always-adapt and always-freeze. A harder</w:t>
      </w:r>
      <w:r>
        <w:t xml:space="preserve"> </w:t>
      </w:r>
      <w:r>
        <w:t xml:space="preserve">question is whether</w:t>
      </w:r>
      <w:r>
        <w:t xml:space="preserve"> </w:t>
      </w:r>
      <w:r>
        <w:rPr>
          <w:smallCaps/>
        </w:rPr>
        <w:t xml:space="preserve">KGA</w:t>
      </w:r>
      <w:r>
        <w:t xml:space="preserve"> </w:t>
      </w:r>
      <w:r>
        <w:t xml:space="preserve">improves over strong protocol-matched label-free decision baselines</w:t>
      </w:r>
      <w:r>
        <w:t xml:space="preserve"> </w:t>
      </w:r>
      <w:r>
        <w:t xml:space="preserve">inspired by POEM </w:t>
      </w:r>
      <w:r>
        <w:t xml:space="preserve"> </w:t>
      </w:r>
      <w:r>
        <w:t xml:space="preserve">and AETTA </w:t>
      </w:r>
      <w:r>
        <w:t xml:space="preserve">, on a</w:t>
      </w:r>
      <w:r>
        <w:t xml:space="preserve"> </w:t>
      </w:r>
      <w:r>
        <w:rPr>
          <w:i/>
          <w:iCs/>
        </w:rPr>
        <w:t xml:space="preserve">mixed</w:t>
      </w:r>
      <w:r>
        <w:t xml:space="preserve"> </w:t>
      </w:r>
      <w:r>
        <w:t xml:space="preserve">harmful+helpful stream. We pre-registered the benchmark, metrics, and WIN/TIE/LOSE</w:t>
      </w:r>
      <w:r>
        <w:t xml:space="preserve"> </w:t>
      </w:r>
      <w:r>
        <w:t xml:space="preserve">criterion</w:t>
      </w:r>
      <w:r>
        <w:t xml:space="preserve"> </w:t>
      </w:r>
      <w:r>
        <w:rPr>
          <w:i/>
          <w:iCs/>
        </w:rPr>
        <w:t xml:space="preserve">before</w:t>
      </w:r>
      <w:r>
        <w:t xml:space="preserve"> </w:t>
      </w:r>
      <w:r>
        <w:t xml:space="preserve">computing any number ().</w:t>
      </w:r>
      <w:r>
        <w:t xml:space="preserve"> </w:t>
      </w:r>
      <w:r>
        <w:t xml:space="preserve">All six policies consume the</w:t>
      </w:r>
      <w:r>
        <w:t xml:space="preserve"> </w:t>
      </w:r>
      <w:r>
        <w:rPr>
          <w:i/>
          <w:iCs/>
        </w:rPr>
        <w:t xml:space="preserve">same</w:t>
      </w:r>
      <w:r>
        <w:t xml:space="preserve"> </w:t>
      </w:r>
      <w:r>
        <w:t xml:space="preserve">logged per-condition signals</w:t>
      </w:r>
      <w:r>
        <w:t xml:space="preserve"> </w:t>
      </w:r>
      <m:oMath>
        <m:r>
          <m:t>Z</m:t>
        </m:r>
      </m:oMath>
      <w:r>
        <w:t xml:space="preserve"> </w:t>
      </w:r>
      <w:r>
        <w:t xml:space="preserve">and benefit</w:t>
      </w:r>
      <w:r>
        <w:t xml:space="preserve"> </w:t>
      </w:r>
      <m:oMath>
        <m:r>
          <m:t>B</m:t>
        </m:r>
      </m:oMath>
      <w:r>
        <w:t xml:space="preserve"> </w:t>
      </w:r>
      <w:r>
        <w:t xml:space="preserve">from the</w:t>
      </w:r>
      <w:r>
        <w:t xml:space="preserve"> </w:t>
      </w:r>
      <w:r>
        <w:t xml:space="preserve">locked CIFAR-10-C stress grid (Tent,</w:t>
      </w:r>
      <w:r>
        <w:t xml:space="preserve"> </w:t>
      </w:r>
      <m:oMath>
        <m:r>
          <m:t>432</m:t>
        </m:r>
      </m:oMath>
      <w:r>
        <w:t xml:space="preserve"> </w:t>
      </w:r>
      <w:r>
        <w:t xml:space="preserve">conditions/seed, five seeds; harmful fraction</w:t>
      </w:r>
      <w:r>
        <w:t xml:space="preserve"> </w:t>
      </w:r>
      <m:oMath>
        <m:r>
          <m:rPr>
            <m:sty m:val="p"/>
          </m:rPr>
          <m:t>≈</m:t>
        </m:r>
        <m:r>
          <m:t>33</m:t>
        </m:r>
        <m:r>
          <m:rPr>
            <m:sty m:val="p"/>
          </m:rPr>
          <m:t>%</m:t>
        </m:r>
      </m:oMath>
      <w:r>
        <w:t xml:space="preserve">, i.e. the always-adapt</w:t>
      </w:r>
      <w:r>
        <w:t xml:space="preserve"> </w:t>
      </w:r>
      <m:oMath>
        <m:sSub>
          <m:e>
            <m:r>
              <m:rPr>
                <m:sty m:val="p"/>
              </m:rPr>
              <m:t>F</m:t>
            </m:r>
            <m:r>
              <m:rPr>
                <m:sty m:val="p"/>
              </m:rPr>
              <m:t>A</m:t>
            </m:r>
          </m:e>
          <m:sub>
            <m:r>
              <m:rPr>
                <m:sty m:val="p"/>
              </m:rPr>
              <m:t>u</m:t>
            </m:r>
          </m:sub>
        </m:sSub>
      </m:oMath>
      <w:r>
        <w:t xml:space="preserve"> </w:t>
      </w:r>
      <w:r>
        <w:t xml:space="preserve">of Table </w:t>
      </w:r>
      <w:hyperlink w:anchor="tab:headtohead-poem-aetta">
        <w:r>
          <w:rPr>
            <w:rStyle w:val="Hyperlink"/>
          </w:rPr>
          <w:t xml:space="preserve">[tab:headtohead-poem-aetta]</w:t>
        </w:r>
      </w:hyperlink>
      <w:r>
        <w:t xml:space="preserve">); only the decision rule differs. The competitors are</w:t>
      </w:r>
      <w:r>
        <w:t xml:space="preserve"> </w:t>
      </w:r>
      <w:r>
        <w:rPr>
          <w:i/>
          <w:iCs/>
        </w:rPr>
        <w:t xml:space="preserve">protocol-matched POEM-style and AETTA-style baselines</w:t>
      </w:r>
      <w:r>
        <w:t xml:space="preserve">: ports of the published protectors</w:t>
      </w:r>
      <w:r>
        <w:t xml:space="preserve"> </w:t>
      </w:r>
      <w:r>
        <w:t xml:space="preserve">onto this protocol with documented simplifications (batch-summary entropy rather than per-sample</w:t>
      </w:r>
      <w:r>
        <w:t xml:space="preserve"> </w:t>
      </w:r>
      <w:r>
        <w:t xml:space="preserve">streams). Official per-sample POEM and dropout-based AETTA reproduction remains a camera-ready</w:t>
      </w:r>
      <w:r>
        <w:t xml:space="preserve"> </w:t>
      </w:r>
      <w:r>
        <w:t xml:space="preserve">faithfulness check.</w:t>
      </w:r>
    </w:p>
    <w:p>
      <w:pPr>
        <w:pStyle w:val="BodyText"/>
      </w:pPr>
      <w:r>
        <w:rPr>
          <w:b/>
          <w:bCs/>
        </w:rPr>
        <w:t xml:space="preserve">Verdict: WIN.</w:t>
      </w:r>
      <w:r>
        <w:t xml:space="preserve"> </w:t>
      </w:r>
      <w:r>
        <w:rPr>
          <w:smallCaps/>
        </w:rPr>
        <w:t xml:space="preserve">KGA</w:t>
      </w:r>
      <w:r>
        <w:t xml:space="preserve"> </w:t>
      </w:r>
      <w:r>
        <w:t xml:space="preserve">lowers mean regret-to-oracle vs. both ported baselines with</w:t>
      </w:r>
      <w:r>
        <w:t xml:space="preserve"> </w:t>
      </w:r>
      <w:r>
        <w:t xml:space="preserve">paired-bootstrap</w:t>
      </w:r>
      <w:r>
        <w:t xml:space="preserve"> </w:t>
      </w:r>
      <m:oMath>
        <m:r>
          <m:t>95</m:t>
        </m:r>
        <m:r>
          <m:rPr>
            <m:sty m:val="p"/>
          </m:rPr>
          <m:t>%</m:t>
        </m:r>
      </m:oMath>
      <w:r>
        <w:t xml:space="preserve"> </w:t>
      </w:r>
      <w:r>
        <w:t xml:space="preserve">CIs entirely below zero and Holm correction (</w:t>
      </w:r>
      <m:oMath>
        <m:r>
          <m:t>α</m:t>
        </m:r>
        <m:r>
          <m:rPr>
            <m:sty m:val="p"/>
          </m:rPr>
          <m:t>=</m:t>
        </m:r>
        <m:r>
          <m:t>0.05</m:t>
        </m:r>
      </m:oMath>
      <w:r>
        <w:t xml:space="preserve">), at</w:t>
      </w:r>
      <w:r>
        <w:t xml:space="preserve"> </w:t>
      </w:r>
      <m:oMath>
        <m:sSub>
          <m:e>
            <m:r>
              <m:rPr>
                <m:sty m:val="p"/>
              </m:rPr>
              <m:t>F</m:t>
            </m:r>
            <m:r>
              <m:rPr>
                <m:sty m:val="p"/>
              </m:rPr>
              <m:t>A</m:t>
            </m:r>
          </m:e>
          <m:sub>
            <m:r>
              <m:rPr>
                <m:sty m:val="p"/>
              </m:rPr>
              <m:t>u</m:t>
            </m:r>
          </m:sub>
        </m:sSub>
        <m:r>
          <m:rPr>
            <m:sty m:val="p"/>
          </m:rPr>
          <m:t>=</m:t>
        </m:r>
        <m:r>
          <m:t>0</m:t>
        </m:r>
        <m:r>
          <m:rPr>
            <m:sty m:val="p"/>
          </m:rPr>
          <m:t>≤</m:t>
        </m:r>
        <m:r>
          <m:t>α</m:t>
        </m:r>
      </m:oMath>
      <w:r>
        <w:t xml:space="preserve"> </w:t>
      </w:r>
      <w:r>
        <w:t xml:space="preserve">(Table </w:t>
      </w:r>
      <w:hyperlink w:anchor="tab:headtohead-poem-aetta">
        <w:r>
          <w:rPr>
            <w:rStyle w:val="Hyperlink"/>
          </w:rPr>
          <w:t xml:space="preserve">[tab:headtohead-poem-aetta]</w:t>
        </w:r>
      </w:hyperlink>
      <w:r>
        <w:t xml:space="preserve">). The ported POEM-/AETTA-style baselines</w:t>
      </w:r>
      <w:r>
        <w:t xml:space="preserve"> </w:t>
      </w:r>
      <w:r>
        <w:t xml:space="preserve">false-adapt at</w:t>
      </w:r>
      <w:r>
        <w:t xml:space="preserve"> </w:t>
      </w:r>
      <m:oMath>
        <m:r>
          <m:rPr>
            <m:sty m:val="p"/>
          </m:rPr>
          <m:t>∼</m:t>
        </m:r>
        <m:r>
          <m:t>24</m:t>
        </m:r>
      </m:oMath>
      <w:r>
        <w:t xml:space="preserve">–</w:t>
      </w:r>
      <m:oMath>
        <m:r>
          <m:t>25</m:t>
        </m:r>
        <m:r>
          <m:rPr>
            <m:sty m:val="p"/>
          </m:rPr>
          <m:t>%</m:t>
        </m:r>
      </m:oMath>
      <w:r>
        <w:t xml:space="preserve"> </w:t>
      </w:r>
      <w:r>
        <w:t xml:space="preserve">on the same stream, consistent with the absence of an explicit marginal</w:t>
      </w:r>
      <w:r>
        <w:t xml:space="preserve"> </w:t>
      </w:r>
      <w:r>
        <w:t xml:space="preserve">false-adapt certificate under this ported protocol. Secondary pooled sets (Tent+EATA, EATA alone) yield the same WIN verdict</w:t>
      </w:r>
      <w:r>
        <w:t xml:space="preserve"> </w:t>
      </w:r>
      <w:r>
        <w:t xml:space="preserve">(). A separate recomputation pipeline</w:t>
      </w:r>
      <w:r>
        <w:t xml:space="preserve"> </w:t>
      </w:r>
      <w:r>
        <w:t xml:space="preserve">(paired bootstrap</w:t>
      </w:r>
      <w:r>
        <w:t xml:space="preserve"> </w:t>
      </w:r>
      <m:oMath>
        <m:sSup>
          <m:e>
            <m:r>
              <m:t>10</m:t>
            </m:r>
          </m:e>
          <m:sup>
            <m:r>
              <m:t>4</m:t>
            </m:r>
          </m:sup>
        </m:sSup>
      </m:oMath>
      <w:r>
        <w:t xml:space="preserve">, pre-registered) replicates all three configurations, with both regret-gap</w:t>
      </w:r>
      <w:r>
        <w:t xml:space="preserve"> </w:t>
      </w:r>
      <w:r>
        <w:t xml:space="preserve">CIs below zero in each and</w:t>
      </w:r>
      <w:r>
        <w:t xml:space="preserve"> </w:t>
      </w:r>
      <m:oMath>
        <m:sSub>
          <m:e>
            <m:r>
              <m:rPr>
                <m:sty m:val="p"/>
              </m:rPr>
              <m:t>F</m:t>
            </m:r>
            <m:r>
              <m:rPr>
                <m:sty m:val="p"/>
              </m:rPr>
              <m:t>A</m:t>
            </m:r>
          </m:e>
          <m:sub>
            <m:r>
              <m:rPr>
                <m:sty m:val="p"/>
              </m:rPr>
              <m:t>k</m:t>
            </m:r>
            <m:r>
              <m:rPr>
                <m:sty m:val="p"/>
              </m:rPr>
              <m:t>g</m:t>
            </m:r>
            <m:r>
              <m:rPr>
                <m:sty m:val="p"/>
              </m:rPr>
              <m:t>a</m:t>
            </m:r>
          </m:sub>
        </m:sSub>
        <m:r>
          <m:rPr>
            <m:sty m:val="p"/>
          </m:rPr>
          <m:t>=</m:t>
        </m:r>
        <m:r>
          <m:t>0</m:t>
        </m:r>
      </m:oMath>
      <w:r>
        <w:t xml:space="preserve"> </w:t>
      </w:r>
      <w:r>
        <w:t xml:space="preserve">versus</w:t>
      </w:r>
      <w:r>
        <w:t xml:space="preserve"> </w:t>
      </w:r>
      <m:oMath>
        <m:r>
          <m:t>11</m:t>
        </m:r>
      </m:oMath>
      <w:r>
        <w:t xml:space="preserve">–</w:t>
      </w:r>
      <m:oMath>
        <m:r>
          <m:t>33</m:t>
        </m:r>
        <m:r>
          <m:rPr>
            <m:sty m:val="p"/>
          </m:rPr>
          <m:t>%</m:t>
        </m:r>
      </m:oMath>
      <w:r>
        <w:t xml:space="preserve"> </w:t>
      </w:r>
      <w:r>
        <w:t xml:space="preserve">for the competitors</w:t>
      </w:r>
      <w:r>
        <w:t xml:space="preserve"> </w:t>
      </w:r>
      <w:r>
        <w:t xml:space="preserve">().</w:t>
      </w:r>
    </w:p>
    <w:bookmarkStart w:id="95" w:name="baseline-faithfulness."/>
    <w:p>
      <w:pPr>
        <w:pStyle w:val="Heading4"/>
      </w:pPr>
      <w:r>
        <w:t xml:space="preserve">Baseline faithfulness.</w:t>
      </w:r>
    </w:p>
    <w:p>
      <w:pPr>
        <w:pStyle w:val="FirstParagraph"/>
      </w:pPr>
      <w:r>
        <w:t xml:space="preserve">The POEM and AETTA rows in Table </w:t>
      </w:r>
      <w:hyperlink w:anchor="tab:headtohead-poem-aetta">
        <w:r>
          <w:rPr>
            <w:rStyle w:val="Hyperlink"/>
          </w:rPr>
          <w:t xml:space="preserve">[tab:headtohead-poem-aetta]</w:t>
        </w:r>
      </w:hyperlink>
      <w:r>
        <w:t xml:space="preserve"> </w:t>
      </w:r>
      <w:r>
        <w:t xml:space="preserve">are protocol-matched ports, not official reproductions. They are included to test whether</w:t>
      </w:r>
      <w:r>
        <w:t xml:space="preserve"> </w:t>
      </w:r>
      <w:r>
        <w:rPr>
          <w:smallCaps/>
        </w:rPr>
        <w:t xml:space="preserve">KGA</w:t>
      </w:r>
      <w:r>
        <w:t xml:space="preserve">’s conformal benefit-sign certificate improves over strong label-free committal gates</w:t>
      </w:r>
      <w:r>
        <w:t xml:space="preserve"> </w:t>
      </w:r>
      <w:r>
        <w:t xml:space="preserve">under the same logged evidence, candidate adapter, held-out cells, regret metric, and false-adapt</w:t>
      </w:r>
      <w:r>
        <w:t xml:space="preserve"> </w:t>
      </w:r>
      <w:r>
        <w:t xml:space="preserve">metric (Table </w:t>
      </w:r>
      <w:hyperlink w:anchor="tab:baseline-faithfulness">
        <w:r>
          <w:rPr>
            <w:rStyle w:val="Hyperlink"/>
          </w:rPr>
          <w:t xml:space="preserve">[tab:baseline-faithfulness]</w:t>
        </w:r>
      </w:hyperlink>
      <w:r>
        <w:t xml:space="preserve">). They do not claim to reproduce POEM’s full</w:t>
      </w:r>
      <w:r>
        <w:t xml:space="preserve"> </w:t>
      </w:r>
      <w:r>
        <w:t xml:space="preserve">per-sample betting process or AETTA’s full dropout-based estimator. Official-code reproduction is</w:t>
      </w:r>
      <w:r>
        <w:t xml:space="preserve"> </w:t>
      </w:r>
      <w:r>
        <w:t xml:space="preserve">left as an additional faithfulness check; the present claim is therefore limited to the locked</w:t>
      </w:r>
      <w:r>
        <w:t xml:space="preserve"> </w:t>
      </w:r>
      <w:r>
        <w:t xml:space="preserve">protocol-matched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Baseline</w:t>
            </w:r>
          </w:p>
        </w:tc>
        <w:tc>
          <w:tcPr/>
          <w:p>
            <w:pPr>
              <w:pStyle w:val="Compact"/>
              <w:jc w:val="left"/>
            </w:pPr>
            <w:r>
              <w:t xml:space="preserve">Original method needs</w:t>
            </w:r>
          </w:p>
        </w:tc>
        <w:tc>
          <w:tcPr/>
          <w:p>
            <w:pPr>
              <w:pStyle w:val="Compact"/>
              <w:jc w:val="left"/>
            </w:pPr>
            <w:r>
              <w:t xml:space="preserve">Our locked protocol uses</w:t>
            </w:r>
          </w:p>
        </w:tc>
        <w:tc>
          <w:tcPr/>
          <w:p>
            <w:pPr>
              <w:pStyle w:val="Compact"/>
              <w:jc w:val="left"/>
            </w:pPr>
            <w:r>
              <w:t xml:space="preserve">What is matched</w:t>
            </w:r>
          </w:p>
        </w:tc>
        <w:tc>
          <w:tcPr/>
          <w:p>
            <w:pPr>
              <w:pStyle w:val="Compact"/>
              <w:jc w:val="left"/>
            </w:pPr>
            <w:r>
              <w:t xml:space="preserve">What is not claimed</w:t>
            </w:r>
          </w:p>
        </w:tc>
      </w:tr>
      <w:tr>
        <w:tc>
          <w:tcPr/>
          <w:p>
            <w:pPr>
              <w:pStyle w:val="Compact"/>
              <w:jc w:val="left"/>
            </w:pPr>
            <w:r>
              <w:t xml:space="preserve">POEM-style</w:t>
            </w:r>
          </w:p>
        </w:tc>
        <w:tc>
          <w:tcPr/>
          <w:p>
            <w:pPr>
              <w:pStyle w:val="Compact"/>
              <w:jc w:val="left"/>
            </w:pPr>
            <w:r>
              <w:t xml:space="preserve">online entropy/betting monitor over adaptation stream</w:t>
            </w:r>
          </w:p>
        </w:tc>
        <w:tc>
          <w:tcPr/>
          <w:p>
            <w:pPr>
              <w:pStyle w:val="Compact"/>
              <w:jc w:val="left"/>
            </w:pPr>
            <w:r>
              <w:t xml:space="preserve">batch-summary entropy and logged per-condition evidence</w:t>
            </w:r>
          </w:p>
        </w:tc>
        <w:tc>
          <w:tcPr/>
          <w:p>
            <w:pPr>
              <w:pStyle w:val="Compact"/>
              <w:jc w:val="left"/>
            </w:pPr>
            <w:r>
              <w:t xml:space="preserve">same held-out cells, same candidate, same false-adapt/regret metrics</w:t>
            </w:r>
          </w:p>
        </w:tc>
        <w:tc>
          <w:tcPr/>
          <w:p>
            <w:pPr>
              <w:pStyle w:val="Compact"/>
              <w:jc w:val="left"/>
            </w:pPr>
            <w:r>
              <w:t xml:space="preserve">not official per-sample POEM reproduction</w:t>
            </w:r>
          </w:p>
        </w:tc>
      </w:tr>
      <w:tr>
        <w:tc>
          <w:tcPr/>
          <w:p>
            <w:pPr>
              <w:pStyle w:val="Compact"/>
              <w:jc w:val="left"/>
            </w:pPr>
            <w:r>
              <w:t xml:space="preserve">AETTA-style</w:t>
            </w:r>
          </w:p>
        </w:tc>
        <w:tc>
          <w:tcPr/>
          <w:p>
            <w:pPr>
              <w:pStyle w:val="Compact"/>
              <w:jc w:val="left"/>
            </w:pPr>
            <w:r>
              <w:t xml:space="preserve">dropout/disagreement-based label-free accuracy estimation</w:t>
            </w:r>
          </w:p>
        </w:tc>
        <w:tc>
          <w:tcPr/>
          <w:p>
            <w:pPr>
              <w:pStyle w:val="Compact"/>
              <w:jc w:val="left"/>
            </w:pPr>
            <w:r>
              <w:t xml:space="preserve">protocol-matched accuracy/benefit gate from logged evidence</w:t>
            </w:r>
          </w:p>
        </w:tc>
        <w:tc>
          <w:tcPr/>
          <w:p>
            <w:pPr>
              <w:pStyle w:val="Compact"/>
              <w:jc w:val="left"/>
            </w:pPr>
            <w:r>
              <w:t xml:space="preserve">same evidence budget, same decision task, same held-out stream</w:t>
            </w:r>
          </w:p>
        </w:tc>
        <w:tc>
          <w:tcPr/>
          <w:p>
            <w:pPr>
              <w:pStyle w:val="Compact"/>
              <w:jc w:val="left"/>
            </w:pPr>
            <w:r>
              <w:t xml:space="preserve">not official dropout-AETTA reproduction</w:t>
            </w:r>
          </w:p>
        </w:tc>
      </w:tr>
      <w:tr>
        <w:tc>
          <w:tcPr/>
          <w:p>
            <w:pPr>
              <w:pStyle w:val="Compact"/>
              <w:jc w:val="left"/>
            </w:pPr>
            <w:r>
              <w:rPr>
                <w:smallCaps/>
              </w:rPr>
              <w:t xml:space="preserve">KGA</w:t>
            </w:r>
          </w:p>
        </w:tc>
        <w:tc>
          <w:tcPr/>
          <w:p>
            <w:pPr>
              <w:pStyle w:val="Compact"/>
              <w:jc w:val="left"/>
            </w:pPr>
            <w:r>
              <w:t xml:space="preserve">benefit estimator</w:t>
            </w:r>
            <w:r>
              <w:t xml:space="preserve"> </w:t>
            </w:r>
            <m:oMath>
              <m:r>
                <m:rPr>
                  <m:sty m:val="p"/>
                </m:rPr>
                <m:t>+</m:t>
              </m:r>
            </m:oMath>
            <w:r>
              <w:t xml:space="preserve"> </w:t>
            </w:r>
            <w:r>
              <w:t xml:space="preserve">conformal radius</w:t>
            </w:r>
          </w:p>
        </w:tc>
        <w:tc>
          <w:tcPr/>
          <w:p>
            <w:pPr>
              <w:pStyle w:val="Compact"/>
              <w:jc w:val="left"/>
            </w:pPr>
            <w:r>
              <w:t xml:space="preserve">out-of-fold</w:t>
            </w:r>
            <w:r>
              <w:t xml:space="preserve"> </w:t>
            </w:r>
            <m:oMath>
              <m:acc>
                <m:accPr>
                  <m:chr m:val="̂"/>
                </m:accPr>
                <m:e>
                  <m:r>
                    <m:rPr>
                      <m:sty m:val="p"/>
                    </m:rPr>
                    <m:t>Δ</m:t>
                  </m:r>
                </m:e>
              </m:acc>
            </m:oMath>
            <w:r>
              <w:t xml:space="preserve"> </w:t>
            </w:r>
            <w:r>
              <w:t xml:space="preserve">and</w:t>
            </w:r>
            <w:r>
              <w:t xml:space="preserve"> </w:t>
            </w:r>
            <m:oMath>
              <m:r>
                <m:t>ε</m:t>
              </m:r>
            </m:oMath>
          </w:p>
        </w:tc>
        <w:tc>
          <w:tcPr/>
          <w:p>
            <w:pPr>
              <w:pStyle w:val="Compact"/>
              <w:jc w:val="left"/>
            </w:pPr>
            <w:r>
              <w:t xml:space="preserve">same stream, same oracle/regret/</w:t>
            </w:r>
            <m:oMath>
              <m:sSub>
                <m:e>
                  <m:r>
                    <m:rPr>
                      <m:sty m:val="p"/>
                    </m:rPr>
                    <m:t>F</m:t>
                  </m:r>
                  <m:r>
                    <m:rPr>
                      <m:sty m:val="p"/>
                    </m:rPr>
                    <m:t>A</m:t>
                  </m:r>
                </m:e>
                <m:sub>
                  <m:r>
                    <m:rPr>
                      <m:sty m:val="p"/>
                    </m:rPr>
                    <m:t>u</m:t>
                  </m:r>
                </m:sub>
              </m:sSub>
            </m:oMath>
            <w:r>
              <w:t xml:space="preserve"> </w:t>
            </w:r>
            <w:r>
              <w:t xml:space="preserve">metric</w:t>
            </w:r>
          </w:p>
        </w:tc>
        <w:tc>
          <w:tcPr/>
          <w:p>
            <w:pPr>
              <w:pStyle w:val="Compact"/>
              <w:jc w:val="left"/>
            </w:pPr>
            <w:r>
              <w:t xml:space="preserve">official method in this paper</w:t>
            </w:r>
          </w:p>
        </w:tc>
      </w:tr>
    </w:tbl>
    <w:bookmarkEnd w:id="95"/>
    <w:bookmarkEnd w:id="96"/>
    <w:bookmarkStart w:id="97" w:name="imagenet-c-sar-mechanism-faithful"/>
    <w:p>
      <w:pPr>
        <w:pStyle w:val="Heading2"/>
      </w:pPr>
      <w:r>
        <w:t xml:space="preserve">ImageNet-C SAR (mechanism-faithful)</w:t>
      </w:r>
    </w:p>
    <w:p>
      <w:pPr>
        <w:pStyle w:val="FirstParagraph"/>
      </w:pPr>
      <w:r>
        <w:t xml:space="preserve">On ImageNet-C noise (ResNet-50,</w:t>
      </w:r>
      <w:r>
        <w:t xml:space="preserve"> </w:t>
      </w:r>
      <m:oMath>
        <m:r>
          <m:t>27</m:t>
        </m:r>
      </m:oMath>
      <w:r>
        <w:t xml:space="preserve"> </w:t>
      </w:r>
      <w:r>
        <w:t xml:space="preserve">cells: three noise corruptions</w:t>
      </w:r>
      <w:r>
        <w:t xml:space="preserve"> </w:t>
      </w:r>
      <m:oMath>
        <m:r>
          <m:rPr>
            <m:sty m:val="p"/>
          </m:rPr>
          <m:t>×</m:t>
        </m:r>
      </m:oMath>
      <w:r>
        <w:t xml:space="preserve"> </w:t>
      </w:r>
      <w:r>
        <w:t xml:space="preserve">severities</w:t>
      </w:r>
      <w:r>
        <w:t xml:space="preserve"> </w:t>
      </w:r>
      <m:oMath>
        <m:r>
          <m:rPr>
            <m:sty m:val="p"/>
          </m:rPr>
          <m:t>{</m:t>
        </m:r>
        <m:r>
          <m:t>1</m:t>
        </m:r>
        <m:r>
          <m:rPr>
            <m:sty m:val="p"/>
          </m:rPr>
          <m:t>,</m:t>
        </m:r>
        <m:r>
          <m:t>3</m:t>
        </m:r>
        <m:r>
          <m:rPr>
            <m:sty m:val="p"/>
          </m:rPr>
          <m:t>,</m:t>
        </m:r>
        <m:r>
          <m:t>5</m:t>
        </m:r>
        <m:r>
          <m:rPr>
            <m:sty m:val="p"/>
          </m:rPr>
          <m:t>}</m:t>
        </m:r>
      </m:oMath>
      <w:r>
        <w:t xml:space="preserve"> </w:t>
      </w:r>
      <m:oMath>
        <m:r>
          <m:rPr>
            <m:sty m:val="p"/>
          </m:rPr>
          <m:t>×</m:t>
        </m:r>
      </m:oMath>
      <w:r>
        <w:t xml:space="preserve"> </w:t>
      </w:r>
      <w:r>
        <w:t xml:space="preserve">three batch-composition regimes (iid, imbalanced, single-class), seed 0, full-scale), SAR is harmful on</w:t>
      </w:r>
      <w:r>
        <w:t xml:space="preserve"> </w:t>
      </w:r>
      <m:oMath>
        <m:r>
          <m:t>14.8</m:t>
        </m:r>
        <m:r>
          <m:rPr>
            <m:sty m:val="p"/>
          </m:rPr>
          <m:t>%</m:t>
        </m:r>
      </m:oMath>
      <w:r>
        <w:t xml:space="preserve"> </w:t>
      </w:r>
      <w:r>
        <w:t xml:space="preserve">of cells under a</w:t>
      </w:r>
      <w:r>
        <w:t xml:space="preserve"> </w:t>
      </w:r>
      <w:r>
        <w:t xml:space="preserve">mechanism-faithful re-implementation (SAM, recovery reset, EMA) at the learning rate</w:t>
      </w:r>
      <w:r>
        <w:t xml:space="preserve"> </w:t>
      </w:r>
      <w:r>
        <w:t xml:space="preserve">shared across candidates. Always-adapt drops to</w:t>
      </w:r>
      <w:r>
        <w:t xml:space="preserve"> </w:t>
      </w:r>
      <m:oMath>
        <m:r>
          <m:t>0.379</m:t>
        </m:r>
      </m:oMath>
      <w:r>
        <w:t xml:space="preserve"> </w:t>
      </w:r>
      <w:r>
        <w:t xml:space="preserve">accuracy while</w:t>
      </w:r>
      <w:r>
        <w:t xml:space="preserve"> </w:t>
      </w:r>
      <w:r>
        <w:rPr>
          <w:smallCaps/>
        </w:rPr>
        <w:t xml:space="preserve">KGA</w:t>
      </w:r>
      <w:r>
        <w:t xml:space="preserve"> </w:t>
      </w:r>
      <w:r>
        <w:t xml:space="preserve">reaches</w:t>
      </w:r>
      <w:r>
        <w:t xml:space="preserve"> </w:t>
      </w:r>
      <m:oMath>
        <m:r>
          <m:t>0.431</m:t>
        </m:r>
      </m:oMath>
      <w:r>
        <w:t xml:space="preserve">,</w:t>
      </w:r>
      <w:r>
        <w:t xml:space="preserve"> </w:t>
      </w:r>
      <w:r>
        <w:rPr>
          <w:b/>
          <w:bCs/>
        </w:rPr>
        <w:t xml:space="preserve">beating both</w:t>
      </w:r>
      <w:r>
        <w:t xml:space="preserve"> </w:t>
      </w:r>
      <w:r>
        <w:t xml:space="preserve">trivial policies (regret</w:t>
      </w:r>
      <w:r>
        <w:t xml:space="preserve"> </w:t>
      </w:r>
      <m:oMath>
        <m:r>
          <m:t>0.0108</m:t>
        </m:r>
      </m:oMath>
      <w:r>
        <w:t xml:space="preserve"> </w:t>
      </w:r>
      <w:r>
        <w:t xml:space="preserve">vs</w:t>
      </w:r>
      <w:r>
        <w:t xml:space="preserve"> </w:t>
      </w:r>
      <m:oMath>
        <m:r>
          <m:t>0.0625</m:t>
        </m:r>
      </m:oMath>
      <w:r>
        <w:t xml:space="preserve">/</w:t>
      </w:r>
      <m:oMath>
        <m:r>
          <m:t>0.0319</m:t>
        </m:r>
      </m:oMath>
      <w:r>
        <w:t xml:space="preserve">).</w:t>
      </w:r>
      <w:r>
        <w:t xml:space="preserve"> </w:t>
      </w:r>
      <w:r>
        <w:t xml:space="preserve">The gap to the better fixed policy (always-freeze) has a</w:t>
      </w:r>
      <w:r>
        <w:t xml:space="preserve"> </w:t>
      </w:r>
      <m:oMath>
        <m:r>
          <m:t>95</m:t>
        </m:r>
        <m:r>
          <m:rPr>
            <m:sty m:val="p"/>
          </m:rPr>
          <m:t>%</m:t>
        </m:r>
      </m:oMath>
      <w:r>
        <w:t xml:space="preserve"> </w:t>
      </w:r>
      <w:r>
        <w:t xml:space="preserve">paired-bootstrap CI of</w:t>
      </w:r>
      <w:r>
        <w:t xml:space="preserve"> </w:t>
      </w:r>
      <m:oMath>
        <m:r>
          <m:rPr>
            <m:sty m:val="p"/>
          </m:rPr>
          <m:t>[</m:t>
        </m:r>
        <m:r>
          <m:rPr>
            <m:sty m:val="p"/>
          </m:rPr>
          <m:t>−</m:t>
        </m:r>
        <m:r>
          <m:t>0.032</m:t>
        </m:r>
        <m:r>
          <m:rPr>
            <m:sty m:val="p"/>
          </m:rPr>
          <m:t>,</m:t>
        </m:r>
        <m:r>
          <m:rPr>
            <m:sty m:val="p"/>
          </m:rPr>
          <m:t>−</m:t>
        </m:r>
        <m:r>
          <m:t>0.011</m:t>
        </m:r>
        <m:r>
          <m:rPr>
            <m:sty m:val="p"/>
          </m:rPr>
          <m:t>]</m:t>
        </m:r>
      </m:oMath>
      <w:r>
        <w:t xml:space="preserve">; the gap to always-adapt is</w:t>
      </w:r>
      <w:r>
        <w:t xml:space="preserve"> </w:t>
      </w:r>
      <m:oMath>
        <m:r>
          <m:rPr>
            <m:sty m:val="p"/>
          </m:rPr>
          <m:t>[</m:t>
        </m:r>
        <m:r>
          <m:rPr>
            <m:sty m:val="p"/>
          </m:rPr>
          <m:t>−</m:t>
        </m:r>
        <m:r>
          <m:t>0.115</m:t>
        </m:r>
        <m:r>
          <m:rPr>
            <m:sty m:val="p"/>
          </m:rPr>
          <m:t>,</m:t>
        </m:r>
        <m:r>
          <m:rPr>
            <m:sty m:val="p"/>
          </m:rPr>
          <m:t>−</m:t>
        </m:r>
        <m:r>
          <m:t>0.001</m:t>
        </m:r>
        <m:r>
          <m:rPr>
            <m:sty m:val="p"/>
          </m:rPr>
          <m:t>]</m:t>
        </m:r>
      </m:oMath>
      <w:r>
        <w:t xml:space="preserve">. Both intervals are regenerated</w:t>
      </w:r>
      <w:r>
        <w:t xml:space="preserve"> </w:t>
      </w:r>
      <w:r>
        <w:t xml:space="preserve">from the saved</w:t>
      </w:r>
      <w:r>
        <w:t xml:space="preserve"> </w:t>
      </w:r>
      <m:oMath>
        <m:r>
          <m:t>27</m:t>
        </m:r>
      </m:oMath>
      <w:r>
        <w:t xml:space="preserve"> </w:t>
      </w:r>
      <w:r>
        <w:t xml:space="preserve">cells, so ImageNet-C SAR is a paired-bootstrap beats-both rather than a point</w:t>
      </w:r>
      <w:r>
        <w:t xml:space="preserve"> </w:t>
      </w:r>
      <w:r>
        <w:t xml:space="preserve">estimate. No multiple-comparison correction is claimed for this isolated table. EATA stays helpful-dominated</w:t>
      </w:r>
      <w:r>
        <w:t xml:space="preserve"> </w:t>
      </w:r>
      <w:r>
        <w:t xml:space="preserve">(</w:t>
      </w:r>
      <w:r>
        <w:rPr>
          <w:smallCaps/>
        </w:rPr>
        <w:t xml:space="preserve">KGA</w:t>
      </w:r>
      <w:r>
        <w:t xml:space="preserve"> </w:t>
      </w:r>
      <w:r>
        <w:t xml:space="preserve">ties always-adapt); on Tent the harmful regime now dominates (</w:t>
      </w:r>
      <m:oMath>
        <m:r>
          <m:t>63</m:t>
        </m:r>
        <m:r>
          <m:rPr>
            <m:sty m:val="p"/>
          </m:rPr>
          <m:t>%</m:t>
        </m:r>
      </m:oMath>
      <w:r>
        <w:t xml:space="preserve"> </w:t>
      </w:r>
      <w:r>
        <w:t xml:space="preserve">of cells) and</w:t>
      </w:r>
      <w:r>
        <w:t xml:space="preserve"> </w:t>
      </w:r>
      <w:r>
        <w:rPr>
          <w:smallCaps/>
        </w:rPr>
        <w:t xml:space="preserve">KGA</w:t>
      </w:r>
      <w:r>
        <w:t xml:space="preserve"> </w:t>
      </w:r>
      <w:r>
        <w:t xml:space="preserve">abstains to always-freeze (Table </w:t>
      </w:r>
      <w:hyperlink w:anchor="tab:imagenetc-faithful">
        <w:r>
          <w:rPr>
            <w:rStyle w:val="Hyperlink"/>
          </w:rPr>
          <w:t xml:space="preserve">[tab:imagenetc-faithful]</w:t>
        </w:r>
      </w:hyperlink>
      <w:r>
        <w:t xml:space="preserve">). Under the same logged</w:t>
      </w:r>
      <w:r>
        <w:t xml:space="preserve"> </w:t>
      </w:r>
      <w:r>
        <w:t xml:space="preserve">conditions, an ATC-style confidence gate false-adapts on the harmful SAR cells—it adapts wherever</w:t>
      </w:r>
      <w:r>
        <w:t xml:space="preserve"> </w:t>
      </w:r>
      <w:r>
        <w:t xml:space="preserve">confidence is high, which is exactly where SAR collapses—while</w:t>
      </w:r>
      <w:r>
        <w:t xml:space="preserve"> </w:t>
      </w:r>
      <w:r>
        <w:rPr>
          <w:smallCaps/>
        </w:rPr>
        <w:t xml:space="preserve">KGA</w:t>
      </w:r>
      <w:r>
        <w:t xml:space="preserve"> </w:t>
      </w:r>
      <w:r>
        <w:t xml:space="preserve">abstains on them, so</w:t>
      </w:r>
      <w:r>
        <w:t xml:space="preserve"> </w:t>
      </w:r>
      <w:r>
        <w:t xml:space="preserve">the certificate beats not only the two fixed policies but a simple label-free decision gate under the</w:t>
      </w:r>
      <w:r>
        <w:t xml:space="preserve"> </w:t>
      </w:r>
      <w:r>
        <w:t xml:space="preserve">same protocol. The result uses our mechanism-faithful SAR reimplementation at a shared learning</w:t>
      </w:r>
      <w:r>
        <w:t xml:space="preserve"> </w:t>
      </w:r>
      <w:r>
        <w:t xml:space="preserve">rate; SAR’s official gentler schedule is left as a robustness check, so the claim is about this</w:t>
      </w:r>
      <w:r>
        <w:t xml:space="preserve"> </w:t>
      </w:r>
      <w:r>
        <w:t xml:space="preserve">harmful-SAR operating point rather than all SAR configurations.</w:t>
      </w:r>
    </w:p>
    <w:bookmarkEnd w:id="97"/>
    <w:bookmarkStart w:id="104" w:name="sec:nat-shift-headline"/>
    <w:p>
      <w:pPr>
        <w:pStyle w:val="Heading2"/>
      </w:pPr>
      <w:r>
        <w:t xml:space="preserve">Natural Shifts and Consolidated Summary</w:t>
      </w:r>
    </w:p>
    <w:p>
      <w:pPr>
        <w:pStyle w:val="FirstParagraph"/>
      </w:pPr>
      <w:r>
        <w:t xml:space="preserve">All benchmark tracks use the same decision target: the adaptation benefit</w:t>
      </w:r>
      <w:r>
        <w:t xml:space="preserve"> </w:t>
      </w:r>
      <m:oMath>
        <m:r>
          <m:rPr>
            <m:sty m:val="p"/>
          </m:rPr>
          <m:t>Δ</m:t>
        </m:r>
        <m:r>
          <m:rPr>
            <m:sty m:val="p"/>
          </m:rPr>
          <m:t>=</m:t>
        </m:r>
        <m:r>
          <m:t>R</m:t>
        </m:r>
        <m:r>
          <m:rPr>
            <m:sty m:val="p"/>
          </m:rPr>
          <m:t>(</m:t>
        </m:r>
        <m:sSub>
          <m:e>
            <m:r>
              <m:t>f</m:t>
            </m:r>
          </m:e>
          <m:sub>
            <m:r>
              <m:t>0</m:t>
            </m:r>
          </m:sub>
        </m:sSub>
        <m:r>
          <m:rPr>
            <m:sty m:val="p"/>
          </m:rPr>
          <m:t>)</m:t>
        </m:r>
        <m:r>
          <m:rPr>
            <m:sty m:val="p"/>
          </m:rPr>
          <m:t>−</m:t>
        </m:r>
        <m:r>
          <m:t>R</m:t>
        </m:r>
        <m:r>
          <m:rPr>
            <m:sty m:val="p"/>
          </m:rPr>
          <m:t>(</m:t>
        </m:r>
        <m:sSub>
          <m:e>
            <m:r>
              <m:t>f</m:t>
            </m:r>
          </m:e>
          <m:sub>
            <m:r>
              <m:t>a</m:t>
            </m:r>
          </m:sub>
        </m:sSub>
        <m:r>
          <m:rPr>
            <m:sty m:val="p"/>
          </m:rPr>
          <m:t>)</m:t>
        </m:r>
      </m:oMath>
      <w:r>
        <w:t xml:space="preserve">, evaluated against the same per-condition oracle, always-adapt,</w:t>
      </w:r>
      <w:r>
        <w:t xml:space="preserve"> </w:t>
      </w:r>
      <w:r>
        <w:t xml:space="preserve">and always-freeze policies. The candidate adapter is locked using development data. Evidence</w:t>
      </w:r>
      <w:r>
        <w:t xml:space="preserve"> </w:t>
      </w:r>
      <m:oMath>
        <m:r>
          <m:t>Z</m:t>
        </m:r>
      </m:oMath>
      <w:r>
        <w:t xml:space="preserve">, the benefit estimator</w:t>
      </w:r>
      <w:r>
        <w:t xml:space="preserve"> </w:t>
      </w:r>
      <m:oMath>
        <m:acc>
          <m:accPr>
            <m:chr m:val="̂"/>
          </m:accPr>
          <m:e>
            <m:r>
              <m:rPr>
                <m:sty m:val="p"/>
              </m:rPr>
              <m:t>Δ</m:t>
            </m:r>
          </m:e>
        </m:acc>
      </m:oMath>
      <w:r>
        <w:t xml:space="preserve">, and radius</w:t>
      </w:r>
      <w:r>
        <w:t xml:space="preserve"> </w:t>
      </w:r>
      <m:oMath>
        <m:r>
          <m:t>ε</m:t>
        </m:r>
      </m:oMath>
      <w:r>
        <w:t xml:space="preserve"> </w:t>
      </w:r>
      <w:r>
        <w:t xml:space="preserve">are then frozen before</w:t>
      </w:r>
      <w:r>
        <w:t xml:space="preserve"> </w:t>
      </w:r>
      <w:r>
        <w:t xml:space="preserve">scoring the declared test cells; test labels are used only after decisions for offline regret and</w:t>
      </w:r>
      <w:r>
        <w:t xml:space="preserve"> </w:t>
      </w:r>
      <w:r>
        <w:t xml:space="preserve">false-adapt audit. Stress grids use leave-one-cell-out residuals; semantic domain-shift tracks use</w:t>
      </w:r>
      <w:r>
        <w:t xml:space="preserve"> </w:t>
      </w:r>
      <w:r>
        <w:t xml:space="preserve">a dev/test split. We report</w:t>
      </w:r>
      <w:r>
        <w:t xml:space="preserve"> </w:t>
      </w:r>
      <m:oMath>
        <m:sSub>
          <m:e>
            <m:r>
              <m:rPr>
                <m:sty m:val="p"/>
              </m:rPr>
              <m:t>F</m:t>
            </m:r>
            <m:r>
              <m:rPr>
                <m:sty m:val="p"/>
              </m:rPr>
              <m:t>A</m:t>
            </m:r>
          </m:e>
          <m:sub>
            <m:r>
              <m:rPr>
                <m:sty m:val="p"/>
              </m:rPr>
              <m:t>u</m:t>
            </m:r>
          </m:sub>
        </m:sSub>
        <m:r>
          <m:rPr>
            <m:sty m:val="p"/>
          </m:rPr>
          <m:t>=</m:t>
        </m:r>
        <m:r>
          <m:rPr>
            <m:scr m:val="double-struck"/>
            <m:sty m:val="p"/>
          </m:rPr>
          <m:t>P</m:t>
        </m:r>
        <m:r>
          <m:rPr>
            <m:sty m:val="p"/>
          </m:rPr>
          <m:t>[</m:t>
        </m:r>
        <m:r>
          <m:rPr>
            <m:sty m:val="p"/>
          </m:rPr>
          <m:t>a</m:t>
        </m:r>
        <m:r>
          <m:rPr>
            <m:sty m:val="p"/>
          </m:rPr>
          <m:t>d</m:t>
        </m:r>
        <m:r>
          <m:rPr>
            <m:sty m:val="p"/>
          </m:rPr>
          <m:t>a</m:t>
        </m:r>
        <m:r>
          <m:rPr>
            <m:sty m:val="p"/>
          </m:rPr>
          <m:t>p</m:t>
        </m:r>
        <m:r>
          <m:rPr>
            <m:sty m:val="p"/>
          </m:rPr>
          <m:t>t</m:t>
        </m:r>
        <m:r>
          <m:rPr>
            <m:sty m:val="p"/>
          </m:rPr>
          <m:t>,</m:t>
        </m:r>
        <m:r>
          <m:rPr>
            <m:sty m:val="p"/>
          </m:rPr>
          <m:t>Δ</m:t>
        </m:r>
        <m:r>
          <m:rPr>
            <m:sty m:val="p"/>
          </m:rPr>
          <m:t>≤</m:t>
        </m:r>
        <m:r>
          <m:t>0</m:t>
        </m:r>
        <m:r>
          <m:rPr>
            <m:sty m:val="p"/>
          </m:rPr>
          <m:t>]</m:t>
        </m:r>
      </m:oMath>
      <w:r>
        <w:t xml:space="preserve"> </w:t>
      </w:r>
      <w:r>
        <w:t xml:space="preserve">and do not</w:t>
      </w:r>
      <w:r>
        <w:t xml:space="preserve"> </w:t>
      </w:r>
      <w:r>
        <w:t xml:space="preserve">interpret</w:t>
      </w:r>
      <w:r>
        <w:t xml:space="preserve"> </w:t>
      </w:r>
      <m:oMath>
        <m:sSub>
          <m:e>
            <m:r>
              <m:rPr>
                <m:sty m:val="p"/>
              </m:rPr>
              <m:t>F</m:t>
            </m:r>
            <m:r>
              <m:rPr>
                <m:sty m:val="p"/>
              </m:rPr>
              <m:t>A</m:t>
            </m:r>
          </m:e>
          <m:sub>
            <m:r>
              <m:rPr>
                <m:sty m:val="p"/>
              </m:rPr>
              <m:t>c</m:t>
            </m:r>
          </m:sub>
        </m:sSub>
      </m:oMath>
      <w:r>
        <w:t xml:space="preserve"> </w:t>
      </w:r>
      <w:r>
        <w:t xml:space="preserve">as a certificate.</w:t>
      </w:r>
    </w:p>
    <w:bookmarkStart w:id="102" w:name="evidence-tiers."/>
    <w:p>
      <w:pPr>
        <w:pStyle w:val="Heading4"/>
      </w:pPr>
      <w:r>
        <w:t xml:space="preserve">Evidence tiers.</w:t>
      </w:r>
    </w:p>
    <w:p>
      <w:pPr>
        <w:pStyle w:val="FirstParagraph"/>
      </w:pPr>
      <w:r>
        <w:rPr>
          <w:b/>
          <w:bCs/>
        </w:rPr>
        <w:t xml:space="preserve">Locked</w:t>
      </w:r>
      <w:r>
        <w:t xml:space="preserve"> </w:t>
      </w:r>
      <w:r>
        <w:t xml:space="preserve">means the table row traces to raw cells/seeds and a locked aggregate;</w:t>
      </w:r>
      <w:r>
        <w:t xml:space="preserve"> </w:t>
      </w:r>
      <w:r>
        <w:rPr>
          <w:b/>
          <w:bCs/>
        </w:rPr>
        <w:t xml:space="preserve">reconciled</w:t>
      </w:r>
      <w:r>
        <w:t xml:space="preserve"> </w:t>
      </w:r>
      <w:r>
        <w:t xml:space="preserve">means a prior pooled interpretation was corrected from its raw records;</w:t>
      </w:r>
      <w:r>
        <w:t xml:space="preserve"> </w:t>
      </w:r>
      <w:r>
        <w:rPr>
          <w:b/>
          <w:bCs/>
        </w:rPr>
        <w:t xml:space="preserve">provisional</w:t>
      </w:r>
      <w:r>
        <w:t xml:space="preserve"> </w:t>
      </w:r>
      <w:r>
        <w:t xml:space="preserve">means a derived out-of-fold summary exists but does not reproduce the nearby</w:t>
      </w:r>
      <w:r>
        <w:t xml:space="preserve"> </w:t>
      </w:r>
      <w:r>
        <w:t xml:space="preserve">canonical scorer;</w:t>
      </w:r>
      <w:r>
        <w:t xml:space="preserve"> </w:t>
      </w:r>
      <w:r>
        <w:rPr>
          <w:b/>
          <w:bCs/>
        </w:rPr>
        <w:t xml:space="preserve">diagnostic</w:t>
      </w:r>
      <w:r>
        <w:t xml:space="preserve"> </w:t>
      </w:r>
      <w:r>
        <w:t xml:space="preserve">means a completed run that is deliberately not promoted.</w:t>
      </w:r>
      <w:r>
        <w:t xml:space="preserve"> </w:t>
      </w:r>
      <w:r>
        <w:t xml:space="preserve">Only locked and reconciled rows support the empirical headline.</w:t>
      </w:r>
    </w:p>
    <w:bookmarkStart w:id="101" w:name="fig:natural-forest"/>
    <w:p>
      <w:pPr>
        <w:pStyle w:val="CaptionedFigure"/>
      </w:pPr>
      <w:r>
        <w:drawing>
          <wp:inline>
            <wp:extent cx="5120640" cy="2560320"/>
            <wp:effectExtent b="0" l="0" r="0" t="0"/>
            <wp:docPr descr="" title="" id="99" name="Picture"/>
            <a:graphic>
              <a:graphicData uri="http://schemas.openxmlformats.org/drawingml/2006/picture">
                <pic:pic>
                  <pic:nvPicPr>
                    <pic:cNvPr descr="figures/fig_natural_forest.png" id="100" name="Picture"/>
                    <pic:cNvPicPr>
                      <a:picLocks noChangeArrowheads="1" noChangeAspect="1"/>
                    </pic:cNvPicPr>
                  </pic:nvPicPr>
                  <pic:blipFill>
                    <a:blip r:embed="rId98"/>
                    <a:stretch>
                      <a:fillRect/>
                    </a:stretch>
                  </pic:blipFill>
                  <pic:spPr bwMode="auto">
                    <a:xfrm>
                      <a:off x="0" y="0"/>
                      <a:ext cx="5120640" cy="2560320"/>
                    </a:xfrm>
                    <a:prstGeom prst="rect">
                      <a:avLst/>
                    </a:prstGeom>
                    <a:noFill/>
                    <a:ln w="9525">
                      <a:noFill/>
                      <a:headEnd/>
                      <a:tailEnd/>
                    </a:ln>
                  </pic:spPr>
                </pic:pic>
              </a:graphicData>
            </a:graphic>
          </wp:inline>
        </w:drawing>
      </w:r>
    </w:p>
    <w:p>
      <w:pPr>
        <w:pStyle w:val="ImageCaption"/>
      </w:pPr>
      <w:r>
        <w:rPr>
          <w:b/>
          <w:bCs/>
        </w:rPr>
        <w:t xml:space="preserve">Natural-shift no-harm, not beats-both.</w:t>
      </w:r>
      <w:r>
        <w:t xml:space="preserve"> </w:t>
      </w:r>
      <w:r>
        <w:t xml:space="preserve">Positive values favor KGA. Office-Home</w:t>
      </w:r>
      <w:r>
        <w:t xml:space="preserve"> </w:t>
      </w:r>
      <w:r>
        <w:t xml:space="preserve">and iWildCam beat always-adapt but tie always-freeze under the corrected out-of-fold replay; the</w:t>
      </w:r>
      <w:r>
        <w:t xml:space="preserve"> </w:t>
      </w:r>
      <w:r>
        <w:t xml:space="preserve">intervals are paired held-out-condition bootstrap intervals from</w:t>
      </w:r>
      <w:r>
        <w:t xml:space="preserve"> </w:t>
      </w:r>
      <w:r>
        <w:rPr>
          <w:rStyle w:val="VerbatimChar"/>
        </w:rPr>
        <w:t xml:space="preserve">research_lock/KBOUND_WIN_BOOTSTRAP_CIS_oof.json</w:t>
      </w:r>
      <w:r>
        <w:t xml:space="preserve">.</w:t>
      </w:r>
    </w:p>
    <w:bookmarkEnd w:id="101"/>
    <w:bookmarkEnd w:id="102"/>
    <w:bookmarkStart w:id="103" w:name="multi-seed-stability-camelyon17."/>
    <w:p>
      <w:pPr>
        <w:pStyle w:val="Heading4"/>
      </w:pPr>
      <w:r>
        <w:t xml:space="preserve">Multi-seed stability (Camelyon17).</w:t>
      </w:r>
    </w:p>
    <w:p>
      <w:pPr>
        <w:pStyle w:val="FirstParagraph"/>
      </w:pPr>
      <w:r>
        <w:t xml:space="preserve">The one natural-shift track with per-condition logs at</w:t>
      </w:r>
      <w:r>
        <w:t xml:space="preserve"> </w:t>
      </w:r>
      <w:r>
        <w:t xml:space="preserve">multiple seeds is Camelyon17 (</w:t>
      </w:r>
      <m:oMath>
        <m:r>
          <m:t>4</m:t>
        </m:r>
      </m:oMath>
      <w:r>
        <w:t xml:space="preserve"> </w:t>
      </w:r>
      <w:r>
        <w:t xml:space="preserve">seeds,</w:t>
      </w:r>
      <w:r>
        <w:t xml:space="preserve"> </w:t>
      </w:r>
      <m:oMath>
        <m:r>
          <m:t>9</m:t>
        </m:r>
      </m:oMath>
      <w:r>
        <w:t xml:space="preserve"> </w:t>
      </w:r>
      <w:r>
        <w:t xml:space="preserve">composition-stress conditions/seed). Aggregating the</w:t>
      </w:r>
      <w:r>
        <w:t xml:space="preserve"> </w:t>
      </w:r>
      <w:r>
        <w:t xml:space="preserve">deployed per-seed decisions (</w:t>
      </w:r>
      <w:r>
        <w:rPr>
          <w:rStyle w:val="VerbatimChar"/>
        </w:rPr>
        <w:t xml:space="preserve">scripts/multiseed_natural.py</w:t>
      </w:r>
      <w:r>
        <w:t xml:space="preserve">; locked</w:t>
      </w:r>
      <w:r>
        <w:t xml:space="preserve"> </w:t>
      </w:r>
      <w:r>
        <w:rPr>
          <w:rStyle w:val="VerbatimChar"/>
        </w:rPr>
        <w:t xml:space="preserve">multiseed_camelyon17_*.json</w:t>
      </w:r>
      <w:r>
        <w:t xml:space="preserve">) shows the no-harm outcome is</w:t>
      </w:r>
      <w:r>
        <w:t xml:space="preserve"> </w:t>
      </w:r>
      <w:r>
        <w:rPr>
          <w:i/>
          <w:iCs/>
        </w:rPr>
        <w:t xml:space="preserve">candidate-dependent</w:t>
      </w:r>
      <w:r>
        <w:t xml:space="preserve"> </w:t>
      </w:r>
      <w:r>
        <w:t xml:space="preserve">and</w:t>
      </w:r>
      <w:r>
        <w:t xml:space="preserve"> </w:t>
      </w:r>
      <w:r>
        <w:t xml:space="preserve">stable only for the milder adapter (Table </w:t>
      </w:r>
      <w:hyperlink w:anchor="tab:multiseed">
        <w:r>
          <w:rPr>
            <w:rStyle w:val="Hyperlink"/>
          </w:rPr>
          <w:t xml:space="preserve">[tab:multiseed]</w:t>
        </w:r>
      </w:hyperlink>
      <w:r>
        <w:t xml:space="preserve">): with Tent, KGA is</w:t>
      </w:r>
      <w:r>
        <w:t xml:space="preserve"> </w:t>
      </w:r>
      <w:r>
        <w:rPr>
          <w:b/>
          <w:bCs/>
        </w:rPr>
        <w:t xml:space="preserve">stable</w:t>
      </w:r>
      <w:r>
        <w:rPr>
          <w:b/>
          <w:bCs/>
        </w:rPr>
        <w:t xml:space="preserve"> </w:t>
      </w:r>
      <w:r>
        <w:rPr>
          <w:b/>
          <w:bCs/>
        </w:rPr>
        <w:t xml:space="preserve">no-harm</w:t>
      </w:r>
      <w:r>
        <w:t xml:space="preserve"> </w:t>
      </w:r>
      <w:r>
        <w:t xml:space="preserve">across all four seeds—it ties always-freeze, beats always-adapt, at</w:t>
      </w:r>
      <w:r>
        <w:t xml:space="preserve"> </w:t>
      </w:r>
      <m:oMath>
        <m:sSub>
          <m:e>
            <m:r>
              <m:rPr>
                <m:sty m:val="p"/>
              </m:rPr>
              <m:t>F</m:t>
            </m:r>
            <m:r>
              <m:rPr>
                <m:sty m:val="p"/>
              </m:rPr>
              <m:t>A</m:t>
            </m:r>
          </m:e>
          <m:sub>
            <m:r>
              <m:rPr>
                <m:sty m:val="p"/>
              </m:rPr>
              <m:t>u</m:t>
            </m:r>
          </m:sub>
        </m:sSub>
        <m:r>
          <m:rPr>
            <m:sty m:val="p"/>
          </m:rPr>
          <m:t>=</m:t>
        </m:r>
        <m:r>
          <m:t>0</m:t>
        </m:r>
      </m:oMath>
      <w:r>
        <w:t xml:space="preserve"> </w:t>
      </w:r>
      <w:r>
        <w:t xml:space="preserve">every seed; with EATA the margin is inconclusive; and with the</w:t>
      </w:r>
      <w:r>
        <w:t xml:space="preserve"> </w:t>
      </w:r>
      <w:r>
        <w:t xml:space="preserve">aggressive helpful-dominated SAR arm KGA over-freezes (worse than always-adapt,</w:t>
      </w:r>
      <w:r>
        <w:t xml:space="preserve"> </w:t>
      </w:r>
      <m:oMath>
        <m:sSub>
          <m:e>
            <m:r>
              <m:rPr>
                <m:sty m:val="p"/>
              </m:rPr>
              <m:t>F</m:t>
            </m:r>
            <m:r>
              <m:rPr>
                <m:sty m:val="p"/>
              </m:rPr>
              <m:t>A</m:t>
            </m:r>
          </m:e>
          <m:sub>
            <m:r>
              <m:rPr>
                <m:sty m:val="p"/>
              </m:rPr>
              <m:t>u</m:t>
            </m:r>
          </m:sub>
        </m:sSub>
      </m:oMath>
      <w:r>
        <w:t xml:space="preserve"> </w:t>
      </w:r>
      <w:r>
        <w:t xml:space="preserve">up to</w:t>
      </w:r>
      <w:r>
        <w:t xml:space="preserve"> </w:t>
      </w:r>
      <m:oMath>
        <m:r>
          <m:t>0.11</m:t>
        </m:r>
      </m:oMath>
      <w:r>
        <w:t xml:space="preserve">), consistent with the candidate dependence seen elsewhere.</w:t>
      </w:r>
      <w:r>
        <w:t xml:space="preserve"> </w:t>
      </w:r>
      <w:r>
        <w:t xml:space="preserve">Per-seed multi-seed replays for iWildCam, Office-Home, and RxRx1 are single-run in the current</w:t>
      </w:r>
      <w:r>
        <w:t xml:space="preserve"> </w:t>
      </w:r>
      <w:r>
        <w:t xml:space="preserve">artifacts and remain future 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Track</w:t>
            </w:r>
          </w:p>
        </w:tc>
        <w:tc>
          <w:tcPr/>
          <w:p>
            <w:pPr>
              <w:pStyle w:val="Compact"/>
              <w:jc w:val="left"/>
            </w:pPr>
            <w:r>
              <w:t xml:space="preserve">Evaluation unit</w:t>
            </w:r>
          </w:p>
        </w:tc>
        <w:tc>
          <w:tcPr/>
          <w:p>
            <w:pPr>
              <w:pStyle w:val="Compact"/>
              <w:jc w:val="left"/>
            </w:pPr>
            <w:r>
              <w:t xml:space="preserve">Result</w:t>
            </w:r>
          </w:p>
        </w:tc>
        <w:tc>
          <w:tcPr/>
          <w:p>
            <w:pPr>
              <w:pStyle w:val="Compact"/>
              <w:jc w:val="left"/>
            </w:pPr>
            <w:r>
              <w:t xml:space="preserve">Decision interpretation</w:t>
            </w:r>
          </w:p>
        </w:tc>
        <w:tc>
          <w:tcPr/>
          <w:p>
            <w:pPr>
              <w:pStyle w:val="Compact"/>
              <w:jc w:val="left"/>
            </w:pPr>
            <w:r>
              <w:t xml:space="preserve">Evidence tier</w:t>
            </w:r>
          </w:p>
        </w:tc>
      </w:tr>
      <w:tr>
        <w:tc>
          <w:tcPr/>
          <w:p>
            <w:pPr>
              <w:pStyle w:val="Compact"/>
              <w:jc w:val="left"/>
            </w:pPr>
            <w:r>
              <w:t xml:space="preserve">CIFAR-10-C stress</w:t>
            </w:r>
          </w:p>
        </w:tc>
        <w:tc>
          <w:tcPr/>
          <w:p>
            <w:pPr>
              <w:pStyle w:val="Compact"/>
              <w:jc w:val="left"/>
            </w:pPr>
            <w:r>
              <w:t xml:space="preserve">archived</w:t>
            </w:r>
            <w:r>
              <w:t xml:space="preserve"> </w:t>
            </w:r>
            <m:oMath>
              <m:r>
                <m:t>5</m:t>
              </m:r>
              <m:r>
                <m:rPr>
                  <m:sty m:val="p"/>
                </m:rPr>
                <m:t>×</m:t>
              </m:r>
              <m:r>
                <m:t>432</m:t>
              </m:r>
            </m:oMath>
            <w:r>
              <w:t xml:space="preserve"> </w:t>
            </w:r>
            <w:r>
              <w:t xml:space="preserve">aggregate</w:t>
            </w:r>
          </w:p>
        </w:tc>
        <w:tc>
          <w:tcPr/>
          <w:p>
            <w:pPr>
              <w:pStyle w:val="Compact"/>
              <w:jc w:val="left"/>
            </w:pPr>
            <w:r>
              <w:t xml:space="preserve">Tent:</w:t>
            </w:r>
            <w:r>
              <w:t xml:space="preserve"> </w:t>
            </w:r>
            <m:oMath>
              <m:r>
                <m:t>0.0016</m:t>
              </m:r>
              <m:r>
                <m:rPr>
                  <m:sty m:val="p"/>
                </m:rPr>
                <m:t>/</m:t>
              </m:r>
              <m:r>
                <m:t>0.0079</m:t>
              </m:r>
              <m:r>
                <m:rPr>
                  <m:sty m:val="p"/>
                </m:rPr>
                <m:t>/</m:t>
              </m:r>
              <m:r>
                <m:t>0.1241</m:t>
              </m:r>
            </m:oMath>
            <w:r>
              <w:t xml:space="preserve">; EATA:</w:t>
            </w:r>
            <w:r>
              <w:t xml:space="preserve"> </w:t>
            </w:r>
            <m:oMath>
              <m:r>
                <m:t>0.0013</m:t>
              </m:r>
              <m:r>
                <m:rPr>
                  <m:sty m:val="p"/>
                </m:rPr>
                <m:t>/</m:t>
              </m:r>
              <m:r>
                <m:t>0.0033</m:t>
              </m:r>
              <m:r>
                <m:rPr>
                  <m:sty m:val="p"/>
                </m:rPr>
                <m:t>/</m:t>
              </m:r>
              <m:r>
                <m:t>0.1314</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Tent/EATA CI BB; SAR withheld</w:t>
            </w:r>
          </w:p>
        </w:tc>
        <w:tc>
          <w:tcPr/>
          <w:p>
            <w:pPr>
              <w:pStyle w:val="Compact"/>
              <w:jc w:val="left"/>
            </w:pPr>
            <w:r>
              <w:t xml:space="preserve">archived aggregate; raw replay mismatch</w:t>
            </w:r>
          </w:p>
        </w:tc>
      </w:tr>
      <w:tr>
        <w:tc>
          <w:tcPr/>
          <w:p>
            <w:pPr>
              <w:pStyle w:val="Compact"/>
              <w:jc w:val="left"/>
            </w:pPr>
            <w:r>
              <w:t xml:space="preserve">ImageNet-C SAR</w:t>
            </w:r>
          </w:p>
        </w:tc>
        <w:tc>
          <w:tcPr/>
          <w:p>
            <w:pPr>
              <w:pStyle w:val="Compact"/>
              <w:jc w:val="left"/>
            </w:pPr>
            <m:oMath>
              <m:r>
                <m:t>27</m:t>
              </m:r>
            </m:oMath>
            <w:r>
              <w:t xml:space="preserve"> </w:t>
            </w:r>
            <w:r>
              <w:t xml:space="preserve">cells (3 noise corr.)</w:t>
            </w:r>
          </w:p>
        </w:tc>
        <w:tc>
          <w:tcPr/>
          <w:p>
            <w:pPr>
              <w:pStyle w:val="Compact"/>
              <w:jc w:val="left"/>
            </w:pPr>
            <m:oMath>
              <m:r>
                <m:t>0.0108</m:t>
              </m:r>
              <m:r>
                <m:rPr>
                  <m:sty m:val="p"/>
                </m:rPr>
                <m:t>/</m:t>
              </m:r>
              <m:r>
                <m:t>0.0625</m:t>
              </m:r>
              <m:r>
                <m:rPr>
                  <m:sty m:val="p"/>
                </m:rPr>
                <m:t>/</m:t>
              </m:r>
              <m:r>
                <m:t>0.0319</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rPr>
                <w:b/>
                <w:bCs/>
              </w:rPr>
              <w:t xml:space="preserve">paired-bootstrap BB</w:t>
            </w:r>
            <w:r>
              <w:t xml:space="preserve">;</w:t>
            </w:r>
            <w:r>
              <w:t xml:space="preserve"> </w:t>
            </w:r>
            <m:oMath>
              <m:r>
                <m:t>12</m:t>
              </m:r>
              <m:r>
                <m:rPr>
                  <m:sty m:val="p"/>
                </m:rPr>
                <m:t>/</m:t>
              </m:r>
              <m:r>
                <m:t>27</m:t>
              </m:r>
            </m:oMath>
            <w:r>
              <w:t xml:space="preserve"> </w:t>
            </w:r>
            <w:r>
              <w:t xml:space="preserve">abstain</w:t>
            </w:r>
          </w:p>
        </w:tc>
        <w:tc>
          <w:tcPr/>
          <w:p>
            <w:pPr>
              <w:pStyle w:val="Compact"/>
              <w:jc w:val="left"/>
            </w:pPr>
            <w:r>
              <w:t xml:space="preserve">source-backed single seed</w:t>
            </w:r>
          </w:p>
        </w:tc>
      </w:tr>
      <w:tr>
        <w:tc>
          <w:tcPr/>
          <w:p>
            <w:pPr>
              <w:pStyle w:val="Compact"/>
              <w:jc w:val="left"/>
            </w:pPr>
            <w:r>
              <w:t xml:space="preserve">Camelyon17 OOD</w:t>
            </w:r>
          </w:p>
        </w:tc>
        <w:tc>
          <w:tcPr/>
          <w:p>
            <w:pPr>
              <w:pStyle w:val="Compact"/>
              <w:jc w:val="left"/>
            </w:pPr>
            <w:r>
              <w:t xml:space="preserve">genuine OOD test</w:t>
            </w:r>
            <w:r>
              <w:t xml:space="preserve"> </w:t>
            </w:r>
            <m:oMath>
              <m:r>
                <m:t>n</m:t>
              </m:r>
              <m:r>
                <m:rPr>
                  <m:sty m:val="p"/>
                </m:rPr>
                <m:t>=</m:t>
              </m:r>
              <m:r>
                <m:t>18</m:t>
              </m:r>
            </m:oMath>
            <w:r>
              <w:t xml:space="preserve"> </w:t>
            </w:r>
            <w:r>
              <w:t xml:space="preserve">(support</w:t>
            </w:r>
            <w:r>
              <w:t xml:space="preserve"> </w:t>
            </w:r>
            <m:oMath>
              <m:r>
                <m:t>n</m:t>
              </m:r>
              <m:r>
                <m:rPr>
                  <m:sty m:val="p"/>
                </m:rPr>
                <m:t>=</m:t>
              </m:r>
              <m:r>
                <m:t>36</m:t>
              </m:r>
            </m:oMath>
            <w:r>
              <w:t xml:space="preserve">)</w:t>
            </w:r>
          </w:p>
        </w:tc>
        <w:tc>
          <w:tcPr/>
          <w:p>
            <w:pPr>
              <w:pStyle w:val="Compact"/>
              <w:jc w:val="left"/>
            </w:pPr>
            <m:oMath>
              <m:r>
                <m:t>0.0000</m:t>
              </m:r>
              <m:r>
                <m:rPr>
                  <m:sty m:val="p"/>
                </m:rPr>
                <m:t>/</m:t>
              </m:r>
              <m:r>
                <m:t>0.0000</m:t>
              </m:r>
              <m:r>
                <m:rPr>
                  <m:sty m:val="p"/>
                </m:rPr>
                <m:t>/</m:t>
              </m:r>
              <m:r>
                <m:t>0.1381</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ties adapt; no BB</w:t>
            </w:r>
          </w:p>
        </w:tc>
        <w:tc>
          <w:tcPr/>
          <w:p>
            <w:pPr>
              <w:pStyle w:val="Compact"/>
              <w:jc w:val="left"/>
            </w:pPr>
            <w:r>
              <w:t xml:space="preserve">reconciled raw records</w:t>
            </w:r>
          </w:p>
        </w:tc>
      </w:tr>
      <w:tr>
        <w:tc>
          <w:tcPr/>
          <w:p>
            <w:pPr>
              <w:pStyle w:val="Compact"/>
              <w:jc w:val="left"/>
            </w:pPr>
            <w:r>
              <w:t xml:space="preserve">iWildCam H v2</w:t>
            </w:r>
          </w:p>
        </w:tc>
        <w:tc>
          <w:tcPr/>
          <w:p>
            <w:pPr>
              <w:pStyle w:val="Compact"/>
              <w:jc w:val="left"/>
            </w:pPr>
            <w:r>
              <w:t xml:space="preserve">held-out test</w:t>
            </w:r>
            <w:r>
              <w:t xml:space="preserve"> </w:t>
            </w:r>
            <m:oMath>
              <m:r>
                <m:t>n</m:t>
              </m:r>
              <m:r>
                <m:rPr>
                  <m:sty m:val="p"/>
                </m:rPr>
                <m:t>=</m:t>
              </m:r>
              <m:r>
                <m:t>72</m:t>
              </m:r>
            </m:oMath>
          </w:p>
        </w:tc>
        <w:tc>
          <w:tcPr/>
          <w:p>
            <w:pPr>
              <w:pStyle w:val="Compact"/>
              <w:jc w:val="left"/>
            </w:pPr>
            <m:oMath>
              <m:r>
                <m:t>0.0041</m:t>
              </m:r>
              <m:r>
                <m:rPr>
                  <m:sty m:val="p"/>
                </m:rPr>
                <m:t>/</m:t>
              </m:r>
              <m:r>
                <m:t>0.1028</m:t>
              </m:r>
              <m:r>
                <m:rPr>
                  <m:sty m:val="p"/>
                </m:rPr>
                <m:t>/</m:t>
              </m:r>
              <m:r>
                <m:t>0.0041</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no-harm, ties freeze</w:t>
            </w:r>
          </w:p>
        </w:tc>
        <w:tc>
          <w:tcPr/>
          <w:p>
            <w:pPr>
              <w:pStyle w:val="Compact"/>
              <w:jc w:val="left"/>
            </w:pPr>
            <w:r>
              <w:t xml:space="preserve">reconciled (OOF lock)</w:t>
            </w:r>
          </w:p>
        </w:tc>
      </w:tr>
      <w:tr>
        <w:tc>
          <w:tcPr/>
          <w:p>
            <w:pPr>
              <w:pStyle w:val="Compact"/>
              <w:jc w:val="left"/>
            </w:pPr>
            <w:r>
              <w:t xml:space="preserve">Office-Home M v2</w:t>
            </w:r>
          </w:p>
        </w:tc>
        <w:tc>
          <w:tcPr/>
          <w:p>
            <w:pPr>
              <w:pStyle w:val="Compact"/>
              <w:jc w:val="left"/>
            </w:pPr>
            <w:r>
              <w:t xml:space="preserve">target test</w:t>
            </w:r>
            <w:r>
              <w:t xml:space="preserve"> </w:t>
            </w:r>
            <m:oMath>
              <m:r>
                <m:t>n</m:t>
              </m:r>
              <m:r>
                <m:rPr>
                  <m:sty m:val="p"/>
                </m:rPr>
                <m:t>=</m:t>
              </m:r>
              <m:r>
                <m:t>35</m:t>
              </m:r>
            </m:oMath>
          </w:p>
        </w:tc>
        <w:tc>
          <w:tcPr/>
          <w:p>
            <w:pPr>
              <w:pStyle w:val="Compact"/>
              <w:jc w:val="left"/>
            </w:pPr>
            <m:oMath>
              <m:r>
                <m:t>0.0157</m:t>
              </m:r>
              <m:r>
                <m:rPr>
                  <m:sty m:val="p"/>
                </m:rPr>
                <m:t>/</m:t>
              </m:r>
              <m:r>
                <m:t>0.0468</m:t>
              </m:r>
              <m:r>
                <m:rPr>
                  <m:sty m:val="p"/>
                </m:rPr>
                <m:t>/</m:t>
              </m:r>
              <m:r>
                <m:t>0.0158</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no-harm, tiny point edge</w:t>
            </w:r>
          </w:p>
        </w:tc>
        <w:tc>
          <w:tcPr/>
          <w:p>
            <w:pPr>
              <w:pStyle w:val="Compact"/>
              <w:jc w:val="left"/>
            </w:pPr>
            <w:r>
              <w:t xml:space="preserve">reconciled (OOF lock)</w:t>
            </w:r>
          </w:p>
        </w:tc>
      </w:tr>
      <w:tr>
        <w:tc>
          <w:tcPr/>
          <w:p>
            <w:pPr>
              <w:pStyle w:val="Compact"/>
              <w:jc w:val="left"/>
            </w:pPr>
            <w:r>
              <w:t xml:space="preserve">RxRx1 J</w:t>
            </w:r>
          </w:p>
        </w:tc>
        <w:tc>
          <w:tcPr/>
          <w:p>
            <w:pPr>
              <w:pStyle w:val="Compact"/>
              <w:jc w:val="left"/>
            </w:pPr>
            <w:r>
              <w:t xml:space="preserve">OOD test</w:t>
            </w:r>
            <w:r>
              <w:t xml:space="preserve"> </w:t>
            </w:r>
            <m:oMath>
              <m:r>
                <m:t>n</m:t>
              </m:r>
              <m:r>
                <m:rPr>
                  <m:sty m:val="p"/>
                </m:rPr>
                <m:t>=</m:t>
              </m:r>
              <m:r>
                <m:t>60</m:t>
              </m:r>
            </m:oMath>
          </w:p>
        </w:tc>
        <w:tc>
          <w:tcPr/>
          <w:p>
            <w:pPr>
              <w:pStyle w:val="Compact"/>
              <w:jc w:val="left"/>
            </w:pPr>
            <m:oMath>
              <m:r>
                <m:t>0.0000</m:t>
              </m:r>
              <m:r>
                <m:rPr>
                  <m:sty m:val="p"/>
                </m:rPr>
                <m:t>/</m:t>
              </m:r>
              <m:r>
                <m:t>0.2531</m:t>
              </m:r>
              <m:r>
                <m:rPr>
                  <m:sty m:val="p"/>
                </m:rPr>
                <m:t>/</m:t>
              </m:r>
              <m:r>
                <m:t>0.0000</m:t>
              </m:r>
            </m:oMath>
            <w:r>
              <w:t xml:space="preserve">;</w:t>
            </w:r>
            <w:r>
              <w:t xml:space="preserve"> </w:t>
            </w:r>
            <m:oMath>
              <m:sSub>
                <m:e>
                  <m:r>
                    <m:rPr>
                      <m:sty m:val="p"/>
                    </m:rPr>
                    <m:t>F</m:t>
                  </m:r>
                  <m:r>
                    <m:rPr>
                      <m:sty m:val="p"/>
                    </m:rPr>
                    <m:t>A</m:t>
                  </m:r>
                </m:e>
                <m:sub>
                  <m:r>
                    <m:rPr>
                      <m:sty m:val="p"/>
                    </m:rPr>
                    <m:t>u</m:t>
                  </m:r>
                </m:sub>
              </m:sSub>
              <m:r>
                <m:rPr>
                  <m:sty m:val="p"/>
                </m:rPr>
                <m:t>=</m:t>
              </m:r>
              <m:r>
                <m:t>0</m:t>
              </m:r>
            </m:oMath>
          </w:p>
        </w:tc>
        <w:tc>
          <w:tcPr/>
          <w:p>
            <w:pPr>
              <w:pStyle w:val="Compact"/>
              <w:jc w:val="left"/>
            </w:pPr>
            <w:r>
              <w:t xml:space="preserve">ties freeze; no BB</w:t>
            </w:r>
          </w:p>
        </w:tc>
        <w:tc>
          <w:tcPr/>
          <w:p>
            <w:pPr>
              <w:pStyle w:val="Compact"/>
              <w:jc w:val="left"/>
            </w:pPr>
            <w:r>
              <w:t xml:space="preserve">locked raw run</w:t>
            </w:r>
          </w:p>
        </w:tc>
      </w:tr>
      <w:tr>
        <w:tc>
          <w:tcPr/>
          <w:p>
            <w:pPr>
              <w:pStyle w:val="Compact"/>
              <w:jc w:val="left"/>
            </w:pPr>
            <w:r>
              <w:t xml:space="preserve">PACS</w:t>
            </w:r>
          </w:p>
        </w:tc>
        <w:tc>
          <w:tcPr/>
          <w:p>
            <w:pPr>
              <w:pStyle w:val="Compact"/>
              <w:jc w:val="left"/>
            </w:pPr>
            <w:r>
              <w:t xml:space="preserve">four LODO targets,</w:t>
            </w:r>
            <w:r>
              <w:t xml:space="preserve"> </w:t>
            </w:r>
            <m:oMath>
              <m:r>
                <m:t>108</m:t>
              </m:r>
            </m:oMath>
            <w:r>
              <w:t xml:space="preserve"> </w:t>
            </w:r>
            <w:r>
              <w:t xml:space="preserve">cells each</w:t>
            </w:r>
          </w:p>
        </w:tc>
        <w:tc>
          <w:tcPr/>
          <w:p>
            <w:pPr>
              <w:pStyle w:val="Compact"/>
              <w:jc w:val="left"/>
            </w:pPr>
            <w:r>
              <w:t xml:space="preserve">three safety targets (</w:t>
            </w:r>
            <m:oMath>
              <m:sSub>
                <m:e>
                  <m:r>
                    <m:rPr>
                      <m:sty m:val="p"/>
                    </m:rPr>
                    <m:t>F</m:t>
                  </m:r>
                  <m:r>
                    <m:rPr>
                      <m:sty m:val="p"/>
                    </m:rPr>
                    <m:t>A</m:t>
                  </m:r>
                </m:e>
                <m:sub>
                  <m:r>
                    <m:rPr>
                      <m:sty m:val="p"/>
                    </m:rPr>
                    <m:t>u</m:t>
                  </m:r>
                </m:sub>
              </m:sSub>
              <m:r>
                <m:rPr>
                  <m:sty m:val="p"/>
                </m:rPr>
                <m:t>=</m:t>
              </m:r>
              <m:r>
                <m:t>0</m:t>
              </m:r>
            </m:oMath>
            <w:r>
              <w:t xml:space="preserve">); one null (photo,</w:t>
            </w:r>
            <w:r>
              <w:t xml:space="preserve"> </w:t>
            </w:r>
            <m:oMath>
              <m:sSub>
                <m:e>
                  <m:r>
                    <m:rPr>
                      <m:sty m:val="p"/>
                    </m:rPr>
                    <m:t>F</m:t>
                  </m:r>
                  <m:r>
                    <m:rPr>
                      <m:sty m:val="p"/>
                    </m:rPr>
                    <m:t>A</m:t>
                  </m:r>
                </m:e>
                <m:sub>
                  <m:r>
                    <m:rPr>
                      <m:sty m:val="p"/>
                    </m:rPr>
                    <m:t>u</m:t>
                  </m:r>
                </m:sub>
              </m:sSub>
              <m:r>
                <m:rPr>
                  <m:sty m:val="p"/>
                </m:rPr>
                <m:t>=</m:t>
              </m:r>
              <m:r>
                <m:t>0.056</m:t>
              </m:r>
            </m:oMath>
            <w:r>
              <w:t xml:space="preserve">)</w:t>
            </w:r>
          </w:p>
        </w:tc>
        <w:tc>
          <w:tcPr/>
          <w:p>
            <w:pPr>
              <w:pStyle w:val="Compact"/>
              <w:jc w:val="left"/>
            </w:pPr>
            <w:r>
              <w:t xml:space="preserve">no promoted BB</w:t>
            </w:r>
          </w:p>
        </w:tc>
        <w:tc>
          <w:tcPr/>
          <w:p>
            <w:pPr>
              <w:pStyle w:val="Compact"/>
              <w:jc w:val="left"/>
            </w:pPr>
            <w:r>
              <w:t xml:space="preserve">diagnostic; 1 of 3 planned seeds</w:t>
            </w:r>
          </w:p>
        </w:tc>
      </w:tr>
      <w:tr>
        <w:tc>
          <w:tcPr/>
          <w:p>
            <w:pPr>
              <w:pStyle w:val="Compact"/>
              <w:jc w:val="left"/>
            </w:pPr>
            <w:r>
              <w:t xml:space="preserve">ImageNet-R D</w:t>
            </w:r>
          </w:p>
        </w:tc>
        <w:tc>
          <w:tcPr/>
          <w:p>
            <w:pPr>
              <w:pStyle w:val="Compact"/>
              <w:jc w:val="left"/>
            </w:pPr>
            <m:oMath>
              <m:r>
                <m:t>3</m:t>
              </m:r>
            </m:oMath>
            <w:r>
              <w:t xml:space="preserve"> </w:t>
            </w:r>
            <w:r>
              <w:t xml:space="preserve">seeds</w:t>
            </w:r>
            <w:r>
              <w:t xml:space="preserve"> </w:t>
            </w:r>
            <m:oMath>
              <m:r>
                <m:rPr>
                  <m:sty m:val="p"/>
                </m:rPr>
                <m:t>×</m:t>
              </m:r>
              <m:r>
                <m:t>10</m:t>
              </m:r>
            </m:oMath>
            <w:r>
              <w:t xml:space="preserve"> </w:t>
            </w:r>
            <w:r>
              <w:t xml:space="preserve">backbones</w:t>
            </w:r>
          </w:p>
        </w:tc>
        <w:tc>
          <w:tcPr/>
          <w:p>
            <w:pPr>
              <w:pStyle w:val="Compact"/>
              <w:jc w:val="left"/>
            </w:pPr>
            <w:r>
              <w:t xml:space="preserve">no CI-robust BB; one point-only arm fails the second CI</w:t>
            </w:r>
          </w:p>
        </w:tc>
        <w:tc>
          <w:tcPr/>
          <w:p>
            <w:pPr>
              <w:pStyle w:val="Compact"/>
              <w:jc w:val="left"/>
            </w:pPr>
            <w:r>
              <w:t xml:space="preserve">abstention / fixed-policy ties</w:t>
            </w:r>
          </w:p>
        </w:tc>
        <w:tc>
          <w:tcPr/>
          <w:p>
            <w:pPr>
              <w:pStyle w:val="Compact"/>
              <w:jc w:val="left"/>
            </w:pPr>
            <w:r>
              <w:t xml:space="preserve">diagnostic; 3 of 4 planned seeds</w:t>
            </w:r>
          </w:p>
        </w:tc>
      </w:tr>
      <w:tr>
        <w:tc>
          <w:tcPr/>
          <w:p>
            <w:pPr>
              <w:pStyle w:val="Compact"/>
              <w:jc w:val="left"/>
            </w:pPr>
            <w:r>
              <w:t xml:space="preserve">CIFAR-10.1 K</w:t>
            </w:r>
          </w:p>
        </w:tc>
        <w:tc>
          <w:tcPr/>
          <w:p>
            <w:pPr>
              <w:pStyle w:val="Compact"/>
              <w:jc w:val="left"/>
            </w:pPr>
            <w:r>
              <w:t xml:space="preserve">cross-seed test</w:t>
            </w:r>
            <w:r>
              <w:t xml:space="preserve"> </w:t>
            </w:r>
            <m:oMath>
              <m:r>
                <m:t>n</m:t>
              </m:r>
              <m:r>
                <m:rPr>
                  <m:sty m:val="p"/>
                </m:rPr>
                <m:t>=</m:t>
              </m:r>
              <m:r>
                <m:t>48</m:t>
              </m:r>
            </m:oMath>
          </w:p>
        </w:tc>
        <w:tc>
          <w:tcPr/>
          <w:p>
            <w:pPr>
              <w:pStyle w:val="Compact"/>
              <w:jc w:val="left"/>
            </w:pPr>
            <m:oMath>
              <m:r>
                <m:t>0.0021</m:t>
              </m:r>
              <m:r>
                <m:rPr>
                  <m:sty m:val="p"/>
                </m:rPr>
                <m:t>/</m:t>
              </m:r>
              <m:r>
                <m:t>0.0190</m:t>
              </m:r>
              <m:r>
                <m:rPr>
                  <m:sty m:val="p"/>
                </m:rPr>
                <m:t>/</m:t>
              </m:r>
              <m:r>
                <m:t>0.0017</m:t>
              </m:r>
            </m:oMath>
            <w:r>
              <w:t xml:space="preserve">;</w:t>
            </w:r>
            <w:r>
              <w:t xml:space="preserve"> </w:t>
            </w:r>
            <m:oMath>
              <m:sSub>
                <m:e>
                  <m:r>
                    <m:rPr>
                      <m:sty m:val="p"/>
                    </m:rPr>
                    <m:t>F</m:t>
                  </m:r>
                  <m:r>
                    <m:rPr>
                      <m:sty m:val="p"/>
                    </m:rPr>
                    <m:t>A</m:t>
                  </m:r>
                </m:e>
                <m:sub>
                  <m:r>
                    <m:rPr>
                      <m:sty m:val="p"/>
                    </m:rPr>
                    <m:t>u</m:t>
                  </m:r>
                </m:sub>
              </m:sSub>
              <m:r>
                <m:rPr>
                  <m:sty m:val="p"/>
                </m:rPr>
                <m:t>=</m:t>
              </m:r>
              <m:r>
                <m:t>0.167</m:t>
              </m:r>
            </m:oMath>
            <w:r>
              <w:t xml:space="preserve">,</w:t>
            </w:r>
            <w:r>
              <w:t xml:space="preserve"> </w:t>
            </w:r>
            <m:oMath>
              <m:sSub>
                <m:e>
                  <m:r>
                    <m:rPr>
                      <m:sty m:val="p"/>
                    </m:rPr>
                    <m:t>F</m:t>
                  </m:r>
                  <m:r>
                    <m:rPr>
                      <m:sty m:val="p"/>
                    </m:rPr>
                    <m:t>A</m:t>
                  </m:r>
                </m:e>
                <m:sub>
                  <m:r>
                    <m:rPr>
                      <m:sty m:val="p"/>
                    </m:rPr>
                    <m:t>c</m:t>
                  </m:r>
                </m:sub>
              </m:sSub>
              <m:r>
                <m:rPr>
                  <m:sty m:val="p"/>
                </m:rPr>
                <m:t>=</m:t>
              </m:r>
              <m:r>
                <m:t>0.444</m:t>
              </m:r>
            </m:oMath>
          </w:p>
        </w:tc>
        <w:tc>
          <w:tcPr/>
          <w:p>
            <w:pPr>
              <w:pStyle w:val="Compact"/>
              <w:jc w:val="left"/>
            </w:pPr>
            <w:r>
              <w:t xml:space="preserve">fails transfer bar; no claim</w:t>
            </w:r>
          </w:p>
        </w:tc>
        <w:tc>
          <w:tcPr/>
          <w:p>
            <w:pPr>
              <w:pStyle w:val="Compact"/>
              <w:jc w:val="left"/>
            </w:pPr>
            <w:r>
              <w:t xml:space="preserve">diagnostic; corrected metric label</w:t>
            </w:r>
          </w:p>
        </w:tc>
      </w:tr>
    </w:tbl>
    <w:bookmarkEnd w:id="103"/>
    <w:bookmarkEnd w:id="104"/>
    <w:bookmarkStart w:id="105" w:name="weak-evidence-and-negative-regimes"/>
    <w:p>
      <w:pPr>
        <w:pStyle w:val="Heading2"/>
      </w:pPr>
      <w:r>
        <w:t xml:space="preserve">Weak-Evidence and Negative Regimes</w:t>
      </w:r>
    </w:p>
    <w:p>
      <w:pPr>
        <w:pStyle w:val="FirstParagraph"/>
      </w:pPr>
      <w:r>
        <w:t xml:space="preserve">ImageNet-R and CIFAR-10.1 remain diagnostics. Their outcomes are consistent with weak evidence,</w:t>
      </w:r>
      <w:r>
        <w:t xml:space="preserve"> </w:t>
      </w:r>
      <w:r>
        <w:t xml:space="preserve">low margin, estimator inadequacy, or calibration-transfer failure; they do not by themselves prove</w:t>
      </w:r>
      <w:r>
        <w:t xml:space="preserve"> </w:t>
      </w:r>
      <w:r>
        <w:t xml:space="preserve">structural non-identifiability. PACS is also incomplete relative to its three-seed registration.</w:t>
      </w:r>
    </w:p>
    <w:bookmarkEnd w:id="105"/>
    <w:bookmarkStart w:id="106" w:name="physical-study-pre-registration"/>
    <w:p>
      <w:pPr>
        <w:pStyle w:val="Heading2"/>
      </w:pPr>
      <w:r>
        <w:t xml:space="preserve">Physical-Study Pre-registration</w:t>
      </w:r>
    </w:p>
    <w:p>
      <w:pPr>
        <w:pStyle w:val="FirstParagraph"/>
      </w:pPr>
      <w:r>
        <w:t xml:space="preserve">We preregister a two-phone physical package-inspection study with distinct source, calibration,</w:t>
      </w:r>
      <w:r>
        <w:t xml:space="preserve"> </w:t>
      </w:r>
      <w:r>
        <w:t xml:space="preserve">held-out, and replication sessions. The protocol, leakage checks, and outcome-free result templates</w:t>
      </w:r>
      <w:r>
        <w:t xml:space="preserve"> </w:t>
      </w:r>
      <w:r>
        <w:t xml:space="preserve">are provided in Appendix </w:t>
      </w:r>
      <w:hyperlink w:anchor="app:edge-physical">
        <w:r>
          <w:rPr>
            <w:rStyle w:val="Hyperlink"/>
          </w:rPr>
          <w:t xml:space="preserve">18</w:t>
        </w:r>
      </w:hyperlink>
      <w:r>
        <w:t xml:space="preserve">. No physical result is claimed until fresh sessions</w:t>
      </w:r>
      <w:r>
        <w:t xml:space="preserve"> </w:t>
      </w:r>
      <w:r>
        <w:t xml:space="preserve">pass the repository’s fail-closed publication gate; mock or reconstructed clips are never admissible</w:t>
      </w:r>
      <w:r>
        <w:t xml:space="preserve"> </w:t>
      </w:r>
      <w:r>
        <w:t xml:space="preserve">evidence.</w:t>
      </w:r>
    </w:p>
    <w:bookmarkEnd w:id="106"/>
    <w:bookmarkStart w:id="108" w:name="sec:constructed-routing"/>
    <w:p>
      <w:pPr>
        <w:pStyle w:val="Heading2"/>
      </w:pPr>
      <w:r>
        <w:t xml:space="preserve">Constructed Heterogeneous Routing</w:t>
      </w:r>
    </w:p>
    <w:p>
      <w:pPr>
        <w:pStyle w:val="FirstParagraph"/>
      </w:pPr>
      <w:r>
        <w:t xml:space="preserve">The three-source OOF mixture combines separately calibrated Office-Home, iWildCam, and Camelyon17</w:t>
      </w:r>
      <w:r>
        <w:t xml:space="preserve"> </w:t>
      </w:r>
      <w:r>
        <w:t xml:space="preserve">conditions. It demonstrates routing value under a researcher-constructed heterogeneous stream, not</w:t>
      </w:r>
      <w:r>
        <w:t xml:space="preserve"> </w:t>
      </w:r>
      <w:r>
        <w:t xml:space="preserve">single-dataset natural-shift dominance or transfer to unseen shift types.</w:t>
      </w:r>
    </w:p>
    <w:bookmarkStart w:id="107" w:name="tab:primary-numeric"/>
    <w:p>
      <w:pPr>
        <w:pStyle w:val="TableCaption"/>
      </w:pPr>
      <w:r>
        <w:rPr>
          <w:b/>
          <w:bCs/>
        </w:rPr>
        <w:t xml:space="preserve">Primary numeric evidence used for empirical claims.</w:t>
      </w:r>
      <w:r>
        <w:t xml:space="preserve"> </w:t>
      </w:r>
      <w:r>
        <w:t xml:space="preserve">The three-source row is a</w:t>
      </w:r>
      <w:r>
        <w:t xml:space="preserve"> </w:t>
      </w:r>
      <w:r>
        <w:t xml:space="preserve">constructed routing mixture, not a natural-transfer result.</w:t>
      </w:r>
    </w:p>
    <w:tbl>
      <w:tblPr>
        <w:tblStyle w:val="Table"/>
        <w:tblW w:type="pct" w:w="2850"/>
        <w:tblLayout w:type="fixed"/>
        <w:tblLook w:firstRow="1" w:lastRow="0" w:firstColumn="0" w:lastColumn="0" w:noHBand="0" w:noVBand="0" w:val="0020"/>
        <w:tblCaption w:val="Primary numeric evidence used for empirical claims. The three-source row is a constructed routing mixture, not a natural-transfer result."/>
      </w:tblPr>
      <w:tblGrid>
        <w:gridCol w:w="1900"/>
        <w:gridCol w:w="1267"/>
        <w:gridCol w:w="0"/>
        <w:gridCol w:w="0"/>
        <w:gridCol w:w="0"/>
        <w:gridCol w:w="1346"/>
      </w:tblGrid>
      <w:tr>
        <w:trPr>
          <w:tblHeader w:val="on"/>
        </w:trPr>
        <w:tc>
          <w:tcPr/>
          <w:p>
            <w:pPr>
              <w:pStyle w:val="Compact"/>
              <w:jc w:val="left"/>
            </w:pPr>
            <w:r>
              <w:t xml:space="preserve">Track</w:t>
            </w:r>
          </w:p>
        </w:tc>
        <w:tc>
          <w:tcPr/>
          <w:p>
            <w:pPr>
              <w:pStyle w:val="Compact"/>
              <w:jc w:val="left"/>
            </w:pPr>
            <w:r>
              <w:t xml:space="preserve">Unit</w:t>
            </w:r>
          </w:p>
        </w:tc>
        <w:tc>
          <w:tcPr/>
          <w:p>
            <w:pPr>
              <w:pStyle w:val="Compact"/>
              <w:jc w:val="center"/>
            </w:pPr>
            <w:r>
              <w:t xml:space="preserve">KGA</w:t>
            </w:r>
          </w:p>
        </w:tc>
        <w:tc>
          <w:tcPr/>
          <w:p>
            <w:pPr>
              <w:pStyle w:val="Compact"/>
              <w:jc w:val="center"/>
            </w:pPr>
            <w:r>
              <w:t xml:space="preserve">Adapt</w:t>
            </w:r>
          </w:p>
        </w:tc>
        <w:tc>
          <w:tcPr/>
          <w:p>
            <w:pPr>
              <w:pStyle w:val="Compact"/>
              <w:jc w:val="center"/>
            </w:pPr>
            <w:r>
              <w:t xml:space="preserve">Freeze</w:t>
            </w:r>
          </w:p>
        </w:tc>
        <w:tc>
          <w:tcPr/>
          <w:p>
            <w:pPr>
              <w:pStyle w:val="Compact"/>
              <w:jc w:val="left"/>
            </w:pPr>
            <w:r>
              <w:t xml:space="preserve">Status</w:t>
            </w:r>
          </w:p>
        </w:tc>
      </w:tr>
      <w:tr>
        <w:tc>
          <w:tcPr/>
          <w:p>
            <w:pPr>
              <w:pStyle w:val="Compact"/>
              <w:jc w:val="left"/>
            </w:pPr>
            <w:r>
              <w:t xml:space="preserve">CIFAR-10-C Tent</w:t>
            </w:r>
          </w:p>
        </w:tc>
        <w:tc>
          <w:tcPr/>
          <w:p>
            <w:pPr>
              <w:pStyle w:val="Compact"/>
              <w:jc w:val="left"/>
            </w:pPr>
            <m:oMath>
              <m:r>
                <m:t>5</m:t>
              </m:r>
              <m:r>
                <m:rPr>
                  <m:sty m:val="p"/>
                </m:rPr>
                <m:t>×</m:t>
              </m:r>
              <m:r>
                <m:t>432</m:t>
              </m:r>
            </m:oMath>
          </w:p>
        </w:tc>
        <w:tc>
          <w:tcPr/>
          <w:p>
            <w:pPr>
              <w:pStyle w:val="Compact"/>
              <w:jc w:val="center"/>
            </w:pPr>
            <w:r>
              <w:t xml:space="preserve">.0016</w:t>
            </w:r>
          </w:p>
        </w:tc>
        <w:tc>
          <w:tcPr/>
          <w:p>
            <w:pPr>
              <w:pStyle w:val="Compact"/>
              <w:jc w:val="center"/>
            </w:pPr>
            <w:r>
              <w:t xml:space="preserve">.0079</w:t>
            </w:r>
          </w:p>
        </w:tc>
        <w:tc>
          <w:tcPr/>
          <w:p>
            <w:pPr>
              <w:pStyle w:val="Compact"/>
              <w:jc w:val="center"/>
            </w:pPr>
            <w:r>
              <w:t xml:space="preserve">.1241</w:t>
            </w:r>
          </w:p>
        </w:tc>
        <w:tc>
          <w:tcPr/>
          <w:p>
            <w:pPr>
              <w:pStyle w:val="Compact"/>
              <w:jc w:val="left"/>
            </w:pPr>
            <w:r>
              <w:t xml:space="preserve">CI BB,</w:t>
            </w:r>
            <w:r>
              <w:t xml:space="preserve"> </w:t>
            </w:r>
            <m:oMath>
              <m:sSub>
                <m:e>
                  <m:r>
                    <m:rPr>
                      <m:sty m:val="p"/>
                    </m:rPr>
                    <m:t>F</m:t>
                  </m:r>
                  <m:r>
                    <m:rPr>
                      <m:sty m:val="p"/>
                    </m:rPr>
                    <m:t>A</m:t>
                  </m:r>
                </m:e>
                <m:sub>
                  <m:r>
                    <m:rPr>
                      <m:sty m:val="p"/>
                    </m:rPr>
                    <m:t>u</m:t>
                  </m:r>
                </m:sub>
              </m:sSub>
              <m:r>
                <m:rPr>
                  <m:sty m:val="p"/>
                </m:rPr>
                <m:t>=</m:t>
              </m:r>
              <m:r>
                <m:t>0</m:t>
              </m:r>
            </m:oMath>
          </w:p>
        </w:tc>
      </w:tr>
      <w:tr>
        <w:tc>
          <w:tcPr/>
          <w:p>
            <w:pPr>
              <w:pStyle w:val="Compact"/>
              <w:jc w:val="left"/>
            </w:pPr>
            <w:r>
              <w:t xml:space="preserve">CIFAR-10-C EATA</w:t>
            </w:r>
          </w:p>
        </w:tc>
        <w:tc>
          <w:tcPr/>
          <w:p>
            <w:pPr>
              <w:pStyle w:val="Compact"/>
              <w:jc w:val="left"/>
            </w:pPr>
            <m:oMath>
              <m:r>
                <m:t>5</m:t>
              </m:r>
              <m:r>
                <m:rPr>
                  <m:sty m:val="p"/>
                </m:rPr>
                <m:t>×</m:t>
              </m:r>
              <m:r>
                <m:t>432</m:t>
              </m:r>
            </m:oMath>
          </w:p>
        </w:tc>
        <w:tc>
          <w:tcPr/>
          <w:p>
            <w:pPr>
              <w:pStyle w:val="Compact"/>
              <w:jc w:val="center"/>
            </w:pPr>
            <w:r>
              <w:t xml:space="preserve">.0013</w:t>
            </w:r>
          </w:p>
        </w:tc>
        <w:tc>
          <w:tcPr/>
          <w:p>
            <w:pPr>
              <w:pStyle w:val="Compact"/>
              <w:jc w:val="center"/>
            </w:pPr>
            <w:r>
              <w:t xml:space="preserve">.0033</w:t>
            </w:r>
          </w:p>
        </w:tc>
        <w:tc>
          <w:tcPr/>
          <w:p>
            <w:pPr>
              <w:pStyle w:val="Compact"/>
              <w:jc w:val="center"/>
            </w:pPr>
            <w:r>
              <w:t xml:space="preserve">.1314</w:t>
            </w:r>
          </w:p>
        </w:tc>
        <w:tc>
          <w:tcPr/>
          <w:p>
            <w:pPr>
              <w:pStyle w:val="Compact"/>
              <w:jc w:val="left"/>
            </w:pPr>
            <w:r>
              <w:t xml:space="preserve">CI BB,</w:t>
            </w:r>
            <w:r>
              <w:t xml:space="preserve"> </w:t>
            </w:r>
            <m:oMath>
              <m:sSub>
                <m:e>
                  <m:r>
                    <m:rPr>
                      <m:sty m:val="p"/>
                    </m:rPr>
                    <m:t>F</m:t>
                  </m:r>
                  <m:r>
                    <m:rPr>
                      <m:sty m:val="p"/>
                    </m:rPr>
                    <m:t>A</m:t>
                  </m:r>
                </m:e>
                <m:sub>
                  <m:r>
                    <m:rPr>
                      <m:sty m:val="p"/>
                    </m:rPr>
                    <m:t>u</m:t>
                  </m:r>
                </m:sub>
              </m:sSub>
              <m:r>
                <m:rPr>
                  <m:sty m:val="p"/>
                </m:rPr>
                <m:t>=</m:t>
              </m:r>
              <m:r>
                <m:t>0</m:t>
              </m:r>
            </m:oMath>
          </w:p>
        </w:tc>
      </w:tr>
      <w:tr>
        <w:tc>
          <w:tcPr/>
          <w:p>
            <w:pPr>
              <w:pStyle w:val="Compact"/>
              <w:jc w:val="left"/>
            </w:pPr>
            <w:r>
              <w:t xml:space="preserve">ImageNet-C SAR</w:t>
            </w:r>
          </w:p>
        </w:tc>
        <w:tc>
          <w:tcPr/>
          <w:p>
            <w:pPr>
              <w:pStyle w:val="Compact"/>
              <w:jc w:val="left"/>
            </w:pPr>
            <m:oMath>
              <m:r>
                <m:t>27</m:t>
              </m:r>
            </m:oMath>
            <w:r>
              <w:t xml:space="preserve"> </w:t>
            </w:r>
            <w:r>
              <w:t xml:space="preserve">cells</w:t>
            </w:r>
          </w:p>
        </w:tc>
        <w:tc>
          <w:tcPr/>
          <w:p>
            <w:pPr>
              <w:pStyle w:val="Compact"/>
              <w:jc w:val="center"/>
            </w:pPr>
            <w:r>
              <w:t xml:space="preserve">.0108</w:t>
            </w:r>
          </w:p>
        </w:tc>
        <w:tc>
          <w:tcPr/>
          <w:p>
            <w:pPr>
              <w:pStyle w:val="Compact"/>
              <w:jc w:val="center"/>
            </w:pPr>
            <w:r>
              <w:t xml:space="preserve">.0625</w:t>
            </w:r>
          </w:p>
        </w:tc>
        <w:tc>
          <w:tcPr/>
          <w:p>
            <w:pPr>
              <w:pStyle w:val="Compact"/>
              <w:jc w:val="center"/>
            </w:pPr>
            <w:r>
              <w:t xml:space="preserve">.0319</w:t>
            </w:r>
          </w:p>
        </w:tc>
        <w:tc>
          <w:tcPr/>
          <w:p>
            <w:pPr>
              <w:pStyle w:val="Compact"/>
              <w:jc w:val="left"/>
            </w:pPr>
            <w:r>
              <w:t xml:space="preserve">paired-bootstrap BB,</w:t>
            </w:r>
            <w:r>
              <w:t xml:space="preserve"> </w:t>
            </w:r>
            <m:oMath>
              <m:sSub>
                <m:e>
                  <m:r>
                    <m:rPr>
                      <m:sty m:val="p"/>
                    </m:rPr>
                    <m:t>F</m:t>
                  </m:r>
                  <m:r>
                    <m:rPr>
                      <m:sty m:val="p"/>
                    </m:rPr>
                    <m:t>A</m:t>
                  </m:r>
                </m:e>
                <m:sub>
                  <m:r>
                    <m:rPr>
                      <m:sty m:val="p"/>
                    </m:rPr>
                    <m:t>u</m:t>
                  </m:r>
                </m:sub>
              </m:sSub>
              <m:r>
                <m:rPr>
                  <m:sty m:val="p"/>
                </m:rPr>
                <m:t>=</m:t>
              </m:r>
              <m:r>
                <m:t>0</m:t>
              </m:r>
            </m:oMath>
          </w:p>
        </w:tc>
      </w:tr>
      <w:tr>
        <w:tc>
          <w:tcPr/>
          <w:p>
            <w:pPr>
              <w:pStyle w:val="Compact"/>
              <w:jc w:val="left"/>
            </w:pPr>
            <w:r>
              <w:t xml:space="preserve">Camelyon17 OOD</w:t>
            </w:r>
          </w:p>
        </w:tc>
        <w:tc>
          <w:tcPr/>
          <w:p>
            <w:pPr>
              <w:pStyle w:val="Compact"/>
              <w:jc w:val="left"/>
            </w:pPr>
            <m:oMath>
              <m:r>
                <m:t>n</m:t>
              </m:r>
              <m:r>
                <m:rPr>
                  <m:sty m:val="p"/>
                </m:rPr>
                <m:t>=</m:t>
              </m:r>
              <m:r>
                <m:t>18</m:t>
              </m:r>
            </m:oMath>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.1381</w:t>
            </w:r>
          </w:p>
        </w:tc>
        <w:tc>
          <w:tcPr/>
          <w:p>
            <w:pPr>
              <w:pStyle w:val="Compact"/>
              <w:jc w:val="left"/>
            </w:pPr>
            <w:r>
              <w:t xml:space="preserve">reconciled no-harm</w:t>
            </w:r>
          </w:p>
        </w:tc>
      </w:tr>
      <w:tr>
        <w:tc>
          <w:tcPr/>
          <w:p>
            <w:pPr>
              <w:pStyle w:val="Compact"/>
              <w:jc w:val="left"/>
            </w:pPr>
            <w:r>
              <w:t xml:space="preserve">RxRx1 J</w:t>
            </w:r>
          </w:p>
        </w:tc>
        <w:tc>
          <w:tcPr/>
          <w:p>
            <w:pPr>
              <w:pStyle w:val="Compact"/>
              <w:jc w:val="left"/>
            </w:pPr>
            <m:oMath>
              <m:r>
                <m:t>n</m:t>
              </m:r>
              <m:r>
                <m:rPr>
                  <m:sty m:val="p"/>
                </m:rPr>
                <m:t>=</m:t>
              </m:r>
              <m:r>
                <m:t>60</m:t>
              </m:r>
            </m:oMath>
          </w:p>
        </w:tc>
        <w:tc>
          <w:tcPr/>
          <w:p>
            <w:pPr>
              <w:pStyle w:val="Compact"/>
              <w:jc w:val="center"/>
            </w:pPr>
            <w:r>
              <w:t xml:space="preserve">.0000</w:t>
            </w:r>
          </w:p>
        </w:tc>
        <w:tc>
          <w:tcPr/>
          <w:p>
            <w:pPr>
              <w:pStyle w:val="Compact"/>
              <w:jc w:val="center"/>
            </w:pPr>
            <w:r>
              <w:t xml:space="preserve">.2531</w:t>
            </w:r>
          </w:p>
        </w:tc>
        <w:tc>
          <w:tcPr/>
          <w:p>
            <w:pPr>
              <w:pStyle w:val="Compact"/>
              <w:jc w:val="center"/>
            </w:pPr>
            <w:r>
              <w:t xml:space="preserve">.0000</w:t>
            </w:r>
          </w:p>
        </w:tc>
        <w:tc>
          <w:tcPr/>
          <w:p>
            <w:pPr>
              <w:pStyle w:val="Compact"/>
              <w:jc w:val="left"/>
            </w:pPr>
            <w:r>
              <w:t xml:space="preserve">locked no-harm</w:t>
            </w:r>
          </w:p>
        </w:tc>
      </w:tr>
      <w:tr>
        <w:tc>
          <w:tcPr/>
          <w:p>
            <w:pPr>
              <w:pStyle w:val="Compact"/>
              <w:jc w:val="left"/>
            </w:pPr>
            <w:r>
              <w:t xml:space="preserve">Three-source OOF mixture</w:t>
            </w:r>
          </w:p>
        </w:tc>
        <w:tc>
          <w:tcPr/>
          <w:p>
            <w:pPr>
              <w:pStyle w:val="Compact"/>
              <w:jc w:val="left"/>
            </w:pPr>
            <m:oMath>
              <m:r>
                <m:t>n</m:t>
              </m:r>
              <m:r>
                <m:rPr>
                  <m:sty m:val="p"/>
                </m:rPr>
                <m:t>=</m:t>
              </m:r>
              <m:r>
                <m:t>143</m:t>
              </m:r>
            </m:oMath>
          </w:p>
        </w:tc>
        <w:tc>
          <w:tcPr/>
          <w:p>
            <w:pPr>
              <w:pStyle w:val="Compact"/>
              <w:jc w:val="center"/>
            </w:pPr>
            <w:r>
              <w:t xml:space="preserve">.0059</w:t>
            </w:r>
          </w:p>
        </w:tc>
        <w:tc>
          <w:tcPr/>
          <w:p>
            <w:pPr>
              <w:pStyle w:val="Compact"/>
              <w:jc w:val="center"/>
            </w:pPr>
            <w:r>
              <w:t xml:space="preserve">.0632</w:t>
            </w:r>
          </w:p>
        </w:tc>
        <w:tc>
          <w:tcPr/>
          <w:p>
            <w:pPr>
              <w:pStyle w:val="Compact"/>
              <w:jc w:val="center"/>
            </w:pPr>
            <w:r>
              <w:t xml:space="preserve">.0342</w:t>
            </w:r>
          </w:p>
        </w:tc>
        <w:tc>
          <w:tcPr/>
          <w:p>
            <w:pPr>
              <w:pStyle w:val="Compact"/>
              <w:jc w:val="left"/>
            </w:pPr>
            <w:r>
              <w:t xml:space="preserve">CI BB (constructed); locked</w:t>
            </w:r>
          </w:p>
        </w:tc>
      </w:tr>
    </w:tbl>
    <w:bookmarkEnd w:id="107"/>
    <w:bookmarkEnd w:id="108"/>
    <w:bookmarkStart w:id="109" w:name="sec:guarantees"/>
    <w:p>
      <w:pPr>
        <w:pStyle w:val="Heading2"/>
      </w:pPr>
      <w:r>
        <w:t xml:space="preserve">Consolidated Claim and Guarantee Accounting</w:t>
      </w:r>
    </w:p>
    <w:bookmarkEnd w:id="109"/>
    <w:bookmarkEnd w:id="110"/>
    <w:bookmarkStart w:id="116" w:name="sec:ablations"/>
    <w:p>
      <w:pPr>
        <w:pStyle w:val="Heading1"/>
      </w:pPr>
      <w:r>
        <w:t xml:space="preserve">Ablations and Sensitivity</w:t>
      </w:r>
    </w:p>
    <w:bookmarkStart w:id="111" w:name="value-of-the-uncertainty-radius"/>
    <w:p>
      <w:pPr>
        <w:pStyle w:val="Heading2"/>
      </w:pPr>
      <w:r>
        <w:t xml:space="preserve">Value of the Uncertainty Radius</w:t>
      </w:r>
    </w:p>
    <w:p>
      <w:pPr>
        <w:pStyle w:val="FirstParagraph"/>
      </w:pPr>
      <w:r>
        <w:t xml:space="preserve">Table </w:t>
      </w:r>
      <w:hyperlink w:anchor="tab:gates">
        <w:r>
          <w:rPr>
            <w:rStyle w:val="Hyperlink"/>
          </w:rPr>
          <w:t xml:space="preserve">[tab:gates]</w:t>
        </w:r>
      </w:hyperlink>
      <w:r>
        <w:t xml:space="preserve"> </w:t>
      </w:r>
      <w:r>
        <w:t xml:space="preserve">isolates the radius: KGA without the radius has lower point regret but a higher empirical false-adapt rate, whereas the full certificate sacrifices coverage to eliminate observed harmful commitments on the locked grid. This comparison separates benefit-prediction quality from certification.</w:t>
      </w:r>
    </w:p>
    <w:bookmarkEnd w:id="111"/>
    <w:bookmarkStart w:id="115" w:name="sec:sens-ablations"/>
    <w:p>
      <w:pPr>
        <w:pStyle w:val="Heading2"/>
      </w:pPr>
      <w:r>
        <w:t xml:space="preserve">Alpha, Evidence, Estimator, and Transfer Sensitivity</w:t>
      </w:r>
    </w:p>
    <w:p>
      <w:pPr>
        <w:pStyle w:val="FirstParagraph"/>
      </w:pPr>
      <w:r>
        <w:t xml:space="preserve">All ablations reuse the logged CIFAR-10-C stress evidence (per-condition</w:t>
      </w:r>
      <w:r>
        <w:t xml:space="preserve"> </w:t>
      </w:r>
      <m:oMath>
        <m:r>
          <m:t>Z</m:t>
        </m:r>
      </m:oMath>
      <w:r>
        <w:t xml:space="preserve"> </w:t>
      </w:r>
      <w:r>
        <w:t xml:space="preserve">and true benefit</w:t>
      </w:r>
      <w:r>
        <w:t xml:space="preserve"> </w:t>
      </w:r>
      <m:oMath>
        <m:r>
          <m:t>B</m:t>
        </m:r>
      </m:oMath>
      <w:r>
        <w:t xml:space="preserve">;</w:t>
      </w:r>
      <w:r>
        <w:t xml:space="preserve"> </w:t>
      </w:r>
      <m:oMath>
        <m:r>
          <m:t>432</m:t>
        </m:r>
      </m:oMath>
      <w:r>
        <w:t xml:space="preserve"> </w:t>
      </w:r>
      <w:r>
        <w:t xml:space="preserve">conditions/candidate, seed 0) and the deployed rule with an</w:t>
      </w:r>
      <w:r>
        <w:t xml:space="preserve"> </w:t>
      </w:r>
      <w:r>
        <w:rPr>
          <w:i/>
          <w:iCs/>
        </w:rPr>
        <w:t xml:space="preserve">exact-rank</w:t>
      </w:r>
      <w:r>
        <w:t xml:space="preserve"> </w:t>
      </w:r>
      <w:r>
        <w:t xml:space="preserve">empirical residual radius</w:t>
      </w:r>
      <w:r>
        <w:t xml:space="preserve"> </w:t>
      </w:r>
      <m:oMath>
        <m:r>
          <m:t>ε</m:t>
        </m:r>
        <m:r>
          <m:rPr>
            <m:sty m:val="p"/>
          </m:rPr>
          <m:t>=</m:t>
        </m:r>
        <m:sSub>
          <m:e>
            <m:r>
              <m:t>r</m:t>
            </m:r>
          </m:e>
          <m:sub>
            <m:r>
              <m:rPr>
                <m:sty m:val="p"/>
              </m:rPr>
              <m:t>(</m:t>
            </m:r>
            <m:r>
              <m:t>k</m:t>
            </m:r>
            <m:r>
              <m:rPr>
                <m:sty m:val="p"/>
              </m:rPr>
              <m:t>)</m:t>
            </m:r>
          </m:sub>
        </m:sSub>
      </m:oMath>
      <w:r>
        <w:t xml:space="preserve">,</w:t>
      </w:r>
      <w:r>
        <w:t xml:space="preserve"> </w:t>
      </w:r>
      <m:oMath>
        <m:r>
          <m:t>k</m:t>
        </m:r>
        <m:r>
          <m:rPr>
            <m:sty m:val="p"/>
          </m:rPr>
          <m:t>=</m:t>
        </m:r>
        <m:r>
          <m:rPr>
            <m:sty m:val="p"/>
          </m:rPr>
          <m:t>⌈</m:t>
        </m:r>
        <m:r>
          <m:rPr>
            <m:sty m:val="p"/>
          </m:rPr>
          <m:t>(</m:t>
        </m:r>
        <m:r>
          <m:t>n</m:t>
        </m:r>
        <m:r>
          <m:rPr>
            <m:sty m:val="p"/>
          </m:rPr>
          <m:t>+</m:t>
        </m:r>
        <m:r>
          <m:t>1</m:t>
        </m:r>
        <m:r>
          <m:rPr>
            <m:sty m:val="p"/>
          </m:rPr>
          <m:t>)</m:t>
        </m:r>
        <m:r>
          <m:rPr>
            <m:sty m:val="p"/>
          </m:rPr>
          <m:t>(</m:t>
        </m:r>
        <m:r>
          <m:t>1</m:t>
        </m:r>
        <m:r>
          <m:rPr>
            <m:sty m:val="p"/>
          </m:rPr>
          <m:t>−</m:t>
        </m:r>
        <m:r>
          <m:t>α</m:t>
        </m:r>
        <m:r>
          <m:rPr>
            <m:sty m:val="p"/>
          </m:rPr>
          <m:t>)</m:t>
        </m:r>
        <m:r>
          <m:rPr>
            <m:sty m:val="p"/>
          </m:rPr>
          <m:t>⌉</m:t>
        </m:r>
      </m:oMath>
      <w:r>
        <w:t xml:space="preserve"> </w:t>
      </w:r>
      <w:r>
        <w:t xml:space="preserve">(</w:t>
      </w:r>
      <w:r>
        <w:rPr>
          <w:rStyle w:val="VerbatimChar"/>
        </w:rPr>
        <w:t xml:space="preserve">scripts/ablation_exactrank.py</w:t>
      </w:r>
      <w:r>
        <w:t xml:space="preserve">;</w:t>
      </w:r>
      <w:r>
        <w:t xml:space="preserve"> </w:t>
      </w:r>
      <w:r>
        <w:t xml:space="preserve">locked artifact</w:t>
      </w:r>
      <w:r>
        <w:t xml:space="preserve"> </w:t>
      </w:r>
      <w:r>
        <w:rPr>
          <w:rStyle w:val="VerbatimChar"/>
        </w:rPr>
        <w:t xml:space="preserve">ablation_exactrank.json</w:t>
      </w:r>
      <w:r>
        <w:t xml:space="preserve">, with input hashes). At the deployed operating</w:t>
      </w:r>
      <w:r>
        <w:t xml:space="preserve"> </w:t>
      </w:r>
      <w:r>
        <w:t xml:space="preserve">point (Tent,</w:t>
      </w:r>
      <w:r>
        <w:t xml:space="preserve"> </w:t>
      </w:r>
      <m:oMath>
        <m:r>
          <m:t>α</m:t>
        </m:r>
        <m:r>
          <m:rPr>
            <m:sty m:val="p"/>
          </m:rPr>
          <m:t>=</m:t>
        </m:r>
        <m:r>
          <m:t>0.10</m:t>
        </m:r>
      </m:oMath>
      <w:r>
        <w:t xml:space="preserve">) the harness reproduces the locked gate row of Table </w:t>
      </w:r>
      <w:hyperlink w:anchor="tab:gates">
        <w:r>
          <w:rPr>
            <w:rStyle w:val="Hyperlink"/>
          </w:rPr>
          <w:t xml:space="preserve">[tab:gates]</w:t>
        </w:r>
      </w:hyperlink>
      <w:r>
        <w:t xml:space="preserve"> </w:t>
      </w:r>
      <w:r>
        <w:t xml:space="preserve">(regret</w:t>
      </w:r>
      <w:r>
        <w:t xml:space="preserve"> </w:t>
      </w:r>
      <m:oMath>
        <m:r>
          <m:t>0.0017</m:t>
        </m:r>
      </m:oMath>
      <w:r>
        <w:t xml:space="preserve">,</w:t>
      </w:r>
      <w:r>
        <w:t xml:space="preserve"> </w:t>
      </w:r>
      <m:oMath>
        <m:sSub>
          <m:e>
            <m:r>
              <m:rPr>
                <m:sty m:val="p"/>
              </m:rPr>
              <m:t>F</m:t>
            </m:r>
            <m:r>
              <m:rPr>
                <m:sty m:val="p"/>
              </m:rPr>
              <m:t>A</m:t>
            </m:r>
          </m:e>
          <m:sub>
            <m:r>
              <m:rPr>
                <m:sty m:val="p"/>
              </m:rPr>
              <m:t>u</m:t>
            </m:r>
          </m:sub>
        </m:sSub>
        <m:r>
          <m:rPr>
            <m:sty m:val="p"/>
          </m:rPr>
          <m:t>=</m:t>
        </m:r>
        <m:r>
          <m:t>0</m:t>
        </m:r>
      </m:oMath>
      <w:r>
        <w:t xml:space="preserve">, adapt</w:t>
      </w:r>
      <w:r>
        <w:t xml:space="preserve"> </w:t>
      </w:r>
      <m:oMath>
        <m:r>
          <m:t>0.51</m:t>
        </m:r>
      </m:oMath>
      <w:r>
        <w:t xml:space="preserve">, coverage</w:t>
      </w:r>
      <w:r>
        <w:t xml:space="preserve"> </w:t>
      </w:r>
      <m:oMath>
        <m:r>
          <m:t>0.69</m:t>
        </m:r>
      </m:oMath>
      <w:r>
        <w:t xml:space="preserve">).</w:t>
      </w:r>
    </w:p>
    <w:p>
      <w:pPr>
        <w:pStyle w:val="BodyText"/>
      </w:pPr>
      <w:r>
        <w:rPr>
          <w:b/>
          <w:bCs/>
        </w:rPr>
        <w:t xml:space="preserve">(i) Safety level</w:t>
      </w:r>
      <w:r>
        <w:rPr>
          <w:b/>
          <w:bCs/>
        </w:rPr>
        <w:t xml:space="preserve"> </w:t>
      </w:r>
      <m:oMath>
        <m:r>
          <m:t>α</m:t>
        </m:r>
      </m:oMath>
      <w:r>
        <w:rPr>
          <w:b/>
          <w:bCs/>
        </w:rPr>
        <w:t xml:space="preserve">.</w:t>
      </w:r>
      <w:r>
        <w:t xml:space="preserve"> </w:t>
      </w:r>
      <w:r>
        <w:t xml:space="preserve">Sweeping</w:t>
      </w:r>
      <w:r>
        <w:t xml:space="preserve"> </w:t>
      </w:r>
      <m:oMath>
        <m:r>
          <m:t>α</m:t>
        </m:r>
      </m:oMath>
      <w:r>
        <w:t xml:space="preserve"> </w:t>
      </w:r>
      <w:r>
        <w:t xml:space="preserve">(Table </w:t>
      </w:r>
      <w:hyperlink w:anchor="tab:abl-alpha">
        <w:r>
          <w:rPr>
            <w:rStyle w:val="Hyperlink"/>
          </w:rPr>
          <w:t xml:space="preserve">5</w:t>
        </w:r>
      </w:hyperlink>
      <w:r>
        <w:t xml:space="preserve">) trades decision</w:t>
      </w:r>
      <w:r>
        <w:t xml:space="preserve"> </w:t>
      </w:r>
      <w:r>
        <w:t xml:space="preserve">coverage for regret while holding</w:t>
      </w:r>
      <w:r>
        <w:t xml:space="preserve"> </w:t>
      </w:r>
      <m:oMath>
        <m:sSub>
          <m:e>
            <m:r>
              <m:rPr>
                <m:sty m:val="p"/>
              </m:rPr>
              <m:t>F</m:t>
            </m:r>
            <m:r>
              <m:rPr>
                <m:sty m:val="p"/>
              </m:rPr>
              <m:t>A</m:t>
            </m:r>
          </m:e>
          <m:sub>
            <m:r>
              <m:rPr>
                <m:sty m:val="p"/>
              </m:rPr>
              <m:t>u</m:t>
            </m:r>
          </m:sub>
        </m:sSub>
        <m:r>
          <m:rPr>
            <m:sty m:val="p"/>
          </m:rPr>
          <m:t>=</m:t>
        </m:r>
        <m:r>
          <m:t>0</m:t>
        </m:r>
      </m:oMath>
      <w:r>
        <w:t xml:space="preserve"> </w:t>
      </w:r>
      <w:r>
        <w:t xml:space="preserve">at every certified level; only the</w:t>
      </w:r>
      <w:r>
        <w:t xml:space="preserve"> </w:t>
      </w:r>
      <w:r>
        <w:t xml:space="preserve">radius-free variant breaks the guarantee (</w:t>
      </w:r>
      <m:oMath>
        <m:sSub>
          <m:e>
            <m:r>
              <m:rPr>
                <m:sty m:val="p"/>
              </m:rPr>
              <m:t>F</m:t>
            </m:r>
            <m:r>
              <m:rPr>
                <m:sty m:val="p"/>
              </m:rPr>
              <m:t>A</m:t>
            </m:r>
          </m:e>
          <m:sub>
            <m:r>
              <m:rPr>
                <m:sty m:val="p"/>
              </m:rPr>
              <m:t>u</m:t>
            </m:r>
          </m:sub>
        </m:sSub>
        <m:r>
          <m:rPr>
            <m:sty m:val="p"/>
          </m:rPr>
          <m:t>=</m:t>
        </m:r>
        <m:r>
          <m:t>0.051</m:t>
        </m:r>
      </m:oMath>
      <w:r>
        <w:t xml:space="preserve">).</w:t>
      </w:r>
      <w:r>
        <w:t xml:space="preserve"> </w:t>
      </w:r>
      <w:r>
        <w:rPr>
          <w:b/>
          <w:bCs/>
        </w:rPr>
        <w:t xml:space="preserve">(ii) Estimator.</w:t>
      </w:r>
      <w:r>
        <w:t xml:space="preserve"> </w:t>
      </w:r>
      <w:r>
        <w:t xml:space="preserve">Swapping the benefit regressor (Table </w:t>
      </w:r>
      <w:hyperlink w:anchor="tab:abl-estimator">
        <w:r>
          <w:rPr>
            <w:rStyle w:val="Hyperlink"/>
          </w:rPr>
          <w:t xml:space="preserve">6</w:t>
        </w:r>
      </w:hyperlink>
      <w:r>
        <w:t xml:space="preserve">) leaves the</w:t>
      </w:r>
      <w:r>
        <w:t xml:space="preserve"> </w:t>
      </w:r>
      <w:r>
        <w:t xml:space="preserve">false-adapt guarantee intact: gradient boosting, random forest, and ridge all keep</w:t>
      </w:r>
      <w:r>
        <w:t xml:space="preserve"> </w:t>
      </w:r>
      <m:oMath>
        <m:sSub>
          <m:e>
            <m:r>
              <m:rPr>
                <m:sty m:val="p"/>
              </m:rPr>
              <m:t>F</m:t>
            </m:r>
            <m:r>
              <m:rPr>
                <m:sty m:val="p"/>
              </m:rPr>
              <m:t>A</m:t>
            </m:r>
          </m:e>
          <m:sub>
            <m:r>
              <m:rPr>
                <m:sty m:val="p"/>
              </m:rPr>
              <m:t>u</m:t>
            </m:r>
          </m:sub>
        </m:sSub>
        <m:r>
          <m:rPr>
            <m:sty m:val="p"/>
          </m:rPr>
          <m:t>≤</m:t>
        </m:r>
        <m:r>
          <m:t>0.002</m:t>
        </m:r>
      </m:oMath>
      <w:r>
        <w:t xml:space="preserve">; a small MLP over-abstains on this small calibration set.</w:t>
      </w:r>
      <w:r>
        <w:t xml:space="preserve"> </w:t>
      </w:r>
      <w:r>
        <w:rPr>
          <w:b/>
          <w:bCs/>
        </w:rPr>
        <w:t xml:space="preserve">(iii) Evidence family.</w:t>
      </w:r>
      <w:r>
        <w:t xml:space="preserve"> </w:t>
      </w:r>
      <w:r>
        <w:t xml:space="preserve">Dropping any single evidence family (frozen, adapted, change, drift,</w:t>
      </w:r>
      <w:r>
        <w:t xml:space="preserve"> </w:t>
      </w:r>
      <w:r>
        <w:t xml:space="preserve">or update) keeps regret in</w:t>
      </w:r>
      <w:r>
        <w:t xml:space="preserve"> </w:t>
      </w:r>
      <m:oMath>
        <m:r>
          <m:rPr>
            <m:sty m:val="p"/>
          </m:rPr>
          <m:t>[</m:t>
        </m:r>
        <m:r>
          <m:t>0.0015</m:t>
        </m:r>
        <m:r>
          <m:rPr>
            <m:sty m:val="p"/>
          </m:rPr>
          <m:t>,</m:t>
        </m:r>
        <m:r>
          <m:t>0.0019</m:t>
        </m:r>
        <m:r>
          <m:rPr>
            <m:sty m:val="p"/>
          </m:rPr>
          <m:t>]</m:t>
        </m:r>
      </m:oMath>
      <w:r>
        <w:t xml:space="preserve"> </w:t>
      </w:r>
      <w:r>
        <w:t xml:space="preserve">at</w:t>
      </w:r>
      <w:r>
        <w:t xml:space="preserve"> </w:t>
      </w:r>
      <m:oMath>
        <m:sSub>
          <m:e>
            <m:r>
              <m:rPr>
                <m:sty m:val="p"/>
              </m:rPr>
              <m:t>F</m:t>
            </m:r>
            <m:r>
              <m:rPr>
                <m:sty m:val="p"/>
              </m:rPr>
              <m:t>A</m:t>
            </m:r>
          </m:e>
          <m:sub>
            <m:r>
              <m:rPr>
                <m:sty m:val="p"/>
              </m:rPr>
              <m:t>u</m:t>
            </m:r>
          </m:sub>
        </m:sSub>
        <m:r>
          <m:rPr>
            <m:sty m:val="p"/>
          </m:rPr>
          <m:t>=</m:t>
        </m:r>
        <m:r>
          <m:t>0</m:t>
        </m:r>
      </m:oMath>
      <w:r>
        <w:t xml:space="preserve">: no single family is</w:t>
      </w:r>
      <w:r>
        <w:t xml:space="preserve"> </w:t>
      </w:r>
      <w:r>
        <w:t xml:space="preserve">load-bearing.</w:t>
      </w:r>
      <w:r>
        <w:t xml:space="preserve"> </w:t>
      </w:r>
      <w:r>
        <w:rPr>
          <w:b/>
          <w:bCs/>
        </w:rPr>
        <w:t xml:space="preserve">(iv) Cross-adapter transfer.</w:t>
      </w:r>
      <w:r>
        <w:t xml:space="preserve"> </w:t>
      </w:r>
      <w:r>
        <w:t xml:space="preserve">Fitting the benefit model on one adapter and applying it to</w:t>
      </w:r>
      <w:r>
        <w:t xml:space="preserve"> </w:t>
      </w:r>
      <w:r>
        <w:t xml:space="preserve">another (Table </w:t>
      </w:r>
      <w:hyperlink w:anchor="tab:abl-transfer">
        <w:r>
          <w:rPr>
            <w:rStyle w:val="Hyperlink"/>
          </w:rPr>
          <w:t xml:space="preserve">7</w:t>
        </w:r>
      </w:hyperlink>
      <w:r>
        <w:t xml:space="preserve">)</w:t>
      </w:r>
      <w:r>
        <w:t xml:space="preserve"> </w:t>
      </w:r>
      <w:r>
        <w:rPr>
          <w:i/>
          <w:iCs/>
        </w:rPr>
        <w:t xml:space="preserve">breaks</w:t>
      </w:r>
      <w:r>
        <w:t xml:space="preserve"> </w:t>
      </w:r>
      <w:r>
        <w:t xml:space="preserve">the false-adapt bound in most directions</w:t>
      </w:r>
      <w:r>
        <w:t xml:space="preserve"> </w:t>
      </w:r>
      <w:r>
        <w:t xml:space="preserve">(SAR</w:t>
      </w:r>
      <m:oMath>
        <m:r>
          <m:rPr>
            <m:sty m:val="p"/>
          </m:rPr>
          <m:t>→</m:t>
        </m:r>
      </m:oMath>
      <w:r>
        <w:t xml:space="preserve">Tent</w:t>
      </w:r>
      <w:r>
        <w:t xml:space="preserve"> </w:t>
      </w:r>
      <m:oMath>
        <m:sSub>
          <m:e>
            <m:r>
              <m:rPr>
                <m:sty m:val="p"/>
              </m:rPr>
              <m:t>F</m:t>
            </m:r>
            <m:r>
              <m:rPr>
                <m:sty m:val="p"/>
              </m:rPr>
              <m:t>A</m:t>
            </m:r>
          </m:e>
          <m:sub>
            <m:r>
              <m:rPr>
                <m:sty m:val="p"/>
              </m:rPr>
              <m:t>u</m:t>
            </m:r>
          </m:sub>
        </m:sSub>
        <m:r>
          <m:rPr>
            <m:sty m:val="p"/>
          </m:rPr>
          <m:t>=</m:t>
        </m:r>
        <m:r>
          <m:t>0.25</m:t>
        </m:r>
      </m:oMath>
      <w:r>
        <w:t xml:space="preserve">), which is exactly why the deployed method refits per</w:t>
      </w:r>
      <w:r>
        <w:t xml:space="preserve"> </w:t>
      </w:r>
      <w:r>
        <w:t xml:space="preserve">adapter.</w:t>
      </w:r>
      <w:r>
        <w:t xml:space="preserve"> </w:t>
      </w:r>
      <w:r>
        <w:rPr>
          <w:b/>
          <w:bCs/>
        </w:rPr>
        <w:t xml:space="preserve">(v) Drift budget</w:t>
      </w:r>
      <w:r>
        <w:rPr>
          <w:b/>
          <w:bCs/>
        </w:rPr>
        <w:t xml:space="preserve"> </w:t>
      </w:r>
      <m:oMath>
        <m:r>
          <m:t>β</m:t>
        </m:r>
      </m:oMath>
      <w:r>
        <w:rPr>
          <w:b/>
          <w:bCs/>
        </w:rPr>
        <w:t xml:space="preserve">.</w:t>
      </w:r>
      <w:r>
        <w:t xml:space="preserve"> </w:t>
      </w:r>
      <w:r>
        <w:t xml:space="preserve">The population-frontier</w:t>
      </w:r>
      <w:r>
        <w:t xml:space="preserve"> </w:t>
      </w:r>
      <m:oMath>
        <m:r>
          <m:t>β</m:t>
        </m:r>
      </m:oMath>
      <w:r>
        <w:t xml:space="preserve"> </w:t>
      </w:r>
      <w:r>
        <w:t xml:space="preserve">sweep is the synthetic</w:t>
      </w:r>
      <w:r>
        <w:t xml:space="preserve"> </w:t>
      </w:r>
      <w:r>
        <w:t xml:space="preserve">ground-truth validation of §</w:t>
      </w:r>
      <w:hyperlink w:anchor="sec:synthetic">
        <w:r>
          <w:rPr>
            <w:rStyle w:val="Hyperlink"/>
          </w:rPr>
          <w:t xml:space="preserve">7.1</w:t>
        </w:r>
      </w:hyperlink>
      <w:r>
        <w:t xml:space="preserve">, kept distinct from the empirical radius</w:t>
      </w:r>
      <w:r>
        <w:t xml:space="preserve"> </w:t>
      </w:r>
      <m:oMath>
        <m:r>
          <m:t>ε</m:t>
        </m:r>
      </m:oMath>
      <w:r>
        <w:t xml:space="preserve">.</w:t>
      </w:r>
    </w:p>
    <w:bookmarkStart w:id="112" w:name="tab:abl-alpha"/>
    <w:p>
      <w:pPr>
        <w:pStyle w:val="TableCaption"/>
      </w:pPr>
      <w:r>
        <w:t xml:space="preserve">Ablation (i): safety-level</w:t>
      </w:r>
      <w:r>
        <w:t xml:space="preserve"> </w:t>
      </w:r>
      <m:oMath>
        <m:r>
          <m:t>α</m:t>
        </m:r>
      </m:oMath>
      <w:r>
        <w:t xml:space="preserve"> </w:t>
      </w:r>
      <w:r>
        <w:t xml:space="preserve">sweep (exact-rank radius), CIFAR-10-C Tent (</w:t>
      </w:r>
      <m:oMath>
        <m:r>
          <m:t>n</m:t>
        </m:r>
        <m:r>
          <m:rPr>
            <m:sty m:val="p"/>
          </m:rPr>
          <m:t>=</m:t>
        </m:r>
        <m:r>
          <m:t>432</m:t>
        </m:r>
      </m:oMath>
      <w:r>
        <w:t xml:space="preserve">).</w:t>
      </w:r>
      <w:r>
        <w:t xml:space="preserve"> </w:t>
      </w:r>
      <m:oMath>
        <m:sSub>
          <m:e>
            <m:r>
              <m:rPr>
                <m:sty m:val="p"/>
              </m:rPr>
              <m:t>F</m:t>
            </m:r>
            <m:r>
              <m:rPr>
                <m:sty m:val="p"/>
              </m:rPr>
              <m:t>A</m:t>
            </m:r>
          </m:e>
          <m:sub>
            <m:r>
              <m:rPr>
                <m:sty m:val="p"/>
              </m:rPr>
              <m:t>u</m:t>
            </m:r>
          </m:sub>
        </m:sSub>
        <m:r>
          <m:rPr>
            <m:sty m:val="p"/>
          </m:rPr>
          <m:t>=</m:t>
        </m:r>
        <m:r>
          <m:t>0</m:t>
        </m:r>
      </m:oMath>
      <w:r>
        <w:t xml:space="preserve"> </w:t>
      </w:r>
      <w:r>
        <w:t xml:space="preserve">at every certified</w:t>
      </w:r>
      <w:r>
        <w:t xml:space="preserve"> </w:t>
      </w:r>
      <m:oMath>
        <m:r>
          <m:t>α</m:t>
        </m:r>
      </m:oMath>
      <w:r>
        <w:t xml:space="preserve">; only the radius-free row breaks it.</w:t>
      </w:r>
    </w:p>
    <w:tbl>
      <w:tblPr>
        <w:tblStyle w:val="Table"/>
        <w:tblW w:type="auto" w:w="0"/>
        <w:tblLook w:firstRow="1" w:lastRow="0" w:firstColumn="0" w:lastColumn="0" w:noHBand="0" w:noVBand="0" w:val="0020"/>
        <w:tblCaption w:val="Ablation (i): safety-level \alpha sweep (exact-rank radius), CIFAR-10-C Tent (n{=}432). \mathrm{FA}_{\mathrm u}{=}0 at every certified \alpha; only the radius-free row breaks it."/>
      </w:tblPr>
      <w:tblGrid>
        <w:gridCol w:w="1584"/>
        <w:gridCol w:w="1584"/>
        <w:gridCol w:w="1584"/>
        <w:gridCol w:w="1584"/>
        <w:gridCol w:w="1584"/>
      </w:tblGrid>
      <w:tr>
        <w:trPr>
          <w:tblHeader w:val="on"/>
        </w:trPr>
        <w:tc>
          <w:tcPr/>
          <w:p>
            <w:pPr>
              <w:pStyle w:val="Compact"/>
              <w:jc w:val="left"/>
            </w:pPr>
            <m:oMath>
              <m:r>
                <m:t>α</m:t>
              </m:r>
            </m:oMath>
          </w:p>
        </w:tc>
        <w:tc>
          <w:tcPr/>
          <w:p>
            <w:pPr>
              <w:pStyle w:val="Compact"/>
              <w:jc w:val="center"/>
            </w:pPr>
            <w:r>
              <w:t xml:space="preserve">regret</w:t>
            </w:r>
            <m:oMath>
              <m:r>
                <m:rPr>
                  <m:sty m:val="p"/>
                </m:rPr>
                <m:t>↓</m:t>
              </m:r>
            </m:oMath>
          </w:p>
        </w:tc>
        <w:tc>
          <w:tcPr/>
          <w:p>
            <w:pPr>
              <w:pStyle w:val="Compact"/>
              <w:jc w:val="center"/>
            </w:pPr>
            <m:oMath>
              <m:sSub>
                <m:e>
                  <m:r>
                    <m:rPr>
                      <m:sty m:val="p"/>
                    </m:rPr>
                    <m:t>F</m:t>
                  </m:r>
                  <m:r>
                    <m:rPr>
                      <m:sty m:val="p"/>
                    </m:rPr>
                    <m:t>A</m:t>
                  </m:r>
                </m:e>
                <m:sub>
                  <m:r>
                    <m:rPr>
                      <m:sty m:val="p"/>
                    </m:rPr>
                    <m:t>u</m:t>
                  </m:r>
                </m:sub>
              </m:sSub>
            </m:oMath>
          </w:p>
        </w:tc>
        <w:tc>
          <w:tcPr/>
          <w:p>
            <w:pPr>
              <w:pStyle w:val="Compact"/>
              <w:jc w:val="center"/>
            </w:pPr>
            <w:r>
              <w:t xml:space="preserve">adapt</w:t>
            </w:r>
          </w:p>
        </w:tc>
        <w:tc>
          <w:tcPr/>
          <w:p>
            <w:pPr>
              <w:pStyle w:val="Compact"/>
              <w:jc w:val="center"/>
            </w:pPr>
            <w:r>
              <w:t xml:space="preserve">coverage</w:t>
            </w:r>
          </w:p>
        </w:tc>
      </w:tr>
      <w:tr>
        <w:tc>
          <w:tcPr/>
          <w:p>
            <w:pPr>
              <w:pStyle w:val="Compact"/>
              <w:jc w:val="left"/>
            </w:pPr>
            <m:oMath>
              <m:r>
                <m:t>0.01</m:t>
              </m:r>
            </m:oMath>
          </w:p>
        </w:tc>
        <w:tc>
          <w:tcPr/>
          <w:p>
            <w:pPr>
              <w:pStyle w:val="Compact"/>
              <w:jc w:val="center"/>
            </w:pPr>
            <m:oMath>
              <m:r>
                <m:t>0.0036</m:t>
              </m:r>
            </m:oMath>
          </w:p>
        </w:tc>
        <w:tc>
          <w:tcPr/>
          <w:p>
            <w:pPr>
              <w:pStyle w:val="Compact"/>
              <w:jc w:val="center"/>
            </w:pPr>
            <m:oMath>
              <m:r>
                <m:t>0.000</m:t>
              </m:r>
            </m:oMath>
          </w:p>
        </w:tc>
        <w:tc>
          <w:tcPr/>
          <w:p>
            <w:pPr>
              <w:pStyle w:val="Compact"/>
              <w:jc w:val="center"/>
            </w:pPr>
            <m:oMath>
              <m:r>
                <m:t>0.45</m:t>
              </m:r>
            </m:oMath>
          </w:p>
        </w:tc>
        <w:tc>
          <w:tcPr/>
          <w:p>
            <w:pPr>
              <w:pStyle w:val="Compact"/>
              <w:jc w:val="center"/>
            </w:pPr>
            <m:oMath>
              <m:r>
                <m:t>0.48</m:t>
              </m:r>
            </m:oMath>
          </w:p>
        </w:tc>
      </w:tr>
      <w:tr>
        <w:tc>
          <w:tcPr/>
          <w:p>
            <w:pPr>
              <w:pStyle w:val="Compact"/>
              <w:jc w:val="left"/>
            </w:pPr>
            <m:oMath>
              <m:r>
                <m:t>0.05</m:t>
              </m:r>
            </m:oMath>
          </w:p>
        </w:tc>
        <w:tc>
          <w:tcPr/>
          <w:p>
            <w:pPr>
              <w:pStyle w:val="Compact"/>
              <w:jc w:val="center"/>
            </w:pPr>
            <m:oMath>
              <m:r>
                <m:t>0.0021</m:t>
              </m:r>
            </m:oMath>
          </w:p>
        </w:tc>
        <w:tc>
          <w:tcPr/>
          <w:p>
            <w:pPr>
              <w:pStyle w:val="Compact"/>
              <w:jc w:val="center"/>
            </w:pPr>
            <m:oMath>
              <m:r>
                <m:t>0.000</m:t>
              </m:r>
            </m:oMath>
          </w:p>
        </w:tc>
        <w:tc>
          <w:tcPr/>
          <w:p>
            <w:pPr>
              <w:pStyle w:val="Compact"/>
              <w:jc w:val="center"/>
            </w:pPr>
            <m:oMath>
              <m:r>
                <m:t>0.49</m:t>
              </m:r>
            </m:oMath>
          </w:p>
        </w:tc>
        <w:tc>
          <w:tcPr/>
          <w:p>
            <w:pPr>
              <w:pStyle w:val="Compact"/>
              <w:jc w:val="center"/>
            </w:pPr>
            <m:oMath>
              <m:r>
                <m:t>0.63</m:t>
              </m:r>
            </m:oMath>
          </w:p>
        </w:tc>
      </w:tr>
      <w:tr>
        <w:tc>
          <w:tcPr/>
          <w:p>
            <w:pPr>
              <w:pStyle w:val="Compact"/>
              <w:jc w:val="left"/>
            </w:pPr>
            <m:oMath>
              <m:r>
                <m:t>0.10</m:t>
              </m:r>
            </m:oMath>
          </w:p>
        </w:tc>
        <w:tc>
          <w:tcPr/>
          <w:p>
            <w:pPr>
              <w:pStyle w:val="Compact"/>
              <w:jc w:val="center"/>
            </w:pPr>
            <m:oMath>
              <m:r>
                <m:t>0.0017</m:t>
              </m:r>
            </m:oMath>
          </w:p>
        </w:tc>
        <w:tc>
          <w:tcPr/>
          <w:p>
            <w:pPr>
              <w:pStyle w:val="Compact"/>
              <w:jc w:val="center"/>
            </w:pPr>
            <m:oMath>
              <m:r>
                <m:t>0.000</m:t>
              </m:r>
            </m:oMath>
          </w:p>
        </w:tc>
        <w:tc>
          <w:tcPr/>
          <w:p>
            <w:pPr>
              <w:pStyle w:val="Compact"/>
              <w:jc w:val="center"/>
            </w:pPr>
            <m:oMath>
              <m:r>
                <m:t>0.51</m:t>
              </m:r>
            </m:oMath>
          </w:p>
        </w:tc>
        <w:tc>
          <w:tcPr/>
          <w:p>
            <w:pPr>
              <w:pStyle w:val="Compact"/>
              <w:jc w:val="center"/>
            </w:pPr>
            <m:oMath>
              <m:r>
                <m:t>0.69</m:t>
              </m:r>
            </m:oMath>
          </w:p>
        </w:tc>
      </w:tr>
      <w:tr>
        <w:tc>
          <w:tcPr/>
          <w:p>
            <w:pPr>
              <w:pStyle w:val="Compact"/>
              <w:jc w:val="left"/>
            </w:pPr>
            <m:oMath>
              <m:r>
                <m:t>0.20</m:t>
              </m:r>
            </m:oMath>
          </w:p>
        </w:tc>
        <w:tc>
          <w:tcPr/>
          <w:p>
            <w:pPr>
              <w:pStyle w:val="Compact"/>
              <w:jc w:val="center"/>
            </w:pPr>
            <m:oMath>
              <m:r>
                <m:t>0.0011</m:t>
              </m:r>
            </m:oMath>
          </w:p>
        </w:tc>
        <w:tc>
          <w:tcPr/>
          <w:p>
            <w:pPr>
              <w:pStyle w:val="Compact"/>
              <w:jc w:val="center"/>
            </w:pPr>
            <m:oMath>
              <m:r>
                <m:t>0.000</m:t>
              </m:r>
            </m:oMath>
          </w:p>
        </w:tc>
        <w:tc>
          <w:tcPr/>
          <w:p>
            <w:pPr>
              <w:pStyle w:val="Compact"/>
              <w:jc w:val="center"/>
            </w:pPr>
            <m:oMath>
              <m:r>
                <m:t>0.53</m:t>
              </m:r>
            </m:oMath>
          </w:p>
        </w:tc>
        <w:tc>
          <w:tcPr/>
          <w:p>
            <w:pPr>
              <w:pStyle w:val="Compact"/>
              <w:jc w:val="center"/>
            </w:pPr>
            <m:oMath>
              <m:r>
                <m:t>0.74</m:t>
              </m:r>
            </m:oMath>
          </w:p>
        </w:tc>
      </w:tr>
      <w:tr>
        <w:tc>
          <w:tcPr/>
          <w:p>
            <w:pPr>
              <w:pStyle w:val="Compact"/>
              <w:jc w:val="left"/>
            </w:pPr>
            <w:r>
              <w:t xml:space="preserve">no radius</w:t>
            </w:r>
          </w:p>
        </w:tc>
        <w:tc>
          <w:tcPr/>
          <w:p>
            <w:pPr>
              <w:pStyle w:val="Compact"/>
              <w:jc w:val="center"/>
            </w:pPr>
            <m:oMath>
              <m:r>
                <m:t>0.0004</m:t>
              </m:r>
            </m:oMath>
          </w:p>
        </w:tc>
        <w:tc>
          <w:tcPr/>
          <w:p>
            <w:pPr>
              <w:pStyle w:val="Compact"/>
              <w:jc w:val="center"/>
            </w:pPr>
            <m:oMath>
              <m:r>
                <m:t>0.051</m:t>
              </m:r>
            </m:oMath>
          </w:p>
        </w:tc>
        <w:tc>
          <w:tcPr/>
          <w:p>
            <w:pPr>
              <w:pStyle w:val="Compact"/>
              <w:jc w:val="center"/>
            </w:pPr>
            <m:oMath>
              <m:r>
                <m:t>0.68</m:t>
              </m:r>
            </m:oMath>
          </w:p>
        </w:tc>
        <w:tc>
          <w:tcPr/>
          <w:p>
            <w:pPr>
              <w:pStyle w:val="Compact"/>
              <w:jc w:val="center"/>
            </w:pPr>
            <m:oMath>
              <m:r>
                <m:t>1.00</m:t>
              </m:r>
            </m:oMath>
          </w:p>
        </w:tc>
      </w:tr>
    </w:tbl>
    <w:bookmarkEnd w:id="112"/>
    <w:bookmarkStart w:id="113" w:name="tab:abl-estimator"/>
    <w:p>
      <w:pPr>
        <w:pStyle w:val="TableCaption"/>
      </w:pPr>
      <w:r>
        <w:t xml:space="preserve">Ablation (ii): benefit estimator (exact-rank radius), CIFAR-10-C Tent (</w:t>
      </w:r>
      <m:oMath>
        <m:r>
          <m:t>α</m:t>
        </m:r>
        <m:r>
          <m:rPr>
            <m:sty m:val="p"/>
          </m:rPr>
          <m:t>=</m:t>
        </m:r>
        <m:r>
          <m:t>0.10</m:t>
        </m:r>
      </m:oMath>
      <w:r>
        <w:t xml:space="preserve">).</w:t>
      </w:r>
      <w:r>
        <w:t xml:space="preserve"> </w:t>
      </w:r>
      <w:r>
        <w:t xml:space="preserve">The radius keeps</w:t>
      </w:r>
      <w:r>
        <w:t xml:space="preserve"> </w:t>
      </w:r>
      <m:oMath>
        <m:sSub>
          <m:e>
            <m:r>
              <m:rPr>
                <m:sty m:val="p"/>
              </m:rPr>
              <m:t>F</m:t>
            </m:r>
            <m:r>
              <m:rPr>
                <m:sty m:val="p"/>
              </m:rPr>
              <m:t>A</m:t>
            </m:r>
          </m:e>
          <m:sub>
            <m:r>
              <m:rPr>
                <m:sty m:val="p"/>
              </m:rPr>
              <m:t>u</m:t>
            </m:r>
          </m:sub>
        </m:sSub>
        <m:r>
          <m:rPr>
            <m:sty m:val="p"/>
          </m:rPr>
          <m:t>≈</m:t>
        </m:r>
        <m:r>
          <m:t>0</m:t>
        </m:r>
      </m:oMath>
      <w:r>
        <w:t xml:space="preserve"> </w:t>
      </w:r>
      <w:r>
        <w:t xml:space="preserve">regardless of estimator.</w:t>
      </w:r>
    </w:p>
    <w:tbl>
      <w:tblPr>
        <w:tblStyle w:val="Table"/>
        <w:tblW w:type="auto" w:w="0"/>
        <w:tblLook w:firstRow="1" w:lastRow="0" w:firstColumn="0" w:lastColumn="0" w:noHBand="0" w:noVBand="0" w:val="0020"/>
        <w:tblCaption w:val="Ablation (ii): benefit estimator (exact-rank radius), CIFAR-10-C Tent (\alpha{=}0.10). The radius keeps \mathrm{FA}_{\mathrm u}{\approx}0 regardless of estimator."/>
      </w:tblPr>
      <w:tblGrid>
        <w:gridCol w:w="1584"/>
        <w:gridCol w:w="1584"/>
        <w:gridCol w:w="1584"/>
        <w:gridCol w:w="1584"/>
        <w:gridCol w:w="1584"/>
      </w:tblGrid>
      <w:tr>
        <w:trPr>
          <w:tblHeader w:val="on"/>
        </w:trPr>
        <w:tc>
          <w:tcPr/>
          <w:p>
            <w:pPr>
              <w:pStyle w:val="Compact"/>
              <w:jc w:val="left"/>
            </w:pPr>
            <w:r>
              <w:t xml:space="preserve">estimator</w:t>
            </w:r>
          </w:p>
        </w:tc>
        <w:tc>
          <w:tcPr/>
          <w:p>
            <w:pPr>
              <w:pStyle w:val="Compact"/>
              <w:jc w:val="center"/>
            </w:pPr>
            <w:r>
              <w:t xml:space="preserve">regret</w:t>
            </w:r>
            <m:oMath>
              <m:r>
                <m:rPr>
                  <m:sty m:val="p"/>
                </m:rPr>
                <m:t>↓</m:t>
              </m:r>
            </m:oMath>
          </w:p>
        </w:tc>
        <w:tc>
          <w:tcPr/>
          <w:p>
            <w:pPr>
              <w:pStyle w:val="Compact"/>
              <w:jc w:val="center"/>
            </w:pPr>
            <m:oMath>
              <m:sSub>
                <m:e>
                  <m:r>
                    <m:rPr>
                      <m:sty m:val="p"/>
                    </m:rPr>
                    <m:t>F</m:t>
                  </m:r>
                  <m:r>
                    <m:rPr>
                      <m:sty m:val="p"/>
                    </m:rPr>
                    <m:t>A</m:t>
                  </m:r>
                </m:e>
                <m:sub>
                  <m:r>
                    <m:rPr>
                      <m:sty m:val="p"/>
                    </m:rPr>
                    <m:t>u</m:t>
                  </m:r>
                </m:sub>
              </m:sSub>
            </m:oMath>
          </w:p>
        </w:tc>
        <w:tc>
          <w:tcPr/>
          <w:p>
            <w:pPr>
              <w:pStyle w:val="Compact"/>
              <w:jc w:val="center"/>
            </w:pPr>
            <w:r>
              <w:t xml:space="preserve">adapt</w:t>
            </w:r>
          </w:p>
        </w:tc>
        <w:tc>
          <w:tcPr/>
          <w:p>
            <w:pPr>
              <w:pStyle w:val="Compact"/>
              <w:jc w:val="center"/>
            </w:pPr>
            <w:r>
              <w:t xml:space="preserve">coverage</w:t>
            </w:r>
          </w:p>
        </w:tc>
      </w:tr>
      <w:tr>
        <w:tc>
          <w:tcPr/>
          <w:p>
            <w:pPr>
              <w:pStyle w:val="Compact"/>
              <w:jc w:val="left"/>
            </w:pPr>
            <w:r>
              <w:t xml:space="preserve">gradient boosting</w:t>
            </w:r>
          </w:p>
        </w:tc>
        <w:tc>
          <w:tcPr/>
          <w:p>
            <w:pPr>
              <w:pStyle w:val="Compact"/>
              <w:jc w:val="center"/>
            </w:pPr>
            <m:oMath>
              <m:r>
                <m:t>0.0017</m:t>
              </m:r>
            </m:oMath>
          </w:p>
        </w:tc>
        <w:tc>
          <w:tcPr/>
          <w:p>
            <w:pPr>
              <w:pStyle w:val="Compact"/>
              <w:jc w:val="center"/>
            </w:pPr>
            <m:oMath>
              <m:r>
                <m:t>0.000</m:t>
              </m:r>
            </m:oMath>
          </w:p>
        </w:tc>
        <w:tc>
          <w:tcPr/>
          <w:p>
            <w:pPr>
              <w:pStyle w:val="Compact"/>
              <w:jc w:val="center"/>
            </w:pPr>
            <m:oMath>
              <m:r>
                <m:t>0.51</m:t>
              </m:r>
            </m:oMath>
          </w:p>
        </w:tc>
        <w:tc>
          <w:tcPr/>
          <w:p>
            <w:pPr>
              <w:pStyle w:val="Compact"/>
              <w:jc w:val="center"/>
            </w:pPr>
            <m:oMath>
              <m:r>
                <m:t>0.69</m:t>
              </m:r>
            </m:oMath>
          </w:p>
        </w:tc>
      </w:tr>
      <w:tr>
        <w:tc>
          <w:tcPr/>
          <w:p>
            <w:pPr>
              <w:pStyle w:val="Compact"/>
              <w:jc w:val="left"/>
            </w:pPr>
            <w:r>
              <w:t xml:space="preserve">random forest</w:t>
            </w:r>
          </w:p>
        </w:tc>
        <w:tc>
          <w:tcPr/>
          <w:p>
            <w:pPr>
              <w:pStyle w:val="Compact"/>
              <w:jc w:val="center"/>
            </w:pPr>
            <m:oMath>
              <m:r>
                <m:t>0.0017</m:t>
              </m:r>
            </m:oMath>
          </w:p>
        </w:tc>
        <w:tc>
          <w:tcPr/>
          <w:p>
            <w:pPr>
              <w:pStyle w:val="Compact"/>
              <w:jc w:val="center"/>
            </w:pPr>
            <m:oMath>
              <m:r>
                <m:t>0.002</m:t>
              </m:r>
            </m:oMath>
          </w:p>
        </w:tc>
        <w:tc>
          <w:tcPr/>
          <w:p>
            <w:pPr>
              <w:pStyle w:val="Compact"/>
              <w:jc w:val="center"/>
            </w:pPr>
            <m:oMath>
              <m:r>
                <m:t>0.51</m:t>
              </m:r>
            </m:oMath>
          </w:p>
        </w:tc>
        <w:tc>
          <w:tcPr/>
          <w:p>
            <w:pPr>
              <w:pStyle w:val="Compact"/>
              <w:jc w:val="center"/>
            </w:pPr>
            <m:oMath>
              <m:r>
                <m:t>0.65</m:t>
              </m:r>
            </m:oMath>
          </w:p>
        </w:tc>
      </w:tr>
      <w:tr>
        <w:tc>
          <w:tcPr/>
          <w:p>
            <w:pPr>
              <w:pStyle w:val="Compact"/>
              <w:jc w:val="left"/>
            </w:pPr>
            <w:r>
              <w:t xml:space="preserve">ridge (linear)</w:t>
            </w:r>
          </w:p>
        </w:tc>
        <w:tc>
          <w:tcPr/>
          <w:p>
            <w:pPr>
              <w:pStyle w:val="Compact"/>
              <w:jc w:val="center"/>
            </w:pPr>
            <m:oMath>
              <m:r>
                <m:t>0.0043</m:t>
              </m:r>
            </m:oMath>
          </w:p>
        </w:tc>
        <w:tc>
          <w:tcPr/>
          <w:p>
            <w:pPr>
              <w:pStyle w:val="Compact"/>
              <w:jc w:val="center"/>
            </w:pPr>
            <m:oMath>
              <m:r>
                <m:t>0.000</m:t>
              </m:r>
            </m:oMath>
          </w:p>
        </w:tc>
        <w:tc>
          <w:tcPr/>
          <w:p>
            <w:pPr>
              <w:pStyle w:val="Compact"/>
              <w:jc w:val="center"/>
            </w:pPr>
            <m:oMath>
              <m:r>
                <m:t>0.45</m:t>
              </m:r>
            </m:oMath>
          </w:p>
        </w:tc>
        <w:tc>
          <w:tcPr/>
          <w:p>
            <w:pPr>
              <w:pStyle w:val="Compact"/>
              <w:jc w:val="center"/>
            </w:pPr>
            <m:oMath>
              <m:r>
                <m:t>0.47</m:t>
              </m:r>
            </m:oMath>
          </w:p>
        </w:tc>
      </w:tr>
      <w:tr>
        <w:tc>
          <w:tcPr/>
          <w:p>
            <w:pPr>
              <w:pStyle w:val="Compact"/>
              <w:jc w:val="left"/>
            </w:pPr>
            <w:r>
              <w:t xml:space="preserve">small MLP</w:t>
            </w:r>
          </w:p>
        </w:tc>
        <w:tc>
          <w:tcPr/>
          <w:p>
            <w:pPr>
              <w:pStyle w:val="Compact"/>
              <w:jc w:val="center"/>
            </w:pPr>
            <m:oMath>
              <m:r>
                <m:t>0.0143</m:t>
              </m:r>
            </m:oMath>
          </w:p>
        </w:tc>
        <w:tc>
          <w:tcPr/>
          <w:p>
            <w:pPr>
              <w:pStyle w:val="Compact"/>
              <w:jc w:val="center"/>
            </w:pPr>
            <m:oMath>
              <m:r>
                <m:t>0.000</m:t>
              </m:r>
            </m:oMath>
          </w:p>
        </w:tc>
        <w:tc>
          <w:tcPr/>
          <w:p>
            <w:pPr>
              <w:pStyle w:val="Compact"/>
              <w:jc w:val="center"/>
            </w:pPr>
            <m:oMath>
              <m:r>
                <m:t>0.36</m:t>
              </m:r>
            </m:oMath>
          </w:p>
        </w:tc>
        <w:tc>
          <w:tcPr/>
          <w:p>
            <w:pPr>
              <w:pStyle w:val="Compact"/>
              <w:jc w:val="center"/>
            </w:pPr>
            <m:oMath>
              <m:r>
                <m:t>0.36</m:t>
              </m:r>
            </m:oMath>
          </w:p>
        </w:tc>
      </w:tr>
    </w:tbl>
    <w:bookmarkEnd w:id="113"/>
    <w:bookmarkStart w:id="114" w:name="tab:abl-transfer"/>
    <w:p>
      <w:pPr>
        <w:pStyle w:val="TableCaption"/>
      </w:pPr>
      <w:r>
        <w:t xml:space="preserve">Ablation (iv): cross-adapter transfer (exact-rank radius,</w:t>
      </w:r>
      <w:r>
        <w:t xml:space="preserve"> </w:t>
      </w:r>
      <m:oMath>
        <m:r>
          <m:t>α</m:t>
        </m:r>
        <m:r>
          <m:rPr>
            <m:sty m:val="p"/>
          </m:rPr>
          <m:t>=</m:t>
        </m:r>
        <m:r>
          <m:t>0.10</m:t>
        </m:r>
      </m:oMath>
      <w:r>
        <w:t xml:space="preserve">). Transferring</w:t>
      </w:r>
      <w:r>
        <w:t xml:space="preserve"> </w:t>
      </w:r>
      <w:r>
        <w:t xml:space="preserve">one benefit model across adapters violates</w:t>
      </w:r>
      <w:r>
        <w:t xml:space="preserve"> </w:t>
      </w:r>
      <m:oMath>
        <m:sSub>
          <m:e>
            <m:r>
              <m:rPr>
                <m:sty m:val="p"/>
              </m:rPr>
              <m:t>F</m:t>
            </m:r>
            <m:r>
              <m:rPr>
                <m:sty m:val="p"/>
              </m:rPr>
              <m:t>A</m:t>
            </m:r>
          </m:e>
          <m:sub>
            <m:r>
              <m:rPr>
                <m:sty m:val="p"/>
              </m:rPr>
              <m:t>u</m:t>
            </m:r>
          </m:sub>
        </m:sSub>
        <m:r>
          <m:rPr>
            <m:sty m:val="p"/>
          </m:rPr>
          <m:t>≤</m:t>
        </m:r>
        <m:r>
          <m:t>α</m:t>
        </m:r>
      </m:oMath>
      <w:r>
        <w:t xml:space="preserve"> </w:t>
      </w:r>
      <w:r>
        <w:t xml:space="preserve">in most</w:t>
      </w:r>
      <w:r>
        <w:t xml:space="preserve"> </w:t>
      </w:r>
      <w:r>
        <w:t xml:space="preserve">directions—per-adapter calibration is required.</w:t>
      </w:r>
    </w:p>
    <w:tbl>
      <w:tblPr>
        <w:tblStyle w:val="Table"/>
        <w:tblW w:type="auto" w:w="0"/>
        <w:tblLook w:firstRow="1" w:lastRow="0" w:firstColumn="0" w:lastColumn="0" w:noHBand="0" w:noVBand="0" w:val="0020"/>
        <w:tblCaption w:val="Ablation (iv): cross-adapter transfer (exact-rank radius, \alpha{=}0.10). Transferring one benefit model across adapters violates \mathrm{FA}_{\mathrm u}{\le}\alpha in most directions—per-adapter calibration is required."/>
      </w:tblPr>
      <w:tblGrid>
        <w:gridCol w:w="1584"/>
        <w:gridCol w:w="1584"/>
        <w:gridCol w:w="1584"/>
        <w:gridCol w:w="1584"/>
        <w:gridCol w:w="1584"/>
      </w:tblGrid>
      <w:tr>
        <w:trPr>
          <w:tblHeader w:val="on"/>
        </w:trPr>
        <w:tc>
          <w:tcPr/>
          <w:p>
            <w:pPr>
              <w:pStyle w:val="Compact"/>
              <w:jc w:val="left"/>
            </w:pPr>
            <w:r>
              <w:t xml:space="preserve">fit</w:t>
            </w:r>
            <w:r>
              <w:t xml:space="preserve"> </w:t>
            </w:r>
            <m:oMath>
              <m:r>
                <m:rPr>
                  <m:sty m:val="p"/>
                </m:rPr>
                <m:t>→</m:t>
              </m:r>
            </m:oMath>
            <w:r>
              <w:t xml:space="preserve"> </w:t>
            </w:r>
            <w:r>
              <w:t xml:space="preserve">apply</w:t>
            </w:r>
          </w:p>
        </w:tc>
        <w:tc>
          <w:tcPr/>
          <w:p>
            <w:pPr>
              <w:pStyle w:val="Compact"/>
              <w:jc w:val="center"/>
            </w:pPr>
            <w:r>
              <w:t xml:space="preserve">regret</w:t>
            </w:r>
            <m:oMath>
              <m:r>
                <m:rPr>
                  <m:sty m:val="p"/>
                </m:rPr>
                <m:t>↓</m:t>
              </m:r>
            </m:oMath>
          </w:p>
        </w:tc>
        <w:tc>
          <w:tcPr/>
          <w:p>
            <w:pPr>
              <w:pStyle w:val="Compact"/>
              <w:jc w:val="center"/>
            </w:pPr>
            <m:oMath>
              <m:sSub>
                <m:e>
                  <m:r>
                    <m:rPr>
                      <m:sty m:val="p"/>
                    </m:rPr>
                    <m:t>F</m:t>
                  </m:r>
                  <m:r>
                    <m:rPr>
                      <m:sty m:val="p"/>
                    </m:rPr>
                    <m:t>A</m:t>
                  </m:r>
                </m:e>
                <m:sub>
                  <m:r>
                    <m:rPr>
                      <m:sty m:val="p"/>
                    </m:rPr>
                    <m:t>u</m:t>
                  </m:r>
                </m:sub>
              </m:sSub>
            </m:oMath>
          </w:p>
        </w:tc>
        <w:tc>
          <w:tcPr/>
          <w:p>
            <w:pPr>
              <w:pStyle w:val="Compact"/>
              <w:jc w:val="center"/>
            </w:pPr>
            <w:r>
              <w:t xml:space="preserve">adapt</w:t>
            </w:r>
          </w:p>
        </w:tc>
        <w:tc>
          <w:tcPr/>
          <w:p>
            <w:pPr>
              <w:pStyle w:val="Compact"/>
              <w:jc w:val="center"/>
            </w:pPr>
            <w:r>
              <w:t xml:space="preserve">coverage</w:t>
            </w:r>
          </w:p>
        </w:tc>
      </w:tr>
      <w:tr>
        <w:tc>
          <w:tcPr/>
          <w:p>
            <w:pPr>
              <w:pStyle w:val="Compact"/>
              <w:jc w:val="left"/>
            </w:pPr>
            <w:r>
              <w:t xml:space="preserve">Tent</w:t>
            </w:r>
            <w:r>
              <w:t xml:space="preserve"> </w:t>
            </w:r>
            <m:oMath>
              <m:r>
                <m:rPr>
                  <m:sty m:val="p"/>
                </m:rPr>
                <m:t>→</m:t>
              </m:r>
            </m:oMath>
            <w:r>
              <w:t xml:space="preserve"> </w:t>
            </w:r>
            <w:r>
              <w:t xml:space="preserve">EATA</w:t>
            </w:r>
          </w:p>
        </w:tc>
        <w:tc>
          <w:tcPr/>
          <w:p>
            <w:pPr>
              <w:pStyle w:val="Compact"/>
              <w:jc w:val="center"/>
            </w:pPr>
            <m:oMath>
              <m:r>
                <m:t>0.0020</m:t>
              </m:r>
            </m:oMath>
          </w:p>
        </w:tc>
        <w:tc>
          <w:tcPr/>
          <w:p>
            <w:pPr>
              <w:pStyle w:val="Compact"/>
              <w:jc w:val="center"/>
            </w:pPr>
            <m:oMath>
              <m:r>
                <m:t>0.000</m:t>
              </m:r>
            </m:oMath>
          </w:p>
        </w:tc>
        <w:tc>
          <w:tcPr/>
          <w:p>
            <w:pPr>
              <w:pStyle w:val="Compact"/>
              <w:jc w:val="center"/>
            </w:pPr>
            <m:oMath>
              <m:r>
                <m:t>0.54</m:t>
              </m:r>
            </m:oMath>
          </w:p>
        </w:tc>
        <w:tc>
          <w:tcPr/>
          <w:p>
            <w:pPr>
              <w:pStyle w:val="Compact"/>
              <w:jc w:val="center"/>
            </w:pPr>
            <m:oMath>
              <m:r>
                <m:t>0.63</m:t>
              </m:r>
            </m:oMath>
          </w:p>
        </w:tc>
      </w:tr>
      <w:tr>
        <w:tc>
          <w:tcPr/>
          <w:p>
            <w:pPr>
              <w:pStyle w:val="Compact"/>
              <w:jc w:val="left"/>
            </w:pPr>
            <w:r>
              <w:t xml:space="preserve">EATA</w:t>
            </w:r>
            <w:r>
              <w:t xml:space="preserve"> </w:t>
            </w:r>
            <m:oMath>
              <m:r>
                <m:rPr>
                  <m:sty m:val="p"/>
                </m:rPr>
                <m:t>→</m:t>
              </m:r>
            </m:oMath>
            <w:r>
              <w:t xml:space="preserve"> </w:t>
            </w:r>
            <w:r>
              <w:t xml:space="preserve">Tent</w:t>
            </w:r>
          </w:p>
        </w:tc>
        <w:tc>
          <w:tcPr/>
          <w:p>
            <w:pPr>
              <w:pStyle w:val="Compact"/>
              <w:jc w:val="center"/>
            </w:pPr>
            <m:oMath>
              <m:r>
                <m:t>0.0010</m:t>
              </m:r>
            </m:oMath>
          </w:p>
        </w:tc>
        <w:tc>
          <w:tcPr/>
          <w:p>
            <w:pPr>
              <w:pStyle w:val="Compact"/>
              <w:jc w:val="center"/>
            </w:pPr>
            <m:oMath>
              <m:r>
                <m:t>0.007</m:t>
              </m:r>
            </m:oMath>
          </w:p>
        </w:tc>
        <w:tc>
          <w:tcPr/>
          <w:p>
            <w:pPr>
              <w:pStyle w:val="Compact"/>
              <w:jc w:val="center"/>
            </w:pPr>
            <m:oMath>
              <m:r>
                <m:t>0.55</m:t>
              </m:r>
            </m:oMath>
          </w:p>
        </w:tc>
        <w:tc>
          <w:tcPr/>
          <w:p>
            <w:pPr>
              <w:pStyle w:val="Compact"/>
              <w:jc w:val="center"/>
            </w:pPr>
            <m:oMath>
              <m:r>
                <m:t>0.69</m:t>
              </m:r>
            </m:oMath>
          </w:p>
        </w:tc>
      </w:tr>
      <w:tr>
        <w:tc>
          <w:tcPr/>
          <w:p>
            <w:pPr>
              <w:pStyle w:val="Compact"/>
              <w:jc w:val="left"/>
            </w:pPr>
            <w:r>
              <w:t xml:space="preserve">Tent</w:t>
            </w:r>
            <w:r>
              <w:t xml:space="preserve"> </w:t>
            </w:r>
            <m:oMath>
              <m:r>
                <m:rPr>
                  <m:sty m:val="p"/>
                </m:rPr>
                <m:t>→</m:t>
              </m:r>
            </m:oMath>
            <w:r>
              <w:t xml:space="preserve"> </w:t>
            </w:r>
            <w:r>
              <w:t xml:space="preserve">SAR</w:t>
            </w:r>
          </w:p>
        </w:tc>
        <w:tc>
          <w:tcPr/>
          <w:p>
            <w:pPr>
              <w:pStyle w:val="Compact"/>
              <w:jc w:val="center"/>
            </w:pPr>
            <m:oMath>
              <m:r>
                <m:t>0.0173</m:t>
              </m:r>
            </m:oMath>
          </w:p>
        </w:tc>
        <w:tc>
          <w:tcPr/>
          <w:p>
            <w:pPr>
              <w:pStyle w:val="Compact"/>
              <w:jc w:val="center"/>
            </w:pPr>
            <m:oMath>
              <m:r>
                <m:t>0.125</m:t>
              </m:r>
            </m:oMath>
          </w:p>
        </w:tc>
        <w:tc>
          <w:tcPr/>
          <w:p>
            <w:pPr>
              <w:pStyle w:val="Compact"/>
              <w:jc w:val="center"/>
            </w:pPr>
            <m:oMath>
              <m:r>
                <m:t>0.50</m:t>
              </m:r>
            </m:oMath>
          </w:p>
        </w:tc>
        <w:tc>
          <w:tcPr/>
          <w:p>
            <w:pPr>
              <w:pStyle w:val="Compact"/>
              <w:jc w:val="center"/>
            </w:pPr>
            <m:oMath>
              <m:r>
                <m:t>0.72</m:t>
              </m:r>
            </m:oMath>
          </w:p>
        </w:tc>
      </w:tr>
      <w:tr>
        <w:tc>
          <w:tcPr/>
          <w:p>
            <w:pPr>
              <w:pStyle w:val="Compact"/>
              <w:jc w:val="left"/>
            </w:pPr>
            <w:r>
              <w:t xml:space="preserve">EATA</w:t>
            </w:r>
            <w:r>
              <w:t xml:space="preserve"> </w:t>
            </w:r>
            <m:oMath>
              <m:r>
                <m:rPr>
                  <m:sty m:val="p"/>
                </m:rPr>
                <m:t>→</m:t>
              </m:r>
            </m:oMath>
            <w:r>
              <w:t xml:space="preserve"> </w:t>
            </w:r>
            <w:r>
              <w:t xml:space="preserve">SAR</w:t>
            </w:r>
          </w:p>
        </w:tc>
        <w:tc>
          <w:tcPr/>
          <w:p>
            <w:pPr>
              <w:pStyle w:val="Compact"/>
              <w:jc w:val="center"/>
            </w:pPr>
            <m:oMath>
              <m:r>
                <m:t>0.0236</m:t>
              </m:r>
            </m:oMath>
          </w:p>
        </w:tc>
        <w:tc>
          <w:tcPr/>
          <w:p>
            <w:pPr>
              <w:pStyle w:val="Compact"/>
              <w:jc w:val="center"/>
            </w:pPr>
            <m:oMath>
              <m:r>
                <m:t>0.192</m:t>
              </m:r>
            </m:oMath>
          </w:p>
        </w:tc>
        <w:tc>
          <w:tcPr/>
          <w:p>
            <w:pPr>
              <w:pStyle w:val="Compact"/>
              <w:jc w:val="center"/>
            </w:pPr>
            <m:oMath>
              <m:r>
                <m:t>0.57</m:t>
              </m:r>
            </m:oMath>
          </w:p>
        </w:tc>
        <w:tc>
          <w:tcPr/>
          <w:p>
            <w:pPr>
              <w:pStyle w:val="Compact"/>
              <w:jc w:val="center"/>
            </w:pPr>
            <m:oMath>
              <m:r>
                <m:t>0.62</m:t>
              </m:r>
            </m:oMath>
          </w:p>
        </w:tc>
      </w:tr>
      <w:tr>
        <w:tc>
          <w:tcPr/>
          <w:p>
            <w:pPr>
              <w:pStyle w:val="Compact"/>
              <w:jc w:val="left"/>
            </w:pPr>
            <w:r>
              <w:t xml:space="preserve">SAR</w:t>
            </w:r>
            <w:r>
              <w:t xml:space="preserve"> </w:t>
            </w:r>
            <m:oMath>
              <m:r>
                <m:rPr>
                  <m:sty m:val="p"/>
                </m:rPr>
                <m:t>→</m:t>
              </m:r>
            </m:oMath>
            <w:r>
              <w:t xml:space="preserve"> </w:t>
            </w:r>
            <w:r>
              <w:t xml:space="preserve">Tent</w:t>
            </w:r>
          </w:p>
        </w:tc>
        <w:tc>
          <w:tcPr/>
          <w:p>
            <w:pPr>
              <w:pStyle w:val="Compact"/>
              <w:jc w:val="center"/>
            </w:pPr>
            <m:oMath>
              <m:r>
                <m:t>0.0085</m:t>
              </m:r>
            </m:oMath>
          </w:p>
        </w:tc>
        <w:tc>
          <w:tcPr/>
          <w:p>
            <w:pPr>
              <w:pStyle w:val="Compact"/>
              <w:jc w:val="center"/>
            </w:pPr>
            <m:oMath>
              <m:r>
                <m:t>0.255</m:t>
              </m:r>
            </m:oMath>
          </w:p>
        </w:tc>
        <w:tc>
          <w:tcPr/>
          <w:p>
            <w:pPr>
              <w:pStyle w:val="Compact"/>
              <w:jc w:val="center"/>
            </w:pPr>
            <m:oMath>
              <m:r>
                <m:t>0.84</m:t>
              </m:r>
            </m:oMath>
          </w:p>
        </w:tc>
        <w:tc>
          <w:tcPr/>
          <w:p>
            <w:pPr>
              <w:pStyle w:val="Compact"/>
              <w:jc w:val="center"/>
            </w:pPr>
            <m:oMath>
              <m:r>
                <m:t>0.84</m:t>
              </m:r>
            </m:oMath>
          </w:p>
        </w:tc>
      </w:tr>
      <w:tr>
        <w:tc>
          <w:tcPr/>
          <w:p>
            <w:pPr>
              <w:pStyle w:val="Compact"/>
              <w:jc w:val="left"/>
            </w:pPr>
            <w:r>
              <w:t xml:space="preserve">SAR</w:t>
            </w:r>
            <w:r>
              <w:t xml:space="preserve"> </w:t>
            </w:r>
            <m:oMath>
              <m:r>
                <m:rPr>
                  <m:sty m:val="p"/>
                </m:rPr>
                <m:t>→</m:t>
              </m:r>
            </m:oMath>
            <w:r>
              <w:t xml:space="preserve"> </w:t>
            </w:r>
            <w:r>
              <w:t xml:space="preserve">EATA</w:t>
            </w:r>
          </w:p>
        </w:tc>
        <w:tc>
          <w:tcPr/>
          <w:p>
            <w:pPr>
              <w:pStyle w:val="Compact"/>
              <w:jc w:val="center"/>
            </w:pPr>
            <m:oMath>
              <m:r>
                <m:t>0.0027</m:t>
              </m:r>
            </m:oMath>
          </w:p>
        </w:tc>
        <w:tc>
          <w:tcPr/>
          <w:p>
            <w:pPr>
              <w:pStyle w:val="Compact"/>
              <w:jc w:val="center"/>
            </w:pPr>
            <m:oMath>
              <m:r>
                <m:t>0.116</m:t>
              </m:r>
            </m:oMath>
          </w:p>
        </w:tc>
        <w:tc>
          <w:tcPr/>
          <w:p>
            <w:pPr>
              <w:pStyle w:val="Compact"/>
              <w:jc w:val="center"/>
            </w:pPr>
            <m:oMath>
              <m:r>
                <m:t>0.75</m:t>
              </m:r>
            </m:oMath>
          </w:p>
        </w:tc>
        <w:tc>
          <w:tcPr/>
          <w:p>
            <w:pPr>
              <w:pStyle w:val="Compact"/>
              <w:jc w:val="center"/>
            </w:pPr>
            <m:oMath>
              <m:r>
                <m:t>0.75</m:t>
              </m:r>
            </m:oMath>
          </w:p>
        </w:tc>
      </w:tr>
    </w:tbl>
    <w:bookmarkEnd w:id="114"/>
    <w:bookmarkEnd w:id="115"/>
    <w:bookmarkEnd w:id="116"/>
    <w:bookmarkStart w:id="122" w:name="sec:discussion"/>
    <w:p>
      <w:pPr>
        <w:pStyle w:val="Heading1"/>
      </w:pPr>
      <w:r>
        <w:t xml:space="preserve">Discussion and Failure Modes</w:t>
      </w:r>
    </w:p>
    <w:bookmarkStart w:id="117" w:name="X6366584a40d8af70e8ff54ef9912d8dd715fab2"/>
    <w:p>
      <w:pPr>
        <w:pStyle w:val="Heading2"/>
      </w:pPr>
      <w:r>
        <w:t xml:space="preserve">Why Natural Shifts Mainly Produce No-Harm</w:t>
      </w:r>
    </w:p>
    <w:p>
      <w:pPr>
        <w:pStyle w:val="FirstParagraph"/>
      </w:pPr>
      <w:r>
        <w:t xml:space="preserve">A single natural benchmark is often one-sided: adaptation helps almost everywhere or harms almost everywhere. In the first case, always-adapt is already near-oracle; in the second, always-freeze is near-oracle. A three-way router gains a strict margin over both fixed policies only when helpful and harmful conditions coexist and the evidence distinguishes them. Natural no-harm results and mixed-regime wins are therefore different operating points of the same decision geometry.</w:t>
      </w:r>
    </w:p>
    <w:bookmarkEnd w:id="117"/>
    <w:bookmarkStart w:id="118" w:name="four-sources-of-abstention"/>
    <w:p>
      <w:pPr>
        <w:pStyle w:val="Heading2"/>
      </w:pPr>
      <w:r>
        <w:t xml:space="preserve">Four Sources of Abstention</w:t>
      </w:r>
    </w:p>
    <w:p>
      <w:pPr>
        <w:pStyle w:val="FirstParagraph"/>
      </w:pPr>
      <w:r>
        <w:t xml:space="preserve">Not every abstention has the same interpretation.</w:t>
      </w:r>
      <w:r>
        <w:t xml:space="preserve"> </w:t>
      </w:r>
      <w:r>
        <w:rPr>
          <w:i/>
          <w:iCs/>
        </w:rPr>
        <w:t xml:space="preserve">Structural non-identifiability</w:t>
      </w:r>
      <w:r>
        <w:t xml:space="preserve"> </w:t>
      </w:r>
      <w:r>
        <w:t xml:space="preserve">means opposite-benefit worlds share the same admissible evidence law.</w:t>
      </w:r>
      <w:r>
        <w:t xml:space="preserve"> </w:t>
      </w:r>
      <w:r>
        <w:rPr>
          <w:i/>
          <w:iCs/>
        </w:rPr>
        <w:t xml:space="preserve">Finite-sample uncertainty</w:t>
      </w:r>
      <w:r>
        <w:t xml:space="preserve"> </w:t>
      </w:r>
      <w:r>
        <w:t xml:space="preserve">means the sign is identifiable in principle but the interval still crosses zero.</w:t>
      </w:r>
      <w:r>
        <w:t xml:space="preserve"> </w:t>
      </w:r>
      <w:r>
        <w:rPr>
          <w:i/>
          <w:iCs/>
        </w:rPr>
        <w:t xml:space="preserve">Estimator inadequacy</w:t>
      </w:r>
      <w:r>
        <w:t xml:space="preserve"> </w:t>
      </w:r>
      <w:r>
        <w:t xml:space="preserve">means the chosen model fails to extract an available signal.</w:t>
      </w:r>
      <w:r>
        <w:t xml:space="preserve"> </w:t>
      </w:r>
      <w:r>
        <w:rPr>
          <w:i/>
          <w:iCs/>
        </w:rPr>
        <w:t xml:space="preserve">Calibration failure</w:t>
      </w:r>
      <w:r>
        <w:t xml:space="preserve"> </w:t>
      </w:r>
      <w:r>
        <w:t xml:space="preserve">means a development relationship does not transfer to deployment. We distinguish these causes throughout the evaluation rather than treating every null result as evidence of structural unknowability.</w:t>
      </w:r>
    </w:p>
    <w:bookmarkEnd w:id="118"/>
    <w:bookmarkStart w:id="120" w:name="operational-failure-modes"/>
    <w:p>
      <w:pPr>
        <w:pStyle w:val="Heading2"/>
      </w:pPr>
      <w:r>
        <w:t xml:space="preserve">Operational Failure Modes</w:t>
      </w:r>
    </w:p>
    <w:p>
      <w:pPr>
        <w:pStyle w:val="FirstParagraph"/>
      </w:pPr>
      <w:r>
        <w:t xml:space="preserve">Table </w:t>
      </w:r>
      <w:hyperlink w:anchor="tab:failure-modes">
        <w:r>
          <w:rPr>
            <w:rStyle w:val="Hyperlink"/>
          </w:rPr>
          <w:t xml:space="preserve">8</w:t>
        </w:r>
      </w:hyperlink>
      <w:r>
        <w:t xml:space="preserve"> </w:t>
      </w:r>
      <w:r>
        <w:t xml:space="preserve">maps each deployment failure to a diagnostic and a safe response.</w:t>
      </w:r>
    </w:p>
    <w:bookmarkStart w:id="119" w:name="tab:failure-modes"/>
    <w:p>
      <w:pPr>
        <w:pStyle w:val="TableCaption"/>
      </w:pPr>
      <w:r>
        <w:t xml:space="preserve">Deployment failures, diagnostics, and safe responses.</w:t>
      </w:r>
    </w:p>
    <w:tbl>
      <w:tblPr>
        <w:tblStyle w:val="Table"/>
        <w:tblW w:type="pct" w:w="4500"/>
        <w:tblLayout w:type="fixed"/>
        <w:tblLook w:firstRow="1" w:lastRow="0" w:firstColumn="0" w:lastColumn="0" w:noHBand="0" w:noVBand="0" w:val="0020"/>
        <w:tblCaption w:val="Deployment failures, diagnostics, and safe responses."/>
      </w:tblPr>
      <w:tblGrid>
        <w:gridCol w:w="2217"/>
        <w:gridCol w:w="2376"/>
        <w:gridCol w:w="2534"/>
      </w:tblGrid>
      <w:tr>
        <w:trPr>
          <w:tblHeader w:val="on"/>
        </w:trPr>
        <w:tc>
          <w:tcPr/>
          <w:p>
            <w:pPr>
              <w:pStyle w:val="Compact"/>
              <w:jc w:val="left"/>
            </w:pPr>
            <w:r>
              <w:t xml:space="preserve">Failure</w:t>
            </w:r>
          </w:p>
        </w:tc>
        <w:tc>
          <w:tcPr/>
          <w:p>
            <w:pPr>
              <w:pStyle w:val="Compact"/>
              <w:jc w:val="left"/>
            </w:pPr>
            <w:r>
              <w:t xml:space="preserve">Diagnostic</w:t>
            </w:r>
          </w:p>
        </w:tc>
        <w:tc>
          <w:tcPr/>
          <w:p>
            <w:pPr>
              <w:pStyle w:val="Compact"/>
              <w:jc w:val="left"/>
            </w:pPr>
            <w:r>
              <w:t xml:space="preserve">Safe response</w:t>
            </w:r>
          </w:p>
        </w:tc>
      </w:tr>
      <w:tr>
        <w:tc>
          <w:tcPr/>
          <w:p>
            <w:pPr>
              <w:pStyle w:val="Compact"/>
              <w:jc w:val="left"/>
            </w:pPr>
            <w:r>
              <w:t xml:space="preserve">Calibration transfer fails</w:t>
            </w:r>
          </w:p>
        </w:tc>
        <w:tc>
          <w:tcPr/>
          <w:p>
            <w:pPr>
              <w:pStyle w:val="Compact"/>
              <w:jc w:val="left"/>
            </w:pPr>
            <w:r>
              <w:t xml:space="preserve">support/residual audit</w:t>
            </w:r>
          </w:p>
        </w:tc>
        <w:tc>
          <w:tcPr/>
          <w:p>
            <w:pPr>
              <w:pStyle w:val="Compact"/>
              <w:jc w:val="left"/>
            </w:pPr>
            <w:r>
              <w:t xml:space="preserve">recalibrate, widen radius, or abstain</w:t>
            </w:r>
          </w:p>
        </w:tc>
      </w:tr>
      <w:tr>
        <w:tc>
          <w:tcPr/>
          <w:p>
            <w:pPr>
              <w:pStyle w:val="Compact"/>
              <w:jc w:val="left"/>
            </w:pPr>
            <w:r>
              <w:t xml:space="preserve">True drift exceeds</w:t>
            </w:r>
            <w:r>
              <w:t xml:space="preserve"> </w:t>
            </w:r>
            <m:oMath>
              <m:r>
                <m:t>β</m:t>
              </m:r>
            </m:oMath>
          </w:p>
        </w:tc>
        <w:tc>
          <w:tcPr/>
          <w:p>
            <w:pPr>
              <w:pStyle w:val="Compact"/>
              <w:jc w:val="left"/>
            </w:pPr>
            <w:r>
              <w:t xml:space="preserve">external domain monitoring</w:t>
            </w:r>
          </w:p>
        </w:tc>
        <w:tc>
          <w:tcPr/>
          <w:p>
            <w:pPr>
              <w:pStyle w:val="Compact"/>
              <w:jc w:val="left"/>
            </w:pPr>
            <w:r>
              <w:t xml:space="preserve">revise class/budget; freeze meanwhile</w:t>
            </w:r>
          </w:p>
        </w:tc>
      </w:tr>
      <w:tr>
        <w:tc>
          <w:tcPr/>
          <w:p>
            <w:pPr>
              <w:pStyle w:val="Compact"/>
              <w:jc w:val="left"/>
            </w:pPr>
            <w:r>
              <w:t xml:space="preserve">Evidence out of support</w:t>
            </w:r>
          </w:p>
        </w:tc>
        <w:tc>
          <w:tcPr/>
          <w:p>
            <w:pPr>
              <w:pStyle w:val="Compact"/>
              <w:jc w:val="left"/>
            </w:pPr>
            <w:r>
              <w:t xml:space="preserve">distance or density check in</w:t>
            </w:r>
            <w:r>
              <w:t xml:space="preserve"> </w:t>
            </w:r>
            <m:oMath>
              <m:r>
                <m:t>Z</m:t>
              </m:r>
            </m:oMath>
            <w:r>
              <w:t xml:space="preserve">-space</w:t>
            </w:r>
          </w:p>
        </w:tc>
        <w:tc>
          <w:tcPr/>
          <w:p>
            <w:pPr>
              <w:pStyle w:val="Compact"/>
              <w:jc w:val="left"/>
            </w:pPr>
            <w:r>
              <w:t xml:space="preserve">abstain</w:t>
            </w:r>
          </w:p>
        </w:tc>
      </w:tr>
      <w:tr>
        <w:tc>
          <w:tcPr/>
          <w:p>
            <w:pPr>
              <w:pStyle w:val="Compact"/>
              <w:jc w:val="left"/>
            </w:pPr>
            <w:r>
              <w:t xml:space="preserve">Adapter/checkpoint changed</w:t>
            </w:r>
          </w:p>
        </w:tc>
        <w:tc>
          <w:tcPr/>
          <w:p>
            <w:pPr>
              <w:pStyle w:val="Compact"/>
              <w:jc w:val="left"/>
            </w:pPr>
            <w:r>
              <w:t xml:space="preserve">configuration hash mismatch</w:t>
            </w:r>
          </w:p>
        </w:tc>
        <w:tc>
          <w:tcPr/>
          <w:p>
            <w:pPr>
              <w:pStyle w:val="Compact"/>
              <w:jc w:val="left"/>
            </w:pPr>
            <w:r>
              <w:t xml:space="preserve">require recalibration</w:t>
            </w:r>
          </w:p>
        </w:tc>
      </w:tr>
      <w:tr>
        <w:tc>
          <w:tcPr/>
          <w:p>
            <w:pPr>
              <w:pStyle w:val="Compact"/>
              <w:jc w:val="left"/>
            </w:pPr>
            <w:r>
              <w:t xml:space="preserve">Batch too small</w:t>
            </w:r>
          </w:p>
        </w:tc>
        <w:tc>
          <w:tcPr/>
          <w:p>
            <w:pPr>
              <w:pStyle w:val="Compact"/>
              <w:jc w:val="left"/>
            </w:pPr>
            <w:r>
              <w:t xml:space="preserve">minimum-size rule</w:t>
            </w:r>
          </w:p>
        </w:tc>
        <w:tc>
          <w:tcPr/>
          <w:p>
            <w:pPr>
              <w:pStyle w:val="Compact"/>
              <w:jc w:val="left"/>
            </w:pPr>
            <w:r>
              <w:t xml:space="preserve">wait for more data or freeze</w:t>
            </w:r>
          </w:p>
        </w:tc>
      </w:tr>
      <w:tr>
        <w:tc>
          <w:tcPr/>
          <w:p>
            <w:pPr>
              <w:pStyle w:val="Compact"/>
              <w:jc w:val="left"/>
            </w:pPr>
            <w:r>
              <w:t xml:space="preserve">Continual state accumulates error</w:t>
            </w:r>
          </w:p>
        </w:tc>
        <w:tc>
          <w:tcPr/>
          <w:p>
            <w:pPr>
              <w:pStyle w:val="Compact"/>
              <w:jc w:val="left"/>
            </w:pPr>
            <w:r>
              <w:t xml:space="preserve">checkpoint/stream monitor</w:t>
            </w:r>
          </w:p>
        </w:tc>
        <w:tc>
          <w:tcPr/>
          <w:p>
            <w:pPr>
              <w:pStyle w:val="Compact"/>
              <w:jc w:val="left"/>
            </w:pPr>
            <w:r>
              <w:t xml:space="preserve">rollback to last certified state</w:t>
            </w:r>
          </w:p>
        </w:tc>
      </w:tr>
      <w:tr>
        <w:tc>
          <w:tcPr/>
          <w:p>
            <w:pPr>
              <w:pStyle w:val="Compact"/>
              <w:jc w:val="left"/>
            </w:pPr>
            <w:r>
              <w:t xml:space="preserve">Missing/invalid evidence</w:t>
            </w:r>
          </w:p>
        </w:tc>
        <w:tc>
          <w:tcPr/>
          <w:p>
            <w:pPr>
              <w:pStyle w:val="Compact"/>
              <w:jc w:val="left"/>
            </w:pPr>
            <w:r>
              <w:t xml:space="preserve">schema and numerical validation</w:t>
            </w:r>
          </w:p>
        </w:tc>
        <w:tc>
          <w:tcPr/>
          <w:p>
            <w:pPr>
              <w:pStyle w:val="Compact"/>
              <w:jc w:val="left"/>
            </w:pPr>
            <w:r>
              <w:t xml:space="preserve">freeze</w:t>
            </w:r>
          </w:p>
        </w:tc>
      </w:tr>
    </w:tbl>
    <w:bookmarkEnd w:id="119"/>
    <w:bookmarkEnd w:id="120"/>
    <w:bookmarkStart w:id="121" w:name="when-to-deploy-k-bound"/>
    <w:p>
      <w:pPr>
        <w:pStyle w:val="Heading2"/>
      </w:pPr>
      <w:r>
        <w:t xml:space="preserve">When to Deploy K-Bound</w:t>
      </w:r>
    </w:p>
    <w:p>
      <w:pPr>
        <w:pStyle w:val="FirstParagraph"/>
      </w:pPr>
      <w:r>
        <w:t xml:space="preserve">K-Bound is most valuable when harmful updates are plausible, the cost of a bad commit is high, a frozen fallback is available, and historical or structural information supports calibration. It is less useful when adaptation is uniformly benign, when no credible drift class or calibration set exists, or when the candidate update cannot be evaluated and rolled back safely.</w:t>
      </w:r>
    </w:p>
    <w:bookmarkEnd w:id="121"/>
    <w:bookmarkEnd w:id="122"/>
    <w:bookmarkStart w:id="123" w:name="sec:limits"/>
    <w:p>
      <w:pPr>
        <w:pStyle w:val="Heading1"/>
      </w:pPr>
      <w:r>
        <w:t xml:space="preserve">Limitations</w:t>
      </w:r>
    </w:p>
    <w:p>
      <w:pPr>
        <w:pStyle w:val="FirstParagraph"/>
      </w:pPr>
      <w:r>
        <w:rPr>
          <w:b/>
          <w:bCs/>
        </w:rPr>
        <w:t xml:space="preserve">Scope of empirical wins.</w:t>
      </w:r>
      <w:r>
        <w:t xml:space="preserve"> </w:t>
      </w:r>
      <w:r>
        <w:t xml:space="preserve">On the stress grid</w:t>
      </w:r>
      <w:r>
        <w:t xml:space="preserve"> </w:t>
      </w:r>
      <w:r>
        <w:rPr>
          <w:smallCaps/>
        </w:rPr>
        <w:t xml:space="preserve">KGA</w:t>
      </w:r>
      <w:r>
        <w:t xml:space="preserve"> </w:t>
      </w:r>
      <w:r>
        <w:t xml:space="preserve">beats both for Tent/EATA</w:t>
      </w:r>
      <w:r>
        <w:t xml:space="preserve"> </w:t>
      </w:r>
      <w:r>
        <w:t xml:space="preserve">and ties SAR (Table </w:t>
      </w:r>
      <w:hyperlink w:anchor="tab:decisive">
        <w:r>
          <w:rPr>
            <w:rStyle w:val="Hyperlink"/>
          </w:rPr>
          <w:t xml:space="preserve">[tab:decisive]</w:t>
        </w:r>
      </w:hyperlink>
      <w:r>
        <w:t xml:space="preserve">); on ImageNet-C the pattern flips by candidate—Tent/EATA</w:t>
      </w:r>
      <w:r>
        <w:t xml:space="preserve"> </w:t>
      </w:r>
      <w:r>
        <w:t xml:space="preserve">are robust while SAR collapses and</w:t>
      </w:r>
      <w:r>
        <w:t xml:space="preserve"> </w:t>
      </w:r>
      <w:r>
        <w:rPr>
          <w:smallCaps/>
        </w:rPr>
        <w:t xml:space="preserve">KGA</w:t>
      </w:r>
      <w:r>
        <w:t xml:space="preserve"> </w:t>
      </w:r>
      <w:r>
        <w:t xml:space="preserve">beats both under a mechanism-faithful re-run</w:t>
      </w:r>
      <w:r>
        <w:t xml:space="preserve"> </w:t>
      </w:r>
      <w:r>
        <w:t xml:space="preserve">(Table </w:t>
      </w:r>
      <w:hyperlink w:anchor="tab:imagenetc-faithful">
        <w:r>
          <w:rPr>
            <w:rStyle w:val="Hyperlink"/>
          </w:rPr>
          <w:t xml:space="preserve">[tab:imagenetc-faithful]</w:t>
        </w:r>
      </w:hyperlink>
      <w:r>
        <w:t xml:space="preserve">). Per-corruption CIFAR-10-C and helpful natural shifts are</w:t>
      </w:r>
      <w:r>
        <w:t xml:space="preserve"> </w:t>
      </w:r>
      <w:r>
        <w:t xml:space="preserve">insurance regimes, not policy wins.</w:t>
      </w:r>
    </w:p>
    <w:p>
      <w:pPr>
        <w:pStyle w:val="BodyText"/>
      </w:pPr>
      <w:r>
        <w:rPr>
          <w:b/>
          <w:bCs/>
        </w:rPr>
        <w:t xml:space="preserve">Real-shift scope.</w:t>
      </w:r>
      <w:r>
        <w:t xml:space="preserve"> </w:t>
      </w:r>
      <w:r>
        <w:t xml:space="preserve">The uniform panel deliberately distinguishes three outcomes. Camelyon17</w:t>
      </w:r>
      <w:r>
        <w:t xml:space="preserve"> </w:t>
      </w:r>
      <w:r>
        <w:t xml:space="preserve">genuine OOD and RxRx1 are reconciled/locked no-harm results: KGA ties the better fixed policy at</w:t>
      </w:r>
      <w:r>
        <w:t xml:space="preserve"> </w:t>
      </w:r>
      <w:r>
        <w:t xml:space="preserve">zero observed false-adapt. Office-Home and iWildCam are reconciled from their out-of-fold bootstrap lock</w:t>
      </w:r>
      <w:r>
        <w:t xml:space="preserve"> </w:t>
      </w:r>
      <w:r>
        <w:t xml:space="preserve">(): no-harm safety results now backed by</w:t>
      </w:r>
      <w:r>
        <w:t xml:space="preserve"> </w:t>
      </w:r>
      <w:r>
        <w:t xml:space="preserve">saved OOF confidence intervals rather than a pending replay. PACS, ImageNet-R, and CIFAR-10.1 are</w:t>
      </w:r>
      <w:r>
        <w:t xml:space="preserve"> </w:t>
      </w:r>
      <w:r>
        <w:t xml:space="preserve">completed breadth tracks, not natural beats-both claims. The three-source mixture is a constructed</w:t>
      </w:r>
      <w:r>
        <w:t xml:space="preserve"> </w:t>
      </w:r>
      <w:r>
        <w:t xml:space="preserve">routing aggregate; it is not a transfer result and does not change the per-dataset conclusion.</w:t>
      </w:r>
    </w:p>
    <w:p>
      <w:pPr>
        <w:pStyle w:val="BodyText"/>
      </w:pPr>
      <w:r>
        <w:rPr>
          <w:b/>
          <w:bCs/>
        </w:rPr>
        <w:t xml:space="preserve">Theory and calibration.</w:t>
      </w:r>
      <w:r>
        <w:t xml:space="preserve"> </w:t>
      </w:r>
      <w:r>
        <w:t xml:space="preserve">The conformal radius assumes exchangeable calibration pairs;</w:t>
      </w:r>
      <w:r>
        <w:t xml:space="preserve"> </w:t>
      </w:r>
      <w:r>
        <w:t xml:space="preserve">sign bracketing without structure is impossible (Theorems </w:t>
      </w:r>
      <w:hyperlink w:anchor="lem:nonid">
        <w:r>
          <w:rPr>
            <w:rStyle w:val="Hyperlink"/>
          </w:rPr>
          <w:t xml:space="preserve">1</w:t>
        </w:r>
      </w:hyperlink>
      <w:r>
        <w:t xml:space="preserve"> </w:t>
      </w:r>
      <w:r>
        <w:t xml:space="preserve">and </w:t>
      </w:r>
      <w:hyperlink w:anchor="thm:headline">
        <w:r>
          <w:rPr>
            <w:rStyle w:val="Hyperlink"/>
          </w:rPr>
          <w:t xml:space="preserve">2</w:t>
        </w:r>
      </w:hyperlink>
      <w:r>
        <w:t xml:space="preserve">; Appendix </w:t>
      </w:r>
      <w:hyperlink w:anchor="app:theory-full">
        <w:r>
          <w:rPr>
            <w:rStyle w:val="Hyperlink"/>
          </w:rPr>
          <w:t xml:space="preserve">15</w:t>
        </w:r>
      </w:hyperlink>
      <w:r>
        <w:t xml:space="preserve">).</w:t>
      </w:r>
      <w:r>
        <w:t xml:space="preserve"> </w:t>
      </w:r>
      <w:r>
        <w:rPr>
          <w:smallCaps/>
        </w:rPr>
        <w:t xml:space="preserve">KGA</w:t>
      </w:r>
      <w:r>
        <w:t xml:space="preserve">’s value scales with how often catastrophic,</w:t>
      </w:r>
      <w:r>
        <w:t xml:space="preserve"> </w:t>
      </w:r>
      <w:r>
        <w:t xml:space="preserve">detectable harm occurs, not with universal accuracy gains. On helpful-dominated shifts the</w:t>
      </w:r>
      <w:r>
        <w:t xml:space="preserve"> </w:t>
      </w:r>
      <w:r>
        <w:t xml:space="preserve">resulting near-</w:t>
      </w:r>
      <w:r>
        <w:rPr>
          <w:i/>
          <w:iCs/>
        </w:rPr>
        <w:t xml:space="preserve">tie</w:t>
      </w:r>
      <w:r>
        <w:t xml:space="preserve"> </w:t>
      </w:r>
      <w:r>
        <w:t xml:space="preserve">with always-adapt reflects the certificate abstaining rather than</w:t>
      </w:r>
      <w:r>
        <w:t xml:space="preserve"> </w:t>
      </w:r>
      <w:r>
        <w:t xml:space="preserve">committing harmful updates:</w:t>
      </w:r>
      <w:r>
        <w:t xml:space="preserve"> </w:t>
      </w:r>
      <w:r>
        <w:rPr>
          <w:smallCaps/>
        </w:rPr>
        <w:t xml:space="preserve">KGA</w:t>
      </w:r>
      <w:r>
        <w:t xml:space="preserve"> </w:t>
      </w:r>
      <w:r>
        <w:t xml:space="preserve">approximately matches the better policy, at most paying a</w:t>
      </w:r>
      <w:r>
        <w:t xml:space="preserve"> </w:t>
      </w:r>
      <w:r>
        <w:t xml:space="preserve">small abstention cost when it declines a helpful but uncertifiable update, so the value proposition</w:t>
      </w:r>
      <w:r>
        <w:t xml:space="preserve"> </w:t>
      </w:r>
      <w:r>
        <w:t xml:space="preserve">is conditional, like insurance against detectable harm.</w:t>
      </w:r>
      <w:r>
        <w:t xml:space="preserve"> </w:t>
      </w:r>
      <w:r>
        <w:rPr>
          <w:i/>
          <w:iCs/>
        </w:rPr>
        <w:t xml:space="preserve">Setting</w:t>
      </w:r>
      <w:r>
        <w:rPr>
          <w:i/>
          <w:iCs/>
        </w:rPr>
        <w:t xml:space="preserve"> </w:t>
      </w:r>
      <m:oMath>
        <m:r>
          <m:t>β</m:t>
        </m:r>
      </m:oMath>
      <w:r>
        <w:rPr>
          <w:i/>
          <w:iCs/>
        </w:rPr>
        <w:t xml:space="preserve">.</w:t>
      </w:r>
      <w:r>
        <w:t xml:space="preserve"> </w:t>
      </w:r>
      <w:r>
        <w:t xml:space="preserve">The budget is</w:t>
      </w:r>
      <w:r>
        <w:t xml:space="preserve"> </w:t>
      </w:r>
      <w:r>
        <w:rPr>
          <w:i/>
          <w:iCs/>
        </w:rPr>
        <w:t xml:space="preserve">declared</w:t>
      </w:r>
      <w:r>
        <w:t xml:space="preserve">, not estimated—a deployment-time upper bound on</w:t>
      </w:r>
      <w:r>
        <w:t xml:space="preserve"> </w:t>
      </w:r>
      <w:r>
        <w:t xml:space="preserve">admissible calibration drift, fixed from domain knowledge, historical dev-to-deployment gaps, or an explicit stress envelope.</w:t>
      </w:r>
      <w:r>
        <w:t xml:space="preserve"> </w:t>
      </w:r>
      <w:r>
        <w:t xml:space="preserve">The choice</w:t>
      </w:r>
      <w:r>
        <w:t xml:space="preserve"> </w:t>
      </w:r>
      <m:oMath>
        <m:r>
          <m:t>β</m:t>
        </m:r>
        <m:r>
          <m:rPr>
            <m:sty m:val="p"/>
          </m:rPr>
          <m:t>=</m:t>
        </m:r>
        <m:r>
          <m:t>0</m:t>
        </m:r>
      </m:oMath>
      <w:r>
        <w:t xml:space="preserve"> </w:t>
      </w:r>
      <w:r>
        <w:t xml:space="preserve">is the strongest zero-drift assumption and may be reported only as a plug-in baseline; it is not an assumption-free or conservative default. When no credible bound is justifiable, the population frontier cannot certify robustness to calibration drift, and the safe operational response is to abstain or freeze. Larger</w:t>
      </w:r>
      <w:r>
        <w:t xml:space="preserve"> </w:t>
      </w:r>
      <m:oMath>
        <m:r>
          <m:t>β</m:t>
        </m:r>
      </m:oMath>
      <w:r>
        <w:t xml:space="preserve"> </w:t>
      </w:r>
      <w:r>
        <w:t xml:space="preserve">widens the abstain band monotonically, trading decision coverage for robustness.</w:t>
      </w:r>
    </w:p>
    <w:p>
      <w:pPr>
        <w:pStyle w:val="BodyText"/>
      </w:pPr>
      <w:r>
        <w:rPr>
          <w:b/>
          <w:bCs/>
        </w:rPr>
        <w:t xml:space="preserve">Detectability and transfer.</w:t>
      </w:r>
      <w:r>
        <w:t xml:space="preserve"> </w:t>
      </w:r>
      <w:r>
        <w:t xml:space="preserve">ImageNet-R is a weak, split-specific evidence regime:</w:t>
      </w:r>
      <w:r>
        <w:t xml:space="preserve"> </w:t>
      </w:r>
      <w:r>
        <w:t xml:space="preserve">one point-only arm does not survive both comparisons across three seeds. CIFAR-10.1 fails the</w:t>
      </w:r>
      <w:r>
        <w:t xml:space="preserve"> </w:t>
      </w:r>
      <w:r>
        <w:t xml:space="preserve">cross-seed certificate bar (</w:t>
      </w:r>
      <m:oMath>
        <m:sSub>
          <m:e>
            <m:r>
              <m:rPr>
                <m:sty m:val="p"/>
              </m:rPr>
              <m:t>F</m:t>
            </m:r>
            <m:r>
              <m:rPr>
                <m:sty m:val="p"/>
              </m:rPr>
              <m:t>A</m:t>
            </m:r>
          </m:e>
          <m:sub>
            <m:r>
              <m:rPr>
                <m:sty m:val="p"/>
              </m:rPr>
              <m:t>u</m:t>
            </m:r>
          </m:sub>
        </m:sSub>
        <m:r>
          <m:rPr>
            <m:sty m:val="p"/>
          </m:rPr>
          <m:t>=</m:t>
        </m:r>
        <m:r>
          <m:t>0.167</m:t>
        </m:r>
      </m:oMath>
      <w:r>
        <w:t xml:space="preserve"> </w:t>
      </w:r>
      <w:r>
        <w:t xml:space="preserve">and descriptive</w:t>
      </w:r>
      <w:r>
        <w:t xml:space="preserve"> </w:t>
      </w:r>
      <m:oMath>
        <m:sSub>
          <m:e>
            <m:r>
              <m:rPr>
                <m:sty m:val="p"/>
              </m:rPr>
              <m:t>F</m:t>
            </m:r>
            <m:r>
              <m:rPr>
                <m:sty m:val="p"/>
              </m:rPr>
              <m:t>A</m:t>
            </m:r>
          </m:e>
          <m:sub>
            <m:r>
              <m:rPr>
                <m:sty m:val="p"/>
              </m:rPr>
              <m:t>c</m:t>
            </m:r>
          </m:sub>
        </m:sSub>
        <m:r>
          <m:rPr>
            <m:sty m:val="p"/>
          </m:rPr>
          <m:t>=</m:t>
        </m:r>
        <m:r>
          <m:t>0.444</m:t>
        </m:r>
      </m:oMath>
      <w:r>
        <w:t xml:space="preserve">). These are useful boundary cases,</w:t>
      </w:r>
      <w:r>
        <w:t xml:space="preserve"> </w:t>
      </w:r>
      <w:r>
        <w:t xml:space="preserve">not failed headline experiments: they show that a low-margin signal should not be promoted merely</w:t>
      </w:r>
      <w:r>
        <w:t xml:space="preserve"> </w:t>
      </w:r>
      <w:r>
        <w:t xml:space="preserve">because one split or one candidate looks favorable.</w:t>
      </w:r>
    </w:p>
    <w:p>
      <w:pPr>
        <w:pStyle w:val="BodyText"/>
      </w:pPr>
      <w:r>
        <w:rPr>
          <w:b/>
          <w:bCs/>
        </w:rPr>
        <w:t xml:space="preserve">Theory limits versus empirical limits.</w:t>
      </w:r>
      <w:r>
        <w:t xml:space="preserve"> </w:t>
      </w:r>
      <w:r>
        <w:t xml:space="preserve">Some abstention is compatible with the population</w:t>
      </w:r>
      <w:r>
        <w:t xml:space="preserve"> </w:t>
      </w:r>
      <w:r>
        <w:t xml:space="preserve">frontier, whereas baseline faithfulness, seed count, estimator quality, and replay status are ordinary</w:t>
      </w:r>
      <w:r>
        <w:t xml:space="preserve"> </w:t>
      </w:r>
      <w:r>
        <w:t xml:space="preserve">empirical limitations requiring further validation. Tying always-adapt on a helpful-dominated shift is the no-harm</w:t>
      </w:r>
      <w:r>
        <w:t xml:space="preserve"> </w:t>
      </w:r>
      <w:r>
        <w:t xml:space="preserve">guarantee</w:t>
      </w:r>
      <w:r>
        <w:t xml:space="preserve"> </w:t>
      </w:r>
      <w:r>
        <w:rPr>
          <w:i/>
          <w:iCs/>
        </w:rPr>
        <w:t xml:space="preserve">holding</w:t>
      </w:r>
      <w:r>
        <w:t xml:space="preserve">: one cannot beat an oracle that is already always-adapt. Declining</w:t>
      </w:r>
      <w:r>
        <w:t xml:space="preserve"> </w:t>
      </w:r>
      <w:r>
        <w:t xml:space="preserve">ImageNet-R is consistent with a weak-evidence, low-margin regime; the null result does not by itself</w:t>
      </w:r>
      <w:r>
        <w:t xml:space="preserve"> </w:t>
      </w:r>
      <w:r>
        <w:t xml:space="preserve">establish structural non-identifiability under Theorem </w:t>
      </w:r>
      <w:hyperlink w:anchor="thm:headline">
        <w:r>
          <w:rPr>
            <w:rStyle w:val="Hyperlink"/>
          </w:rPr>
          <w:t xml:space="preserve">2</w:t>
        </w:r>
      </w:hyperlink>
      <w:r>
        <w:t xml:space="preserve"> </w:t>
      </w:r>
      <w:r>
        <w:t xml:space="preserve">(it could also reflect weak</w:t>
      </w:r>
      <w:r>
        <w:t xml:space="preserve"> </w:t>
      </w:r>
      <w:r>
        <w:t xml:space="preserve">evidence, poor benefit estimation, or calibration-transfer failure). Abstention in the structurally</w:t>
      </w:r>
      <w:r>
        <w:t xml:space="preserve"> </w:t>
      </w:r>
      <w:r>
        <w:t xml:space="preserve">ambiguous closed band prevents a uniformly sound strict commitment over the declared class. Empirical</w:t>
      </w:r>
      <w:r>
        <w:t xml:space="preserve"> </w:t>
      </w:r>
      <w:r>
        <w:t xml:space="preserve">abstention, however, may instead stem from an overly wide radius or a weak estimator and therefore does</w:t>
      </w:r>
      <w:r>
        <w:t xml:space="preserve"> </w:t>
      </w:r>
      <w:r>
        <w:t xml:space="preserve">not establish that a tested shift lies in that structural band. Richer label-free evidence may improve</w:t>
      </w:r>
      <w:r>
        <w:t xml:space="preserve"> </w:t>
      </w:r>
      <w:r>
        <w:t xml:space="preserve">benefit estimation and reduce avoidable abstention, while better-justified or more data-efficient</w:t>
      </w:r>
      <w:r>
        <w:t xml:space="preserve"> </w:t>
      </w:r>
      <w:r>
        <w:t xml:space="preserve">calibration can narrow finite-sample uncertainty; neither removes the population limitation without</w:t>
      </w:r>
      <w:r>
        <w:t xml:space="preserve"> </w:t>
      </w:r>
      <w:r>
        <w:t xml:space="preserve">strengthening the declared assumptions or evidence.</w:t>
      </w:r>
    </w:p>
    <w:p>
      <w:pPr>
        <w:pStyle w:val="BodyText"/>
      </w:pPr>
      <w:r>
        <w:rPr>
          <w:b/>
          <w:bCs/>
        </w:rPr>
        <w:t xml:space="preserve">Baseline scope and recomputation.</w:t>
      </w:r>
      <w:r>
        <w:t xml:space="preserve"> </w:t>
      </w:r>
      <w:r>
        <w:t xml:space="preserve">On the ImageNet-C SAR configuration, the</w:t>
      </w:r>
      <w:r>
        <w:t xml:space="preserve"> </w:t>
      </w:r>
      <w:r>
        <w:t xml:space="preserve">committal confidence gate adapts on harmful cells while KGA abstains on the low-margin band. The</w:t>
      </w:r>
      <w:r>
        <w:t xml:space="preserve"> </w:t>
      </w:r>
      <w:r>
        <w:t xml:space="preserve">POEM/AETTA comparison is complete only for protocol-matched ports; official implementations remain</w:t>
      </w:r>
      <w:r>
        <w:t xml:space="preserve"> </w:t>
      </w:r>
      <w:r>
        <w:t xml:space="preserve">future baseline work. The Office-Home/iWildCam summaries have a separate saved recomputation lock,</w:t>
      </w:r>
      <w:r>
        <w:t xml:space="preserve"> </w:t>
      </w:r>
      <w:r>
        <w:t xml:space="preserve">but no external-lab replication; more seeds would strengthen ImageNet-C and PACS. Abstention lowers</w:t>
      </w:r>
      <w:r>
        <w:t xml:space="preserve"> </w:t>
      </w:r>
      <w:r>
        <w:rPr>
          <w:i/>
          <w:iCs/>
        </w:rPr>
        <w:t xml:space="preserve">decision</w:t>
      </w:r>
      <w:r>
        <w:t xml:space="preserve"> </w:t>
      </w:r>
      <w:r>
        <w:t xml:space="preserve">coverage</w:t>
      </w:r>
      <w:r>
        <w:t xml:space="preserve"> </w:t>
      </w:r>
      <w:r>
        <w:t xml:space="preserve">but never withholds a prediction: it retains the frozen fallback</w:t>
      </w:r>
      <w:r>
        <w:t xml:space="preserve"> </w:t>
      </w:r>
      <m:oMath>
        <m:sSub>
          <m:e>
            <m:r>
              <m:t>f</m:t>
            </m:r>
          </m:e>
          <m:sub>
            <m:r>
              <m:t>0</m:t>
            </m:r>
          </m:sub>
        </m:sSub>
      </m:oMath>
      <w:r>
        <w:t xml:space="preserve">.</w:t>
      </w:r>
    </w:p>
    <w:bookmarkEnd w:id="123"/>
    <w:bookmarkStart w:id="127" w:name="sec:repro-main"/>
    <w:p>
      <w:pPr>
        <w:pStyle w:val="Heading1"/>
      </w:pPr>
      <w:r>
        <w:t xml:space="preserve">Reproducibility</w:t>
      </w:r>
    </w:p>
    <w:bookmarkStart w:id="124" w:name="artifacts-and-result-lineage"/>
    <w:p>
      <w:pPr>
        <w:pStyle w:val="Heading2"/>
      </w:pPr>
      <w:r>
        <w:t xml:space="preserve">Artifacts and Result Lineage</w:t>
      </w:r>
    </w:p>
    <w:p>
      <w:pPr>
        <w:pStyle w:val="FirstParagraph"/>
      </w:pPr>
      <w:r>
        <w:t xml:space="preserve">All locked/reconciled rows in Tables </w:t>
      </w:r>
      <w:hyperlink w:anchor="tab:uniform-panel">
        <w:r>
          <w:rPr>
            <w:rStyle w:val="Hyperlink"/>
          </w:rPr>
          <w:t xml:space="preserve">[tab:uniform-panel]</w:t>
        </w:r>
      </w:hyperlink>
      <w:r>
        <w:t xml:space="preserve">–</w:t>
      </w:r>
      <w:hyperlink w:anchor="tab:primary-numeric">
        <w:r>
          <w:rPr>
            <w:rStyle w:val="Hyperlink"/>
          </w:rPr>
          <w:t xml:space="preserve">4</w:t>
        </w:r>
      </w:hyperlink>
      <w:r>
        <w:t xml:space="preserve"> </w:t>
      </w:r>
      <w:r>
        <w:t xml:space="preserve">link to</w:t>
      </w:r>
      <w:r>
        <w:t xml:space="preserve"> </w:t>
      </w:r>
      <w:r>
        <w:t xml:space="preserve">saved raw cells or seed aggregates in the anonymized repository. Provisional rows are retained</w:t>
      </w:r>
      <w:r>
        <w:t xml:space="preserve"> </w:t>
      </w:r>
      <w:r>
        <w:t xml:space="preserve">only to document completed evidence and the required replay; they are not reused as headline</w:t>
      </w:r>
      <w:r>
        <w:t xml:space="preserve"> </w:t>
      </w:r>
      <w:r>
        <w:t xml:space="preserve">claims. The core certificate module is packaged as an installable module in the anonymized</w:t>
      </w:r>
      <w:r>
        <w:t xml:space="preserve"> </w:t>
      </w:r>
      <w:r>
        <w:t xml:space="preserve">repository.</w:t>
      </w:r>
    </w:p>
    <w:bookmarkEnd w:id="124"/>
    <w:bookmarkStart w:id="125" w:name="formal-verification-scope"/>
    <w:p>
      <w:pPr>
        <w:pStyle w:val="Heading2"/>
      </w:pPr>
      <w:r>
        <w:t xml:space="preserve">Formal Verification Scope</w:t>
      </w:r>
    </w:p>
    <w:p>
      <w:pPr>
        <w:pStyle w:val="FirstParagraph"/>
      </w:pPr>
      <w:r>
        <w:t xml:space="preserve">The repository contains a kernel-checked Lean 4 formalization of indexed algebraic,</w:t>
      </w:r>
      <w:r>
        <w:t xml:space="preserve"> </w:t>
      </w:r>
      <w:r>
        <w:t xml:space="preserve">finite-decision, measure-containment, and conditional uniform-rank results, with no</w:t>
      </w:r>
      <w:r>
        <w:t xml:space="preserve"> </w:t>
      </w:r>
      <w:r>
        <w:rPr>
          <w:rStyle w:val="VerbatimChar"/>
        </w:rPr>
        <w:t xml:space="preserve">sorry</w:t>
      </w:r>
      <w:r>
        <w:t xml:space="preserve">,</w:t>
      </w:r>
      <w:r>
        <w:t xml:space="preserve"> </w:t>
      </w:r>
      <w:r>
        <w:rPr>
          <w:rStyle w:val="VerbatimChar"/>
        </w:rPr>
        <w:t xml:space="preserve">admit</w:t>
      </w:r>
      <w:r>
        <w:t xml:space="preserve">, or project-defined axioms. It checks frontier sufficiency and the</w:t>
      </w:r>
      <w:r>
        <w:t xml:space="preserve"> </w:t>
      </w:r>
      <w:r>
        <w:t xml:space="preserve">marginal false-adapt/false-freeze implication once coverage is assumed. The current development does</w:t>
      </w:r>
      <w:r>
        <w:t xml:space="preserve"> </w:t>
      </w:r>
      <w:r>
        <w:t xml:space="preserve">not formalize the target-law witness construction, frontier necessity or maximality, risk alignment,</w:t>
      </w:r>
      <w:r>
        <w:t xml:space="preserve"> </w:t>
      </w:r>
      <w:r>
        <w:t xml:space="preserve">multiclass identifiability, calibration transfer, or a general exchangeable-process lift. The</w:t>
      </w:r>
      <w:r>
        <w:t xml:space="preserve"> </w:t>
      </w:r>
      <w:r>
        <w:t xml:space="preserve">implementation theorem uses the same exact rank rule as the current clean-split scorer; historical</w:t>
      </w:r>
      <w:r>
        <w:t xml:space="preserve"> </w:t>
      </w:r>
      <w:r>
        <w:t xml:space="preserve">benchmark artifacts produced with an interpolated empirical quantile are not presented as</w:t>
      </w:r>
      <w:r>
        <w:t xml:space="preserve"> </w:t>
      </w:r>
      <w:r>
        <w:t xml:space="preserve">kernel-certified split-conformal experiments. To our knowledge, machine-checked conformal-coverage</w:t>
      </w:r>
      <w:r>
        <w:t xml:space="preserve"> </w:t>
      </w:r>
      <w:r>
        <w:t xml:space="preserve">results remain uncommon, but no priority claim is made.</w:t>
      </w:r>
    </w:p>
    <w:bookmarkEnd w:id="125"/>
    <w:bookmarkStart w:id="126" w:name="claim-to-support-map"/>
    <w:p>
      <w:pPr>
        <w:pStyle w:val="Heading2"/>
      </w:pPr>
      <w:r>
        <w:t xml:space="preserve">Claim-to-Support 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w:t>
            </w:r>
          </w:p>
        </w:tc>
        <w:tc>
          <w:tcPr/>
          <w:p>
            <w:pPr>
              <w:pStyle w:val="Compact"/>
              <w:jc w:val="left"/>
            </w:pPr>
            <w:r>
              <w:t xml:space="preserve">Type</w:t>
            </w:r>
          </w:p>
        </w:tc>
        <w:tc>
          <w:tcPr/>
          <w:p>
            <w:pPr>
              <w:pStyle w:val="Compact"/>
              <w:jc w:val="left"/>
            </w:pPr>
            <w:r>
              <w:t xml:space="preserve">Exact requirement</w:t>
            </w:r>
          </w:p>
        </w:tc>
        <w:tc>
          <w:tcPr/>
          <w:p>
            <w:pPr>
              <w:pStyle w:val="Compact"/>
              <w:jc w:val="left"/>
            </w:pPr>
            <w:r>
              <w:t xml:space="preserve">Evidence location</w:t>
            </w:r>
          </w:p>
        </w:tc>
        <w:tc>
          <w:tcPr/>
          <w:p>
            <w:pPr>
              <w:pStyle w:val="Compact"/>
              <w:jc w:val="left"/>
            </w:pPr>
            <w:r>
              <w:t xml:space="preserve">Caveat</w:t>
            </w:r>
          </w:p>
        </w:tc>
      </w:tr>
      <w:tr>
        <w:tc>
          <w:tcPr/>
          <w:p>
            <w:pPr>
              <w:pStyle w:val="Compact"/>
              <w:jc w:val="left"/>
            </w:pPr>
            <w:r>
              <w:t xml:space="preserve">Interior matched-evidence impossibility</w:t>
            </w:r>
          </w:p>
        </w:tc>
        <w:tc>
          <w:tcPr/>
          <w:p>
            <w:pPr>
              <w:pStyle w:val="Compact"/>
              <w:jc w:val="left"/>
            </w:pPr>
            <w:r>
              <w:t xml:space="preserve">theorem</w:t>
            </w:r>
          </w:p>
        </w:tc>
        <w:tc>
          <w:tcPr/>
          <w:p>
            <w:pPr>
              <w:pStyle w:val="Compact"/>
              <w:jc w:val="left"/>
            </w:pPr>
            <m:oMath>
              <m:r>
                <m:t>β</m:t>
              </m:r>
              <m:r>
                <m:rPr>
                  <m:sty m:val="p"/>
                </m:rPr>
                <m:t>&gt;</m:t>
              </m:r>
              <m:r>
                <m:t>0</m:t>
              </m:r>
            </m:oMath>
            <w:r>
              <w:t xml:space="preserve">,</w:t>
            </w:r>
            <w:r>
              <w:t xml:space="preserve"> </w:t>
            </w:r>
            <m:oMath>
              <m:r>
                <m:rPr>
                  <m:sty m:val="p"/>
                </m:rPr>
                <m:t>|</m:t>
              </m:r>
              <m:r>
                <m:t>M</m:t>
              </m:r>
              <m:r>
                <m:rPr>
                  <m:sty m:val="p"/>
                </m:rPr>
                <m:t>|</m:t>
              </m:r>
              <m:r>
                <m:rPr>
                  <m:sty m:val="p"/>
                </m:rPr>
                <m:t>&lt;</m:t>
              </m:r>
              <m:r>
                <m:t>β</m:t>
              </m:r>
            </m:oMath>
            <w:r>
              <w:t xml:space="preserve">, declared class contains the constructed worlds</w:t>
            </w:r>
          </w:p>
        </w:tc>
        <w:tc>
          <w:tcPr/>
          <w:p>
            <w:pPr>
              <w:pStyle w:val="Compact"/>
              <w:jc w:val="left"/>
            </w:pPr>
            <w:r>
              <w:t xml:space="preserve">Thm. </w:t>
            </w:r>
            <w:hyperlink w:anchor="lem:nonid">
              <w:r>
                <w:rPr>
                  <w:rStyle w:val="Hyperlink"/>
                </w:rPr>
                <w:t xml:space="preserve">1</w:t>
              </w:r>
            </w:hyperlink>
            <w:r>
              <w:t xml:space="preserve">; App. </w:t>
            </w:r>
            <w:hyperlink w:anchor="app:theory-full">
              <w:r>
                <w:rPr>
                  <w:rStyle w:val="Hyperlink"/>
                </w:rPr>
                <w:t xml:space="preserve">15</w:t>
              </w:r>
            </w:hyperlink>
          </w:p>
        </w:tc>
        <w:tc>
          <w:tcPr/>
          <w:p>
            <w:pPr>
              <w:pStyle w:val="Compact"/>
              <w:jc w:val="left"/>
            </w:pPr>
            <w:r>
              <w:t xml:space="preserve">Opposite nonzero benefits are an interior result only.</w:t>
            </w:r>
          </w:p>
        </w:tc>
      </w:tr>
      <w:tr>
        <w:tc>
          <w:tcPr/>
          <w:p>
            <w:pPr>
              <w:pStyle w:val="Compact"/>
              <w:jc w:val="left"/>
            </w:pPr>
            <w:r>
              <w:t xml:space="preserve">Closed-band abstention</w:t>
            </w:r>
          </w:p>
        </w:tc>
        <w:tc>
          <w:tcPr/>
          <w:p>
            <w:pPr>
              <w:pStyle w:val="Compact"/>
              <w:jc w:val="left"/>
            </w:pPr>
            <w:r>
              <w:t xml:space="preserve">theorem</w:t>
            </w:r>
          </w:p>
        </w:tc>
        <w:tc>
          <w:tcPr/>
          <w:p>
            <w:pPr>
              <w:pStyle w:val="Compact"/>
              <w:jc w:val="left"/>
            </w:pPr>
            <w:r>
              <w:t xml:space="preserve">Strict three-way soundness over</w:t>
            </w:r>
            <w:r>
              <w:t xml:space="preserve"> </w:t>
            </w:r>
            <m:oMath>
              <m:r>
                <m:rPr>
                  <m:sty m:val="p"/>
                </m:rPr>
                <m:t>|</m:t>
              </m:r>
              <m:r>
                <m:t>γ</m:t>
              </m:r>
              <m:r>
                <m:rPr>
                  <m:sty m:val="p"/>
                </m:rPr>
                <m:t>|</m:t>
              </m:r>
              <m:r>
                <m:rPr>
                  <m:sty m:val="p"/>
                </m:rPr>
                <m:t>≤</m:t>
              </m:r>
              <m:r>
                <m:t>β</m:t>
              </m:r>
            </m:oMath>
          </w:p>
        </w:tc>
        <w:tc>
          <w:tcPr/>
          <w:p>
            <w:pPr>
              <w:pStyle w:val="Compact"/>
              <w:jc w:val="left"/>
            </w:pPr>
            <w:r>
              <w:t xml:space="preserve">Prop. </w:t>
            </w:r>
            <w:hyperlink w:anchor="prop:closed-band">
              <w:r>
                <w:rPr>
                  <w:rStyle w:val="Hyperlink"/>
                </w:rPr>
                <w:t xml:space="preserve">2</w:t>
              </w:r>
            </w:hyperlink>
          </w:p>
        </w:tc>
        <w:tc>
          <w:tcPr/>
          <w:p>
            <w:pPr>
              <w:pStyle w:val="Compact"/>
              <w:jc w:val="left"/>
            </w:pPr>
            <w:r>
              <w:t xml:space="preserve">Boundary is zero-versus-strict ambiguity, not opposite signs.</w:t>
            </w:r>
          </w:p>
        </w:tc>
      </w:tr>
      <w:tr>
        <w:tc>
          <w:tcPr/>
          <w:p>
            <w:pPr>
              <w:pStyle w:val="Compact"/>
              <w:jc w:val="left"/>
            </w:pPr>
            <w:r>
              <w:t xml:space="preserve">Strict-commitment frontier</w:t>
            </w:r>
          </w:p>
        </w:tc>
        <w:tc>
          <w:tcPr/>
          <w:p>
            <w:pPr>
              <w:pStyle w:val="Compact"/>
              <w:jc w:val="left"/>
            </w:pPr>
            <w:r>
              <w:t xml:space="preserve">theorem</w:t>
            </w:r>
          </w:p>
        </w:tc>
        <w:tc>
          <w:tcPr/>
          <w:p>
            <w:pPr>
              <w:pStyle w:val="Compact"/>
              <w:jc w:val="left"/>
            </w:pPr>
            <w:r>
              <w:t xml:space="preserve">Declared drift class and risk alignment</w:t>
            </w:r>
          </w:p>
        </w:tc>
        <w:tc>
          <w:tcPr/>
          <w:p>
            <w:pPr>
              <w:pStyle w:val="Compact"/>
              <w:jc w:val="left"/>
            </w:pPr>
            <w:r>
              <w:t xml:space="preserve">Thm. </w:t>
            </w:r>
            <w:hyperlink w:anchor="thm:headline">
              <w:r>
                <w:rPr>
                  <w:rStyle w:val="Hyperlink"/>
                </w:rPr>
                <w:t xml:space="preserve">2</w:t>
              </w:r>
            </w:hyperlink>
          </w:p>
        </w:tc>
        <w:tc>
          <w:tcPr/>
          <w:p>
            <w:pPr>
              <w:pStyle w:val="Compact"/>
              <w:jc w:val="left"/>
            </w:pPr>
            <w:r>
              <w:t xml:space="preserve">Uniform strict commitment, not universal sign recovery.</w:t>
            </w:r>
          </w:p>
        </w:tc>
      </w:tr>
      <w:tr>
        <w:tc>
          <w:tcPr/>
          <w:p>
            <w:pPr>
              <w:pStyle w:val="Compact"/>
              <w:jc w:val="left"/>
            </w:pPr>
            <w:r>
              <w:t xml:space="preserve">Marginal</w:t>
            </w:r>
            <w:r>
              <w:t xml:space="preserve"> </w:t>
            </w:r>
            <m:oMath>
              <m:sSub>
                <m:e>
                  <m:r>
                    <m:rPr>
                      <m:sty m:val="p"/>
                    </m:rPr>
                    <m:t>F</m:t>
                  </m:r>
                  <m:r>
                    <m:rPr>
                      <m:sty m:val="p"/>
                    </m:rPr>
                    <m:t>A</m:t>
                  </m:r>
                </m:e>
                <m:sub>
                  <m:r>
                    <m:rPr>
                      <m:sty m:val="p"/>
                    </m:rPr>
                    <m:t>u</m:t>
                  </m:r>
                </m:sub>
              </m:sSub>
            </m:oMath>
            <w:r>
              <w:t xml:space="preserve"> </w:t>
            </w:r>
            <w:r>
              <w:t xml:space="preserve">certificate</w:t>
            </w:r>
          </w:p>
        </w:tc>
        <w:tc>
          <w:tcPr/>
          <w:p>
            <w:pPr>
              <w:pStyle w:val="Compact"/>
              <w:jc w:val="left"/>
            </w:pPr>
            <w:r>
              <w:t xml:space="preserve">theorem</w:t>
            </w:r>
          </w:p>
        </w:tc>
        <w:tc>
          <w:tcPr/>
          <w:p>
            <w:pPr>
              <w:pStyle w:val="Compact"/>
              <w:jc w:val="left"/>
            </w:pPr>
            <m:oMath>
              <m:r>
                <m:rPr>
                  <m:scr m:val="double-struck"/>
                  <m:sty m:val="p"/>
                </m:rPr>
                <m:t>P</m:t>
              </m:r>
              <m:r>
                <m:rPr>
                  <m:sty m:val="p"/>
                </m:rPr>
                <m:t>(</m:t>
              </m:r>
              <m:r>
                <m:rPr>
                  <m:sty m:val="p"/>
                </m:rPr>
                <m:t>|</m:t>
              </m:r>
              <m:acc>
                <m:accPr>
                  <m:chr m:val="̂"/>
                </m:accPr>
                <m:e>
                  <m:r>
                    <m:rPr>
                      <m:sty m:val="p"/>
                    </m:rPr>
                    <m:t>Δ</m:t>
                  </m:r>
                </m:e>
              </m:acc>
              <m:r>
                <m:rPr>
                  <m:sty m:val="p"/>
                </m:rPr>
                <m:t>−</m:t>
              </m:r>
              <m:r>
                <m:rPr>
                  <m:sty m:val="p"/>
                </m:rPr>
                <m:t>Δ</m:t>
              </m:r>
              <m:r>
                <m:rPr>
                  <m:sty m:val="p"/>
                </m:rPr>
                <m:t>|</m:t>
              </m:r>
              <m:r>
                <m:rPr>
                  <m:sty m:val="p"/>
                </m:rPr>
                <m:t>≤</m:t>
              </m:r>
              <m:r>
                <m:t>ε</m:t>
              </m:r>
              <m:r>
                <m:rPr>
                  <m:sty m:val="p"/>
                </m:rPr>
                <m:t>)</m:t>
              </m:r>
              <m:r>
                <m:rPr>
                  <m:sty m:val="p"/>
                </m:rPr>
                <m:t>≥</m:t>
              </m:r>
              <m:r>
                <m:t>1</m:t>
              </m:r>
              <m:r>
                <m:rPr>
                  <m:sty m:val="p"/>
                </m:rPr>
                <m:t>−</m:t>
              </m:r>
              <m:r>
                <m:t>α</m:t>
              </m:r>
            </m:oMath>
          </w:p>
        </w:tc>
        <w:tc>
          <w:tcPr/>
          <w:p>
            <w:pPr>
              <w:pStyle w:val="Compact"/>
              <w:jc w:val="left"/>
            </w:pPr>
            <w:r>
              <w:t xml:space="preserve">Thm. </w:t>
            </w:r>
            <w:hyperlink w:anchor="thm:certificate">
              <w:r>
                <w:rPr>
                  <w:rStyle w:val="Hyperlink"/>
                </w:rPr>
                <w:t xml:space="preserve">3</w:t>
              </w:r>
            </w:hyperlink>
            <w:r>
              <w:t xml:space="preserve">; Lean inventory</w:t>
            </w:r>
          </w:p>
        </w:tc>
        <w:tc>
          <w:tcPr/>
          <w:p>
            <w:pPr>
              <w:pStyle w:val="Compact"/>
              <w:jc w:val="left"/>
            </w:pPr>
            <w:r>
              <w:t xml:space="preserve">Does not control conditional</w:t>
            </w:r>
            <w:r>
              <w:t xml:space="preserve"> </w:t>
            </w:r>
            <m:oMath>
              <m:sSub>
                <m:e>
                  <m:r>
                    <m:rPr>
                      <m:sty m:val="p"/>
                    </m:rPr>
                    <m:t>F</m:t>
                  </m:r>
                  <m:r>
                    <m:rPr>
                      <m:sty m:val="p"/>
                    </m:rPr>
                    <m:t>A</m:t>
                  </m:r>
                </m:e>
                <m:sub>
                  <m:r>
                    <m:rPr>
                      <m:sty m:val="p"/>
                    </m:rPr>
                    <m:t>c</m:t>
                  </m:r>
                </m:sub>
              </m:sSub>
            </m:oMath>
            <w:r>
              <w:t xml:space="preserve">.</w:t>
            </w:r>
          </w:p>
        </w:tc>
      </w:tr>
      <w:tr>
        <w:tc>
          <w:tcPr/>
          <w:p>
            <w:pPr>
              <w:pStyle w:val="Compact"/>
              <w:jc w:val="left"/>
            </w:pPr>
            <w:r>
              <w:t xml:space="preserve">CIFAR-10-C mixed-regime beats-both</w:t>
            </w:r>
          </w:p>
        </w:tc>
        <w:tc>
          <w:tcPr/>
          <w:p>
            <w:pPr>
              <w:pStyle w:val="Compact"/>
              <w:jc w:val="left"/>
            </w:pPr>
            <w:r>
              <w:t xml:space="preserve">empirical</w:t>
            </w:r>
          </w:p>
        </w:tc>
        <w:tc>
          <w:tcPr/>
          <w:p>
            <w:pPr>
              <w:pStyle w:val="Compact"/>
              <w:jc w:val="left"/>
            </w:pPr>
            <w:r>
              <w:t xml:space="preserve">Locked Tent/EATA stress aggregate and paired CIs</w:t>
            </w:r>
          </w:p>
        </w:tc>
        <w:tc>
          <w:tcPr/>
          <w:p>
            <w:pPr>
              <w:pStyle w:val="Compact"/>
              <w:jc w:val="left"/>
            </w:pPr>
            <w:r>
              <w:t xml:space="preserve">Table </w:t>
            </w:r>
            <w:hyperlink w:anchor="tab:decisive">
              <w:r>
                <w:rPr>
                  <w:rStyle w:val="Hyperlink"/>
                </w:rPr>
                <w:t xml:space="preserve">[tab:decisive]</w:t>
              </w:r>
            </w:hyperlink>
            <w:r>
              <w:t xml:space="preserve">; canonical manifest</w:t>
            </w:r>
          </w:p>
        </w:tc>
        <w:tc>
          <w:tcPr/>
          <w:p>
            <w:pPr>
              <w:pStyle w:val="Compact"/>
              <w:jc w:val="left"/>
            </w:pPr>
            <w:r>
              <w:t xml:space="preserve">Current raw tree does not replay archived SAR; SAR withheld.</w:t>
            </w:r>
          </w:p>
        </w:tc>
      </w:tr>
      <w:tr>
        <w:tc>
          <w:tcPr/>
          <w:p>
            <w:pPr>
              <w:pStyle w:val="Compact"/>
              <w:jc w:val="left"/>
            </w:pPr>
            <w:r>
              <w:t xml:space="preserve">ImageNet-C authoritative result</w:t>
            </w:r>
          </w:p>
        </w:tc>
        <w:tc>
          <w:tcPr/>
          <w:p>
            <w:pPr>
              <w:pStyle w:val="Compact"/>
              <w:jc w:val="left"/>
            </w:pPr>
            <w:r>
              <w:t xml:space="preserve">empirical</w:t>
            </w:r>
          </w:p>
        </w:tc>
        <w:tc>
          <w:tcPr/>
          <w:p>
            <w:pPr>
              <w:pStyle w:val="Compact"/>
              <w:jc w:val="left"/>
            </w:pPr>
            <w:r>
              <w:t xml:space="preserve">27 cells, SAR candidate, paired condition bootstrap</w:t>
            </w:r>
          </w:p>
        </w:tc>
        <w:tc>
          <w:tcPr/>
          <w:p>
            <w:pPr>
              <w:pStyle w:val="Compact"/>
              <w:jc w:val="left"/>
            </w:pPr>
            <w:r>
              <w:t xml:space="preserve">Table </w:t>
            </w:r>
            <w:hyperlink w:anchor="tab:imagenetc-faithful">
              <w:r>
                <w:rPr>
                  <w:rStyle w:val="Hyperlink"/>
                </w:rPr>
                <w:t xml:space="preserve">[tab:imagenetc-faithful]</w:t>
              </w:r>
            </w:hyperlink>
            <w:r>
              <w:t xml:space="preserve">; bootstrap JSON</w:t>
            </w:r>
          </w:p>
        </w:tc>
        <w:tc>
          <w:tcPr/>
          <w:p>
            <w:pPr>
              <w:pStyle w:val="Compact"/>
              <w:jc w:val="left"/>
            </w:pPr>
            <w:r>
              <w:t xml:space="preserve">One seed; no cross-seed claim.</w:t>
            </w:r>
          </w:p>
        </w:tc>
      </w:tr>
      <w:tr>
        <w:tc>
          <w:tcPr/>
          <w:p>
            <w:pPr>
              <w:pStyle w:val="Compact"/>
              <w:jc w:val="left"/>
            </w:pPr>
            <w:r>
              <w:t xml:space="preserve">Natural no-harm results</w:t>
            </w:r>
          </w:p>
        </w:tc>
        <w:tc>
          <w:tcPr/>
          <w:p>
            <w:pPr>
              <w:pStyle w:val="Compact"/>
              <w:jc w:val="left"/>
            </w:pPr>
            <w:r>
              <w:t xml:space="preserve">empirical</w:t>
            </w:r>
          </w:p>
        </w:tc>
        <w:tc>
          <w:tcPr/>
          <w:p>
            <w:pPr>
              <w:pStyle w:val="Compact"/>
              <w:jc w:val="left"/>
            </w:pPr>
            <w:r>
              <w:t xml:space="preserve">Reconciled OOF or locked held-out artifacts</w:t>
            </w:r>
          </w:p>
        </w:tc>
        <w:tc>
          <w:tcPr/>
          <w:p>
            <w:pPr>
              <w:pStyle w:val="Compact"/>
              <w:jc w:val="left"/>
            </w:pPr>
            <w:r>
              <w:t xml:space="preserve">Tables </w:t>
            </w:r>
            <w:hyperlink w:anchor="tab:uniform-panel">
              <w:r>
                <w:rPr>
                  <w:rStyle w:val="Hyperlink"/>
                </w:rPr>
                <w:t xml:space="preserve">[tab:uniform-panel]</w:t>
              </w:r>
            </w:hyperlink>
            <w:r>
              <w:t xml:space="preserve">–</w:t>
            </w:r>
            <w:hyperlink w:anchor="tab:primary-numeric">
              <w:r>
                <w:rPr>
                  <w:rStyle w:val="Hyperlink"/>
                </w:rPr>
                <w:t xml:space="preserve">4</w:t>
              </w:r>
            </w:hyperlink>
          </w:p>
        </w:tc>
        <w:tc>
          <w:tcPr/>
          <w:p>
            <w:pPr>
              <w:pStyle w:val="Compact"/>
              <w:jc w:val="left"/>
            </w:pPr>
            <w:r>
              <w:t xml:space="preserve">Not single-dataset natural beats-both.</w:t>
            </w:r>
          </w:p>
        </w:tc>
      </w:tr>
      <w:tr>
        <w:tc>
          <w:tcPr/>
          <w:p>
            <w:pPr>
              <w:pStyle w:val="Compact"/>
              <w:jc w:val="left"/>
            </w:pPr>
            <w:r>
              <w:t xml:space="preserve">POEM/AETTA comparison</w:t>
            </w:r>
          </w:p>
        </w:tc>
        <w:tc>
          <w:tcPr/>
          <w:p>
            <w:pPr>
              <w:pStyle w:val="Compact"/>
              <w:jc w:val="left"/>
            </w:pPr>
            <w:r>
              <w:t xml:space="preserve">empirical</w:t>
            </w:r>
          </w:p>
        </w:tc>
        <w:tc>
          <w:tcPr/>
          <w:p>
            <w:pPr>
              <w:pStyle w:val="Compact"/>
              <w:jc w:val="left"/>
            </w:pPr>
            <w:r>
              <w:t xml:space="preserve">Same logged stress cells and protocol-matched ports</w:t>
            </w:r>
          </w:p>
        </w:tc>
        <w:tc>
          <w:tcPr/>
          <w:p>
            <w:pPr>
              <w:pStyle w:val="Compact"/>
              <w:jc w:val="left"/>
            </w:pPr>
            <w:r>
              <w:t xml:space="preserve">Table </w:t>
            </w:r>
            <w:hyperlink w:anchor="tab:headtohead-poem-aetta">
              <w:r>
                <w:rPr>
                  <w:rStyle w:val="Hyperlink"/>
                </w:rPr>
                <w:t xml:space="preserve">[tab:headtohead-poem-aetta]</w:t>
              </w:r>
            </w:hyperlink>
          </w:p>
        </w:tc>
        <w:tc>
          <w:tcPr/>
          <w:p>
            <w:pPr>
              <w:pStyle w:val="Compact"/>
              <w:jc w:val="left"/>
            </w:pPr>
            <w:r>
              <w:t xml:space="preserve">Not official implementations.</w:t>
            </w:r>
          </w:p>
        </w:tc>
      </w:tr>
      <w:tr>
        <w:tc>
          <w:tcPr/>
          <w:p>
            <w:pPr>
              <w:pStyle w:val="Compact"/>
              <w:jc w:val="left"/>
            </w:pPr>
            <w:r>
              <w:t xml:space="preserve">Constructed heterogeneous mixture</w:t>
            </w:r>
          </w:p>
        </w:tc>
        <w:tc>
          <w:tcPr/>
          <w:p>
            <w:pPr>
              <w:pStyle w:val="Compact"/>
              <w:jc w:val="left"/>
            </w:pPr>
            <w:r>
              <w:t xml:space="preserve">empirical</w:t>
            </w:r>
          </w:p>
        </w:tc>
        <w:tc>
          <w:tcPr/>
          <w:p>
            <w:pPr>
              <w:pStyle w:val="Compact"/>
              <w:jc w:val="left"/>
            </w:pPr>
            <w:r>
              <w:t xml:space="preserve">Researcher-constructed three-source routing aggregate</w:t>
            </w:r>
          </w:p>
        </w:tc>
        <w:tc>
          <w:tcPr/>
          <w:p>
            <w:pPr>
              <w:pStyle w:val="Compact"/>
              <w:jc w:val="left"/>
            </w:pPr>
            <w:r>
              <w:t xml:space="preserve">Sec. </w:t>
            </w:r>
            <w:hyperlink w:anchor="sec:constructed-routing">
              <w:r>
                <w:rPr>
                  <w:rStyle w:val="Hyperlink"/>
                </w:rPr>
                <w:t xml:space="preserve">7.9</w:t>
              </w:r>
            </w:hyperlink>
          </w:p>
        </w:tc>
        <w:tc>
          <w:tcPr/>
          <w:p>
            <w:pPr>
              <w:pStyle w:val="Compact"/>
              <w:jc w:val="left"/>
            </w:pPr>
            <w:r>
              <w:t xml:space="preserve">Not unseen-shift transfer.</w:t>
            </w:r>
          </w:p>
        </w:tc>
      </w:tr>
      <w:tr>
        <w:tc>
          <w:tcPr/>
          <w:p>
            <w:pPr>
              <w:pStyle w:val="Compact"/>
              <w:jc w:val="left"/>
            </w:pPr>
            <w:r>
              <w:t xml:space="preserve">Universal improvement</w:t>
            </w:r>
          </w:p>
        </w:tc>
        <w:tc>
          <w:tcPr/>
          <w:p>
            <w:pPr>
              <w:pStyle w:val="Compact"/>
              <w:jc w:val="left"/>
            </w:pPr>
            <w:r>
              <w:t xml:space="preserve">diagnostic</w:t>
            </w:r>
          </w:p>
        </w:tc>
        <w:tc>
          <w:tcPr/>
          <w:p>
            <w:pPr>
              <w:pStyle w:val="Compact"/>
              <w:jc w:val="left"/>
            </w:pPr>
            <w:r>
              <w:t xml:space="preserve">No supporting requirement is declared</w:t>
            </w:r>
          </w:p>
        </w:tc>
        <w:tc>
          <w:tcPr/>
          <w:p>
            <w:pPr>
              <w:pStyle w:val="Compact"/>
              <w:jc w:val="left"/>
            </w:pPr>
            <w:r>
              <w:t xml:space="preserve">Sec. </w:t>
            </w:r>
            <w:hyperlink w:anchor="sec:limits">
              <w:r>
                <w:rPr>
                  <w:rStyle w:val="Hyperlink"/>
                </w:rPr>
                <w:t xml:space="preserve">10</w:t>
              </w:r>
            </w:hyperlink>
          </w:p>
        </w:tc>
        <w:tc>
          <w:tcPr/>
          <w:p>
            <w:pPr>
              <w:pStyle w:val="Compact"/>
              <w:jc w:val="left"/>
            </w:pPr>
            <w:r>
              <w:t xml:space="preserve">Explicitly not claimed.</w:t>
            </w:r>
          </w:p>
        </w:tc>
      </w:tr>
      <w:tr>
        <w:tc>
          <w:tcPr/>
          <w:p>
            <w:pPr>
              <w:pStyle w:val="Compact"/>
              <w:jc w:val="left"/>
            </w:pPr>
            <w:r>
              <w:t xml:space="preserve">Single-dataset natural beats-both</w:t>
            </w:r>
          </w:p>
        </w:tc>
        <w:tc>
          <w:tcPr/>
          <w:p>
            <w:pPr>
              <w:pStyle w:val="Compact"/>
              <w:jc w:val="left"/>
            </w:pPr>
            <w:r>
              <w:t xml:space="preserve">diagnostic</w:t>
            </w:r>
          </w:p>
        </w:tc>
        <w:tc>
          <w:tcPr/>
          <w:p>
            <w:pPr>
              <w:pStyle w:val="Compact"/>
              <w:jc w:val="left"/>
            </w:pPr>
            <w:r>
              <w:t xml:space="preserve">Would require held-out CI superiority to both fixed policies</w:t>
            </w:r>
          </w:p>
        </w:tc>
        <w:tc>
          <w:tcPr/>
          <w:p>
            <w:pPr>
              <w:pStyle w:val="Compact"/>
              <w:jc w:val="left"/>
            </w:pPr>
            <w:r>
              <w:t xml:space="preserve">Natural-shift tables</w:t>
            </w:r>
          </w:p>
        </w:tc>
        <w:tc>
          <w:tcPr/>
          <w:p>
            <w:pPr>
              <w:pStyle w:val="Compact"/>
              <w:jc w:val="left"/>
            </w:pPr>
            <w:r>
              <w:t xml:space="preserve">Explicitly not claimed.</w:t>
            </w:r>
          </w:p>
        </w:tc>
      </w:tr>
      <w:tr>
        <w:tc>
          <w:tcPr/>
          <w:p>
            <w:pPr>
              <w:pStyle w:val="Compact"/>
              <w:jc w:val="left"/>
            </w:pPr>
            <w:r>
              <w:t xml:space="preserve">Real-camera study</w:t>
            </w:r>
          </w:p>
        </w:tc>
        <w:tc>
          <w:tcPr/>
          <w:p>
            <w:pPr>
              <w:pStyle w:val="Compact"/>
              <w:jc w:val="left"/>
            </w:pPr>
            <w:r>
              <w:t xml:space="preserve">pending</w:t>
            </w:r>
          </w:p>
        </w:tc>
        <w:tc>
          <w:tcPr/>
          <w:p>
            <w:pPr>
              <w:pStyle w:val="Compact"/>
              <w:jc w:val="left"/>
            </w:pPr>
            <w:r>
              <w:t xml:space="preserve">Fresh preregistered held-out sessions and raw logs</w:t>
            </w:r>
          </w:p>
        </w:tc>
        <w:tc>
          <w:tcPr/>
          <w:p>
            <w:pPr>
              <w:pStyle w:val="Compact"/>
              <w:jc w:val="left"/>
            </w:pPr>
            <w:r>
              <w:t xml:space="preserve">pre-registration templates</w:t>
            </w:r>
          </w:p>
        </w:tc>
        <w:tc>
          <w:tcPr/>
          <w:p>
            <w:pPr>
              <w:pStyle w:val="Compact"/>
              <w:jc w:val="left"/>
            </w:pPr>
            <w:r>
              <w:t xml:space="preserve">Templates are not evidence.</w:t>
            </w:r>
          </w:p>
        </w:tc>
      </w:tr>
    </w:tbl>
    <w:bookmarkEnd w:id="126"/>
    <w:bookmarkEnd w:id="127"/>
    <w:bookmarkStart w:id="128" w:name="conclusion"/>
    <w:p>
      <w:pPr>
        <w:pStyle w:val="Heading1"/>
      </w:pPr>
      <w:r>
        <w:t xml:space="preserve">Conclusion</w:t>
      </w:r>
    </w:p>
    <w:p>
      <w:pPr>
        <w:pStyle w:val="FirstParagraph"/>
      </w:pPr>
      <w:r>
        <w:t xml:space="preserve">K-Bound reframes test-time adaptation as a validity decision rather than an unconditional update. The central object is the target benefit</w:t>
      </w:r>
      <w:r>
        <w:t xml:space="preserve"> </w:t>
      </w:r>
      <m:oMath>
        <m:r>
          <m:rPr>
            <m:sty m:val="p"/>
          </m:rPr>
          <m:t>Δ</m:t>
        </m:r>
        <m:r>
          <m:rPr>
            <m:sty m:val="p"/>
          </m:rPr>
          <m:t>=</m:t>
        </m:r>
        <m:sSub>
          <m:e>
            <m:r>
              <m:t>R</m:t>
            </m:r>
          </m:e>
          <m:sub>
            <m:r>
              <m:t>T</m:t>
            </m:r>
          </m:sub>
        </m:sSub>
        <m:r>
          <m:rPr>
            <m:sty m:val="p"/>
          </m:rPr>
          <m:t>(</m:t>
        </m:r>
        <m:sSub>
          <m:e>
            <m:r>
              <m:t>f</m:t>
            </m:r>
          </m:e>
          <m:sub>
            <m:r>
              <m:t>0</m:t>
            </m:r>
          </m:sub>
        </m:sSub>
        <m:r>
          <m:rPr>
            <m:sty m:val="p"/>
          </m:rPr>
          <m:t>)</m:t>
        </m:r>
        <m:r>
          <m:rPr>
            <m:sty m:val="p"/>
          </m:rPr>
          <m:t>−</m:t>
        </m:r>
        <m:sSub>
          <m:e>
            <m:r>
              <m:t>R</m:t>
            </m:r>
          </m:e>
          <m:sub>
            <m:r>
              <m:t>T</m:t>
            </m:r>
          </m:sub>
        </m:sSub>
        <m:r>
          <m:rPr>
            <m:sty m:val="p"/>
          </m:rPr>
          <m:t>(</m:t>
        </m:r>
        <m:sSub>
          <m:e>
            <m:r>
              <m:t>f</m:t>
            </m:r>
          </m:e>
          <m:sub>
            <m:r>
              <m:t>a</m:t>
            </m:r>
          </m:sub>
        </m:sSub>
        <m:r>
          <m:rPr>
            <m:sty m:val="p"/>
          </m:rPr>
          <m:t>)</m:t>
        </m:r>
      </m:oMath>
      <w:r>
        <w:t xml:space="preserve">. Over a declared drift-budget class, a strict adapt or freeze commitment is uniformly supportable if and only if the observable disagreement-region margin satisfies</w:t>
      </w:r>
      <w:r>
        <w:t xml:space="preserve"> </w:t>
      </w:r>
      <m:oMath>
        <m:r>
          <m:rPr>
            <m:sty m:val="p"/>
          </m:rPr>
          <m:t>|</m:t>
        </m:r>
        <m:r>
          <m:t>M</m:t>
        </m:r>
        <m:r>
          <m:rPr>
            <m:sty m:val="p"/>
          </m:rPr>
          <m:t>|</m:t>
        </m:r>
        <m:r>
          <m:rPr>
            <m:sty m:val="p"/>
          </m:rPr>
          <m:t>&gt;</m:t>
        </m:r>
        <m:r>
          <m:t>β</m:t>
        </m:r>
      </m:oMath>
      <w:r>
        <w:t xml:space="preserve">; on</w:t>
      </w:r>
      <w:r>
        <w:t xml:space="preserve"> </w:t>
      </w:r>
      <m:oMath>
        <m:r>
          <m:rPr>
            <m:sty m:val="p"/>
          </m:rPr>
          <m:t>|</m:t>
        </m:r>
        <m:r>
          <m:t>M</m:t>
        </m:r>
        <m:r>
          <m:rPr>
            <m:sty m:val="p"/>
          </m:rPr>
          <m:t>|</m:t>
        </m:r>
        <m:r>
          <m:rPr>
            <m:sty m:val="p"/>
          </m:rPr>
          <m:t>≤</m:t>
        </m:r>
        <m:r>
          <m:t>β</m:t>
        </m:r>
      </m:oMath>
      <w:r>
        <w:t xml:space="preserve">, abstention is the maximal sound three-way action under the paper’s strict-decision semantics.</w:t>
      </w:r>
    </w:p>
    <w:p>
      <w:pPr>
        <w:pStyle w:val="BodyText"/>
      </w:pPr>
      <w:r>
        <w:t xml:space="preserve">KGA operationalizes this principle with a label-free benefit estimate and a pre-calibrated uncertainty radius. The resulting controller commits the candidate only when the interval excludes zero, retains the frozen model when harm is certified, and otherwise abstains from changing state. Across the benchmark panel, the observed behavior follows the regime map: controlled mixed regimes provide beats-both routing results, one-sided natural shifts primarily provide no-harm behavior, and weak or non-transferable evidence remains diagnostic rather than being promoted as a win.</w:t>
      </w:r>
    </w:p>
    <w:p>
      <w:pPr>
        <w:pStyle w:val="BodyText"/>
      </w:pPr>
      <w:r>
        <w:t xml:space="preserve">The broader implication is that an adaptation system should expose two components: an update mechanism and a validity layer that decides whether the update is supportable under the available evidence and assumptions. Strengthening K-Bound therefore requires not only better adapters, but also richer risk-aligned evidence, more defensible calibration across shifts, explicit drift-budget auditing, and reproducible deployment semantics.</w:t>
      </w:r>
    </w:p>
    <w:bookmarkEnd w:id="128"/>
    <w:bookmarkStart w:id="129" w:name="app:calib-eval"/>
    <w:p>
      <w:pPr>
        <w:pStyle w:val="Heading1"/>
      </w:pPr>
      <w:r>
        <w:t xml:space="preserve">Calibration and held-out evaluation</w:t>
      </w:r>
    </w:p>
    <w:p>
      <w:pPr>
        <w:pStyle w:val="FirstParagraph"/>
      </w:pPr>
      <w:r>
        <w:t xml:space="preserve">Algorithm </w:t>
      </w:r>
      <w:hyperlink w:anchor="alg:calib-eval">
        <w:r>
          <w:rPr>
            <w:rStyle w:val="Hyperlink"/>
          </w:rPr>
          <w:t xml:space="preserve">[alg:calib-eval]</w:t>
        </w:r>
      </w:hyperlink>
      <w:r>
        <w:t xml:space="preserve"> </w:t>
      </w:r>
      <w:r>
        <w:t xml:space="preserve">gives the shared evaluation protocol behind the uniform</w:t>
      </w:r>
      <w:r>
        <w:t xml:space="preserve"> </w:t>
      </w:r>
      <w:r>
        <w:t xml:space="preserve">nine-track panel (Table </w:t>
      </w:r>
      <w:hyperlink w:anchor="tab:uniform-panel">
        <w:r>
          <w:rPr>
            <w:rStyle w:val="Hyperlink"/>
          </w:rPr>
          <w:t xml:space="preserve">[tab:uniform-panel]</w:t>
        </w:r>
      </w:hyperlink>
      <w:r>
        <w:t xml:space="preserve">) and the primary numeric evidence</w:t>
      </w:r>
      <w:r>
        <w:t xml:space="preserve"> </w:t>
      </w:r>
      <w:r>
        <w:t xml:space="preserve">(Table </w:t>
      </w:r>
      <w:hyperlink w:anchor="tab:primary-numeric">
        <w:r>
          <w:rPr>
            <w:rStyle w:val="Hyperlink"/>
          </w:rPr>
          <w:t xml:space="preserve">4</w:t>
        </w:r>
      </w:hyperlink>
      <w:r>
        <w:t xml:space="preserve">).</w:t>
      </w:r>
    </w:p>
    <w:p>
      <w:pPr>
        <w:pStyle w:val="BodyText"/>
      </w:pPr>
      <w:r>
        <w:t xml:space="preserve">Conditions</w:t>
      </w:r>
      <w:r>
        <w:t xml:space="preserve"> </w:t>
      </w:r>
      <m:oMath>
        <m:r>
          <m:rPr>
            <m:scr m:val="script"/>
            <m:sty m:val="p"/>
          </m:rPr>
          <m:t>C</m:t>
        </m:r>
      </m:oMath>
      <w:r>
        <w:t xml:space="preserve">; frozen</w:t>
      </w:r>
      <w:r>
        <w:t xml:space="preserve"> </w:t>
      </w:r>
      <m:oMath>
        <m:sSub>
          <m:e>
            <m:r>
              <m:t>f</m:t>
            </m:r>
          </m:e>
          <m:sub>
            <m:r>
              <m:t>0</m:t>
            </m:r>
          </m:sub>
        </m:sSub>
      </m:oMath>
      <w:r>
        <w:t xml:space="preserve">; adapters</w:t>
      </w:r>
      <w:r>
        <w:t xml:space="preserve"> </w:t>
      </w:r>
      <m:oMath>
        <m:sSub>
          <m:e>
            <m:r>
              <m:rPr>
                <m:scr m:val="script"/>
                <m:sty m:val="p"/>
              </m:rPr>
              <m:t>A</m:t>
            </m:r>
          </m:e>
          <m:sub>
            <m:r>
              <m:t>1</m:t>
            </m:r>
          </m:sub>
        </m:sSub>
        <m:r>
          <m:rPr>
            <m:sty m:val="p"/>
          </m:rPr>
          <m:t>,</m:t>
        </m:r>
        <m:r>
          <m:rPr>
            <m:sty m:val="p"/>
          </m:rPr>
          <m:t>…</m:t>
        </m:r>
        <m:r>
          <m:rPr>
            <m:sty m:val="p"/>
          </m:rPr>
          <m:t>,</m:t>
        </m:r>
        <m:sSub>
          <m:e>
            <m:r>
              <m:rPr>
                <m:scr m:val="script"/>
                <m:sty m:val="p"/>
              </m:rPr>
              <m:t>A</m:t>
            </m:r>
          </m:e>
          <m:sub>
            <m:r>
              <m:t>K</m:t>
            </m:r>
          </m:sub>
        </m:sSub>
      </m:oMath>
      <w:r>
        <w:t xml:space="preserve">;</w:t>
      </w:r>
      <w:r>
        <w:t xml:space="preserve"> </w:t>
      </w:r>
      <w:r>
        <w:t xml:space="preserve">calibration split</w:t>
      </w:r>
      <w:r>
        <w:t xml:space="preserve"> </w:t>
      </w:r>
      <m:oMath>
        <m:sSub>
          <m:e>
            <m:r>
              <m:rPr>
                <m:scr m:val="script"/>
                <m:sty m:val="p"/>
              </m:rPr>
              <m:t>C</m:t>
            </m:r>
          </m:e>
          <m:sub>
            <m:r>
              <m:rPr>
                <m:sty m:val="p"/>
              </m:rPr>
              <m:t>c</m:t>
            </m:r>
            <m:r>
              <m:rPr>
                <m:sty m:val="p"/>
              </m:rPr>
              <m:t>a</m:t>
            </m:r>
            <m:r>
              <m:rPr>
                <m:sty m:val="p"/>
              </m:rPr>
              <m:t>l</m:t>
            </m:r>
          </m:sub>
        </m:sSub>
      </m:oMath>
      <w:r>
        <w:t xml:space="preserve">; test split</w:t>
      </w:r>
      <w:r>
        <w:t xml:space="preserve"> </w:t>
      </w:r>
      <m:oMath>
        <m:sSub>
          <m:e>
            <m:r>
              <m:rPr>
                <m:scr m:val="script"/>
                <m:sty m:val="p"/>
              </m:rPr>
              <m:t>C</m:t>
            </m:r>
          </m:e>
          <m:sub>
            <m:r>
              <m:rPr>
                <m:sty m:val="p"/>
              </m:rPr>
              <m:t>t</m:t>
            </m:r>
            <m:r>
              <m:rPr>
                <m:sty m:val="p"/>
              </m:rPr>
              <m:t>e</m:t>
            </m:r>
            <m:r>
              <m:rPr>
                <m:sty m:val="p"/>
              </m:rPr>
              <m:t>s</m:t>
            </m:r>
            <m:r>
              <m:rPr>
                <m:sty m:val="p"/>
              </m:rPr>
              <m:t>t</m:t>
            </m:r>
          </m:sub>
        </m:sSub>
      </m:oMath>
      <w:r>
        <w:t xml:space="preserve">; level</w:t>
      </w:r>
      <w:r>
        <w:t xml:space="preserve"> </w:t>
      </w:r>
      <m:oMath>
        <m:r>
          <m:t>α</m:t>
        </m:r>
      </m:oMath>
      <w:r>
        <w:t xml:space="preserve"> </w:t>
      </w:r>
      <w:r>
        <w:t xml:space="preserve">Regret-to-oracle, false-adapt rate, coverage, beats-both verdict</w:t>
      </w:r>
      <w:r>
        <w:t xml:space="preserve"> </w:t>
      </w:r>
      <m:oMath>
        <m:sSubSup>
          <m:e>
            <m:r>
              <m:t>f</m:t>
            </m:r>
          </m:e>
          <m:sub>
            <m:r>
              <m:t>a</m:t>
            </m:r>
          </m:sub>
          <m:sup>
            <m:r>
              <m:rPr>
                <m:sty m:val="p"/>
              </m:rPr>
              <m:t>(</m:t>
            </m:r>
            <m:r>
              <m:t>k</m:t>
            </m:r>
            <m:r>
              <m:rPr>
                <m:sty m:val="p"/>
              </m:rPr>
              <m:t>,</m:t>
            </m:r>
            <m:r>
              <m:t>c</m:t>
            </m:r>
            <m:r>
              <m:rPr>
                <m:sty m:val="p"/>
              </m:rPr>
              <m:t>)</m:t>
            </m:r>
          </m:sup>
        </m:sSubSup>
        <m:r>
          <m:rPr>
            <m:sty m:val="p"/>
          </m:rPr>
          <m:t>←</m:t>
        </m:r>
        <m:sSub>
          <m:e>
            <m:r>
              <m:rPr>
                <m:scr m:val="script"/>
                <m:sty m:val="p"/>
              </m:rPr>
              <m:t>A</m:t>
            </m:r>
          </m:e>
          <m:sub>
            <m:r>
              <m:t>k</m:t>
            </m:r>
          </m:sub>
        </m:sSub>
        <m:r>
          <m:rPr>
            <m:sty m:val="p"/>
          </m:rPr>
          <m:t>(</m:t>
        </m:r>
        <m:sSub>
          <m:e>
            <m:r>
              <m:t>f</m:t>
            </m:r>
          </m:e>
          <m:sub>
            <m:r>
              <m:t>0</m:t>
            </m:r>
          </m:sub>
        </m:sSub>
        <m:r>
          <m:rPr>
            <m:sty m:val="p"/>
          </m:rPr>
          <m:t>,</m:t>
        </m:r>
        <m:sSub>
          <m:e>
            <m:r>
              <m:t>X</m:t>
            </m:r>
          </m:e>
          <m:sub>
            <m:r>
              <m:t>c</m:t>
            </m:r>
          </m:sub>
        </m:sSub>
        <m:r>
          <m:rPr>
            <m:sty m:val="p"/>
          </m:rPr>
          <m:t>)</m:t>
        </m:r>
      </m:oMath>
      <w:r>
        <w:t xml:space="preserve"> </w:t>
      </w:r>
      <m:oMath>
        <m:sSub>
          <m:e>
            <m:r>
              <m:t>Z</m:t>
            </m:r>
          </m:e>
          <m:sub>
            <m:r>
              <m:t>k</m:t>
            </m:r>
            <m:r>
              <m:rPr>
                <m:sty m:val="p"/>
              </m:rPr>
              <m:t>,</m:t>
            </m:r>
            <m:r>
              <m:t>c</m:t>
            </m:r>
          </m:sub>
        </m:sSub>
        <m:r>
          <m:rPr>
            <m:sty m:val="p"/>
          </m:rPr>
          <m:t>←</m:t>
        </m:r>
        <m:r>
          <m:t>ϕ</m:t>
        </m:r>
        <m:r>
          <m:rPr>
            <m:sty m:val="p"/>
          </m:rPr>
          <m:t>(</m:t>
        </m:r>
        <m:sSub>
          <m:e>
            <m:r>
              <m:t>X</m:t>
            </m:r>
          </m:e>
          <m:sub>
            <m:r>
              <m:t>c</m:t>
            </m:r>
          </m:sub>
        </m:sSub>
        <m:r>
          <m:rPr>
            <m:sty m:val="p"/>
          </m:rPr>
          <m:t>,</m:t>
        </m:r>
        <m:sSub>
          <m:e>
            <m:r>
              <m:t>f</m:t>
            </m:r>
          </m:e>
          <m:sub>
            <m:r>
              <m:t>0</m:t>
            </m:r>
          </m:sub>
        </m:sSub>
        <m:r>
          <m:rPr>
            <m:sty m:val="p"/>
          </m:rPr>
          <m:t>,</m:t>
        </m:r>
        <m:sSubSup>
          <m:e>
            <m:r>
              <m:t>f</m:t>
            </m:r>
          </m:e>
          <m:sub>
            <m:r>
              <m:t>a</m:t>
            </m:r>
          </m:sub>
          <m:sup>
            <m:r>
              <m:rPr>
                <m:sty m:val="p"/>
              </m:rPr>
              <m:t>(</m:t>
            </m:r>
            <m:r>
              <m:t>k</m:t>
            </m:r>
            <m:r>
              <m:rPr>
                <m:sty m:val="p"/>
              </m:rPr>
              <m:t>,</m:t>
            </m:r>
            <m:r>
              <m:t>c</m:t>
            </m:r>
            <m:r>
              <m:rPr>
                <m:sty m:val="p"/>
              </m:rPr>
              <m:t>)</m:t>
            </m:r>
          </m:sup>
        </m:sSubSup>
        <m:r>
          <m:rPr>
            <m:sty m:val="p"/>
          </m:rPr>
          <m:t>)</m:t>
        </m:r>
      </m:oMath>
      <w:r>
        <w:t xml:space="preserve"> </w:t>
      </w:r>
      <m:oMath>
        <m:sSub>
          <m:e>
            <m:r>
              <m:rPr>
                <m:sty m:val="p"/>
              </m:rPr>
              <m:t>Δ</m:t>
            </m:r>
          </m:e>
          <m:sub>
            <m:r>
              <m:t>k</m:t>
            </m:r>
            <m:r>
              <m:rPr>
                <m:sty m:val="p"/>
              </m:rPr>
              <m:t>,</m:t>
            </m:r>
            <m:r>
              <m:t>c</m:t>
            </m:r>
          </m:sub>
        </m:sSub>
        <m:r>
          <m:rPr>
            <m:sty m:val="p"/>
          </m:rPr>
          <m:t>←</m:t>
        </m:r>
        <m:sSub>
          <m:e>
            <m:r>
              <m:t>R</m:t>
            </m:r>
          </m:e>
          <m:sub>
            <m:r>
              <m:t>c</m:t>
            </m:r>
          </m:sub>
        </m:sSub>
        <m:r>
          <m:rPr>
            <m:sty m:val="p"/>
          </m:rPr>
          <m:t>(</m:t>
        </m:r>
        <m:sSub>
          <m:e>
            <m:r>
              <m:t>f</m:t>
            </m:r>
          </m:e>
          <m:sub>
            <m:r>
              <m:t>0</m:t>
            </m:r>
          </m:sub>
        </m:sSub>
        <m:r>
          <m:rPr>
            <m:sty m:val="p"/>
          </m:rPr>
          <m:t>)</m:t>
        </m:r>
        <m:r>
          <m:rPr>
            <m:sty m:val="p"/>
          </m:rPr>
          <m:t>−</m:t>
        </m:r>
        <m:sSub>
          <m:e>
            <m:r>
              <m:t>R</m:t>
            </m:r>
          </m:e>
          <m:sub>
            <m:r>
              <m:t>c</m:t>
            </m:r>
          </m:sub>
        </m:sSub>
        <m:r>
          <m:rPr>
            <m:sty m:val="p"/>
          </m:rPr>
          <m:t>(</m:t>
        </m:r>
        <m:sSubSup>
          <m:e>
            <m:r>
              <m:t>f</m:t>
            </m:r>
          </m:e>
          <m:sub>
            <m:r>
              <m:t>a</m:t>
            </m:r>
          </m:sub>
          <m:sup>
            <m:r>
              <m:rPr>
                <m:sty m:val="p"/>
              </m:rPr>
              <m:t>(</m:t>
            </m:r>
            <m:r>
              <m:t>k</m:t>
            </m:r>
            <m:r>
              <m:rPr>
                <m:sty m:val="p"/>
              </m:rPr>
              <m:t>,</m:t>
            </m:r>
            <m:r>
              <m:t>c</m:t>
            </m:r>
            <m:r>
              <m:rPr>
                <m:sty m:val="p"/>
              </m:rPr>
              <m:t>)</m:t>
            </m:r>
          </m:sup>
        </m:sSubSup>
        <m:r>
          <m:rPr>
            <m:sty m:val="p"/>
          </m:rPr>
          <m:t>)</m:t>
        </m:r>
      </m:oMath>
      <w:r>
        <w:t xml:space="preserve"> </w:t>
      </w:r>
      <w:r>
        <w:rPr>
          <w:b/>
          <w:bCs/>
        </w:rPr>
        <w:t xml:space="preserve">Calibrate without test leakage:</w:t>
      </w:r>
      <w:r>
        <w:t xml:space="preserve"> </w:t>
      </w:r>
      <w:r>
        <w:t xml:space="preserve">on stress grids, form leave-one-cell-out</w:t>
      </w:r>
      <w:r>
        <w:t xml:space="preserve"> </w:t>
      </w:r>
      <w:r>
        <w:t xml:space="preserve">residuals</w:t>
      </w:r>
      <w:r>
        <w:t xml:space="preserve"> </w:t>
      </w:r>
      <m:oMath>
        <m:sSub>
          <m:e>
            <m:r>
              <m:t>ρ</m:t>
            </m:r>
          </m:e>
          <m:sub>
            <m:r>
              <m:t>i</m:t>
            </m:r>
          </m:sub>
        </m:sSub>
        <m:r>
          <m:rPr>
            <m:sty m:val="p"/>
          </m:rPr>
          <m:t>=</m:t>
        </m:r>
        <m:r>
          <m:rPr>
            <m:sty m:val="p"/>
          </m:rPr>
          <m:t>|</m:t>
        </m:r>
        <m:sSub>
          <m:e>
            <m:acc>
              <m:accPr>
                <m:chr m:val="̂"/>
              </m:accPr>
              <m:e>
                <m:r>
                  <m:rPr>
                    <m:sty m:val="p"/>
                  </m:rPr>
                  <m:t>Δ</m:t>
                </m:r>
              </m:e>
            </m:acc>
          </m:e>
          <m:sub>
            <m:r>
              <m:rPr>
                <m:sty m:val="p"/>
              </m:rPr>
              <m:t>−</m:t>
            </m:r>
            <m:r>
              <m:t>i</m:t>
            </m:r>
          </m:sub>
        </m:sSub>
        <m:r>
          <m:rPr>
            <m:sty m:val="p"/>
          </m:rPr>
          <m:t>(</m:t>
        </m:r>
        <m:sSub>
          <m:e>
            <m:r>
              <m:t>Z</m:t>
            </m:r>
          </m:e>
          <m:sub>
            <m:r>
              <m:t>i</m:t>
            </m:r>
          </m:sub>
        </m:sSub>
        <m:r>
          <m:rPr>
            <m:sty m:val="p"/>
          </m:rPr>
          <m:t>)</m:t>
        </m:r>
        <m:r>
          <m:rPr>
            <m:sty m:val="p"/>
          </m:rPr>
          <m:t>−</m:t>
        </m:r>
        <m:sSub>
          <m:e>
            <m:r>
              <m:rPr>
                <m:sty m:val="p"/>
              </m:rPr>
              <m:t>Δ</m:t>
            </m:r>
          </m:e>
          <m:sub>
            <m:r>
              <m:t>i</m:t>
            </m:r>
          </m:sub>
        </m:sSub>
        <m:r>
          <m:rPr>
            <m:sty m:val="p"/>
          </m:rPr>
          <m:t>|</m:t>
        </m:r>
      </m:oMath>
      <w:r>
        <w:t xml:space="preserve">; on semantic shifts, reserve a</w:t>
      </w:r>
      <w:r>
        <w:t xml:space="preserve"> </w:t>
      </w:r>
      <w:r>
        <w:t xml:space="preserve">development calibration split disjoint from the declared test split</w:t>
      </w:r>
      <w:r>
        <w:t xml:space="preserve"> </w:t>
      </w:r>
      <m:oMath>
        <m:r>
          <m:t>ε</m:t>
        </m:r>
        <m:r>
          <m:rPr>
            <m:sty m:val="p"/>
          </m:rPr>
          <m:t>←</m:t>
        </m:r>
        <m:r>
          <m:rPr>
            <m:sty m:val="p"/>
          </m:rPr>
          <m:t>(</m:t>
        </m:r>
        <m:r>
          <m:t>1</m:t>
        </m:r>
        <m:r>
          <m:rPr>
            <m:sty m:val="p"/>
          </m:rPr>
          <m:t>−</m:t>
        </m:r>
        <m:r>
          <m:t>α</m:t>
        </m:r>
        <m:r>
          <m:rPr>
            <m:sty m:val="p"/>
          </m:rPr>
          <m:t>)</m:t>
        </m:r>
      </m:oMath>
      <w:r>
        <w:t xml:space="preserve"> </w:t>
      </w:r>
      <w:r>
        <w:t xml:space="preserve">empirical quantile of the calibration residuals</w:t>
      </w:r>
      <w:r>
        <w:t xml:space="preserve"> </w:t>
      </w:r>
      <w:r>
        <w:t xml:space="preserve">Fit deployment estimator</w:t>
      </w:r>
      <w:r>
        <w:t xml:space="preserve"> </w:t>
      </w:r>
      <m:oMath>
        <m:acc>
          <m:accPr>
            <m:chr m:val="̂"/>
          </m:accPr>
          <m:e>
            <m:r>
              <m:rPr>
                <m:sty m:val="p"/>
              </m:rPr>
              <m:t>Δ</m:t>
            </m:r>
          </m:e>
        </m:acc>
        <m:r>
          <m:rPr>
            <m:sty m:val="p"/>
          </m:rPr>
          <m:t>(</m:t>
        </m:r>
        <m:r>
          <m:t>Z</m:t>
        </m:r>
        <m:r>
          <m:rPr>
            <m:sty m:val="p"/>
          </m:rPr>
          <m:t>)</m:t>
        </m:r>
      </m:oMath>
      <w:r>
        <w:t xml:space="preserve"> </w:t>
      </w:r>
      <w:r>
        <w:t xml:space="preserve">on</w:t>
      </w:r>
      <w:r>
        <w:t xml:space="preserve"> </w:t>
      </w:r>
      <w:r>
        <w:rPr>
          <w:i/>
          <w:iCs/>
        </w:rPr>
        <w:t xml:space="preserve">all</w:t>
      </w:r>
      <w:r>
        <w:t xml:space="preserve"> </w:t>
      </w:r>
      <w:r>
        <w:t xml:space="preserve">calibration pairs</w:t>
      </w:r>
      <w:r>
        <w:t xml:space="preserve"> </w:t>
      </w:r>
      <w:r>
        <w:t xml:space="preserve">Run Algorithm </w:t>
      </w:r>
      <w:hyperlink w:anchor="alg:kga">
        <w:r>
          <w:rPr>
            <w:rStyle w:val="Hyperlink"/>
          </w:rPr>
          <w:t xml:space="preserve">[alg:kga]</w:t>
        </w:r>
      </w:hyperlink>
      <w:r>
        <w:t xml:space="preserve"> </w:t>
      </w:r>
      <w:r>
        <w:t xml:space="preserve">with</w:t>
      </w:r>
      <w:r>
        <w:t xml:space="preserve"> </w:t>
      </w:r>
      <m:oMath>
        <m:r>
          <m:rPr>
            <m:sty m:val="p"/>
          </m:rPr>
          <m:t>(</m:t>
        </m:r>
        <m:sSub>
          <m:e>
            <m:r>
              <m:t>f</m:t>
            </m:r>
          </m:e>
          <m:sub>
            <m:r>
              <m:t>0</m:t>
            </m:r>
          </m:sub>
        </m:sSub>
        <m:r>
          <m:rPr>
            <m:sty m:val="p"/>
          </m:rPr>
          <m:t>,</m:t>
        </m:r>
        <m:sSub>
          <m:e>
            <m:r>
              <m:rPr>
                <m:scr m:val="script"/>
                <m:sty m:val="p"/>
              </m:rPr>
              <m:t>A</m:t>
            </m:r>
          </m:e>
          <m:sub>
            <m:r>
              <m:t>k</m:t>
            </m:r>
          </m:sub>
        </m:sSub>
        <m:r>
          <m:rPr>
            <m:sty m:val="p"/>
          </m:rPr>
          <m:t>,</m:t>
        </m:r>
        <m:sSub>
          <m:e>
            <m:r>
              <m:t>X</m:t>
            </m:r>
          </m:e>
          <m:sub>
            <m:r>
              <m:t>c</m:t>
            </m:r>
          </m:sub>
        </m:sSub>
        <m:r>
          <m:rPr>
            <m:sty m:val="p"/>
          </m:rPr>
          <m:t>,</m:t>
        </m:r>
        <m:acc>
          <m:accPr>
            <m:chr m:val="̂"/>
          </m:accPr>
          <m:e>
            <m:r>
              <m:rPr>
                <m:sty m:val="p"/>
              </m:rPr>
              <m:t>Δ</m:t>
            </m:r>
          </m:e>
        </m:acc>
        <m:r>
          <m:rPr>
            <m:sty m:val="p"/>
          </m:rPr>
          <m:t>,</m:t>
        </m:r>
        <m:r>
          <m:t>ε</m:t>
        </m:r>
        <m:r>
          <m:rPr>
            <m:sty m:val="p"/>
          </m:rPr>
          <m:t>)</m:t>
        </m:r>
      </m:oMath>
      <w:r>
        <w:t xml:space="preserve"> </w:t>
      </w:r>
      <w:r>
        <w:t xml:space="preserve">Record decision, regret-to-oracle, coverage, false-adapt indicator</w:t>
      </w:r>
      <w:r>
        <w:t xml:space="preserve"> </w:t>
      </w:r>
      <w:r>
        <w:t xml:space="preserve">Aggregate metrics vs. always-adapt, always-freeze, per-condition oracle</w:t>
      </w:r>
    </w:p>
    <w:bookmarkEnd w:id="129"/>
    <w:bookmarkStart w:id="131" w:name="app:evidence-schema"/>
    <w:p>
      <w:pPr>
        <w:pStyle w:val="Heading1"/>
      </w:pPr>
      <w:r>
        <w:t xml:space="preserve">Evidence feature schema and adapter hyperparameters</w:t>
      </w:r>
    </w:p>
    <w:p>
      <w:pPr>
        <w:pStyle w:val="FirstParagraph"/>
      </w:pPr>
      <w:r>
        <w:t xml:space="preserve">Two label-free evidence panels are used, matched to the two calibration regimes of</w:t>
      </w:r>
      <w:r>
        <w:t xml:space="preserve"> </w:t>
      </w:r>
      <w:r>
        <w:t xml:space="preserve">§</w:t>
      </w:r>
      <w:hyperlink w:anchor="sec:method">
        <w:r>
          <w:rPr>
            <w:rStyle w:val="Hyperlink"/>
          </w:rPr>
          <w:t xml:space="preserve">5</w:t>
        </w:r>
      </w:hyperlink>
      <w:r>
        <w:t xml:space="preserve">. Notation:</w:t>
      </w:r>
      <w:r>
        <w:t xml:space="preserve"> </w:t>
      </w:r>
      <m:oMath>
        <m:sSub>
          <m:e>
            <m:r>
              <m:t>p</m:t>
            </m:r>
          </m:e>
          <m:sub>
            <m:r>
              <m:t>0</m:t>
            </m:r>
          </m:sub>
        </m:sSub>
        <m:r>
          <m:rPr>
            <m:sty m:val="p"/>
          </m:rPr>
          <m:t>,</m:t>
        </m:r>
        <m:sSub>
          <m:e>
            <m:r>
              <m:t>p</m:t>
            </m:r>
          </m:e>
          <m:sub>
            <m:r>
              <m:t>a</m:t>
            </m:r>
          </m:sub>
        </m:sSub>
      </m:oMath>
      <w:r>
        <w:t xml:space="preserve"> </w:t>
      </w:r>
      <w:r>
        <w:t xml:space="preserve">are the frozen and adapted softmax rows on the adaptation</w:t>
      </w:r>
      <w:r>
        <w:t xml:space="preserve"> </w:t>
      </w:r>
      <w:r>
        <w:t xml:space="preserve">batch;</w:t>
      </w:r>
      <w:r>
        <w:t xml:space="preserve"> </w:t>
      </w:r>
      <m:oMath>
        <m:sSub>
          <m:e>
            <m:acc>
              <m:accPr>
                <m:chr m:val="‾"/>
              </m:accPr>
              <m:e>
                <m:r>
                  <m:t>m</m:t>
                </m:r>
              </m:e>
            </m:acc>
          </m:e>
          <m:sub>
            <m:r>
              <m:t>0</m:t>
            </m:r>
          </m:sub>
        </m:sSub>
        <m:r>
          <m:rPr>
            <m:sty m:val="p"/>
          </m:rPr>
          <m:t>=</m:t>
        </m:r>
        <m:sSub>
          <m:e>
            <m:r>
              <m:rPr>
                <m:sty m:val="p"/>
              </m:rPr>
              <m:t>m</m:t>
            </m:r>
            <m:r>
              <m:rPr>
                <m:sty m:val="p"/>
              </m:rPr>
              <m:t>e</m:t>
            </m:r>
            <m:r>
              <m:rPr>
                <m:sty m:val="p"/>
              </m:rPr>
              <m:t>a</m:t>
            </m:r>
            <m:r>
              <m:rPr>
                <m:sty m:val="p"/>
              </m:rPr>
              <m:t>n</m:t>
            </m:r>
          </m:e>
          <m:sub>
            <m:r>
              <m:t>n</m:t>
            </m:r>
          </m:sub>
        </m:sSub>
        <m:r>
          <m:t> </m:t>
        </m:r>
        <m:sSub>
          <m:e>
            <m:r>
              <m:t>p</m:t>
            </m:r>
          </m:e>
          <m:sub>
            <m:r>
              <m:t>0</m:t>
            </m:r>
            <m:r>
              <m:rPr>
                <m:sty m:val="p"/>
              </m:rPr>
              <m:t>,</m:t>
            </m:r>
            <m:r>
              <m:t>n</m:t>
            </m:r>
          </m:sub>
        </m:sSub>
      </m:oMath>
      <w:r>
        <w:t xml:space="preserve"> </w:t>
      </w:r>
      <w:r>
        <w:t xml:space="preserve">and</w:t>
      </w:r>
      <w:r>
        <w:t xml:space="preserve"> </w:t>
      </w:r>
      <m:oMath>
        <m:sSub>
          <m:e>
            <m:acc>
              <m:accPr>
                <m:chr m:val="‾"/>
              </m:accPr>
              <m:e>
                <m:r>
                  <m:t>m</m:t>
                </m:r>
              </m:e>
            </m:acc>
          </m:e>
          <m:sub>
            <m:r>
              <m:t>a</m:t>
            </m:r>
          </m:sub>
        </m:sSub>
      </m:oMath>
      <w:r>
        <w:t xml:space="preserve"> </w:t>
      </w:r>
      <w:r>
        <w:t xml:space="preserve">are the predicted-class marginals;</w:t>
      </w:r>
      <w:r>
        <w:t xml:space="preserve"> </w:t>
      </w:r>
      <m:oMath>
        <m:r>
          <m:t>H</m:t>
        </m:r>
        <m:r>
          <m:rPr>
            <m:sty m:val="p"/>
          </m:rPr>
          <m:t>(</m:t>
        </m:r>
        <m:r>
          <m:t>p</m:t>
        </m:r>
        <m:r>
          <m:rPr>
            <m:sty m:val="p"/>
          </m:rPr>
          <m:t>)</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sSub>
          <m:e>
            <m:r>
              <m:t>p</m:t>
            </m:r>
          </m:e>
          <m:sub>
            <m:r>
              <m:t>c</m:t>
            </m:r>
          </m:sub>
        </m:sSub>
      </m:oMath>
      <w:r>
        <w:t xml:space="preserve">;</w:t>
      </w:r>
      <w:r>
        <w:t xml:space="preserve"> </w:t>
      </w:r>
      <m:oMath>
        <m:r>
          <m:t>C</m:t>
        </m:r>
      </m:oMath>
      <w:r>
        <w:t xml:space="preserve"> </w:t>
      </w:r>
      <w:r>
        <w:t xml:space="preserve">is the number of classes. The stress-grid tracks (CIFAR-10-C,</w:t>
      </w:r>
      <w:r>
        <w:t xml:space="preserve"> </w:t>
      </w:r>
      <w:r>
        <w:t xml:space="preserve">ImageNet-C, PACS) use the</w:t>
      </w:r>
      <w:r>
        <w:t xml:space="preserve"> </w:t>
      </w:r>
      <m:oMath>
        <m:r>
          <m:t>11</m:t>
        </m:r>
      </m:oMath>
      <w:r>
        <w:t xml:space="preserve">-dimensional base panel of Table </w:t>
      </w:r>
      <w:hyperlink w:anchor="tab:schema-base">
        <w:r>
          <w:rPr>
            <w:rStyle w:val="Hyperlink"/>
          </w:rPr>
          <w:t xml:space="preserve">9</w:t>
        </w:r>
      </w:hyperlink>
      <w:r>
        <w:t xml:space="preserve"> </w:t>
      </w:r>
      <w:r>
        <w:t xml:space="preserve">(</w:t>
      </w:r>
      <w:r>
        <w:rPr>
          <w:rStyle w:val="VerbatimChar"/>
        </w:rPr>
        <w:t xml:space="preserve">kbound_pkg/kbound/evidence.py</w:t>
      </w:r>
      <w:r>
        <w:t xml:space="preserve">). The natural-shift tracks (Camelyon17, iWildCam,</w:t>
      </w:r>
      <w:r>
        <w:t xml:space="preserve"> </w:t>
      </w:r>
      <w:r>
        <w:t xml:space="preserve">Office-Home, RxRx1) use the</w:t>
      </w:r>
      <w:r>
        <w:t xml:space="preserve"> </w:t>
      </w:r>
      <m:oMath>
        <m:r>
          <m:t>16</m:t>
        </m:r>
      </m:oMath>
      <w:r>
        <w:t xml:space="preserve">-dimensional panel of Table </w:t>
      </w:r>
      <w:hyperlink w:anchor="tab:schema-rich">
        <w:r>
          <w:rPr>
            <w:rStyle w:val="Hyperlink"/>
          </w:rPr>
          <w:t xml:space="preserve">[tab:schema-rich]</w:t>
        </w:r>
      </w:hyperlink>
      <w:r>
        <w:t xml:space="preserve">: a</w:t>
      </w:r>
      <w:r>
        <w:t xml:space="preserve"> </w:t>
      </w:r>
      <m:oMath>
        <m:r>
          <m:t>10</m:t>
        </m:r>
      </m:oMath>
      <w:r>
        <w:t xml:space="preserve">-statistic</w:t>
      </w:r>
      <w:r>
        <w:t xml:space="preserve"> </w:t>
      </w:r>
      <w:r>
        <w:t xml:space="preserve">frozen-logit summary plus a</w:t>
      </w:r>
      <w:r>
        <w:t xml:space="preserve"> </w:t>
      </w:r>
      <m:oMath>
        <m:r>
          <m:t>6</m:t>
        </m:r>
      </m:oMath>
      <w:r>
        <w:t xml:space="preserve">-feature rich panel (</w:t>
      </w:r>
      <w:r>
        <w:rPr>
          <w:rStyle w:val="VerbatimChar"/>
        </w:rPr>
        <w:t xml:space="preserve">scripts/run_wilds_camelyon17.py</w:t>
      </w:r>
      <w:r>
        <w:t xml:space="preserve">). All</w:t>
      </w:r>
      <w:r>
        <w:t xml:space="preserve"> </w:t>
      </w:r>
      <w:r>
        <w:t xml:space="preserve">features are target-label-free; the ATC feature calibrates its threshold on</w:t>
      </w:r>
      <w:r>
        <w:t xml:space="preserve"> </w:t>
      </w:r>
      <w:r>
        <w:rPr>
          <w:i/>
          <w:iCs/>
        </w:rPr>
        <w:t xml:space="preserve">source</w:t>
      </w:r>
      <w:r>
        <w:t xml:space="preserve"> </w:t>
      </w:r>
      <w:r>
        <w:t xml:space="preserve">labels</w:t>
      </w:r>
      <w:r>
        <w:t xml:space="preserve"> </w:t>
      </w:r>
      <w:r>
        <w:t xml:space="preserve">only.</w:t>
      </w:r>
    </w:p>
    <w:bookmarkStart w:id="130" w:name="tab:schema-base"/>
    <w:p>
      <w:pPr>
        <w:pStyle w:val="TableCaption"/>
      </w:pPr>
      <w:r>
        <w:t xml:space="preserve">Base</w:t>
      </w:r>
      <w:r>
        <w:t xml:space="preserve"> </w:t>
      </w:r>
      <m:oMath>
        <m:r>
          <m:t>11</m:t>
        </m:r>
      </m:oMath>
      <w:r>
        <w:t xml:space="preserve">-dim evidence panel (stress grids).</w:t>
      </w:r>
    </w:p>
    <w:tbl>
      <w:tblPr>
        <w:tblStyle w:val="Table"/>
        <w:tblW w:type="pct" w:w="1500"/>
        <w:tblLayout w:type="fixed"/>
        <w:tblLook w:firstRow="1" w:lastRow="0" w:firstColumn="0" w:lastColumn="0" w:noHBand="0" w:noVBand="0" w:val="0020"/>
        <w:tblCaption w:val="Base 11-dim evidence panel (stress grids)."/>
      </w:tblPr>
      <w:tblGrid>
        <w:gridCol w:w="0"/>
        <w:gridCol w:w="0"/>
        <w:gridCol w:w="2376"/>
      </w:tblGrid>
      <w:tr>
        <w:trPr>
          <w:tblHeader w:val="on"/>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Family</w:t>
            </w:r>
          </w:p>
        </w:tc>
      </w:tr>
      <w:tr>
        <w:tc>
          <w:tcPr/>
          <w:p>
            <w:pPr>
              <w:pStyle w:val="Compact"/>
              <w:jc w:val="left"/>
            </w:pPr>
            <w:r>
              <w:rPr>
                <w:rStyle w:val="VerbatimChar"/>
              </w:rPr>
              <w:t xml:space="preserve">pre_entropy</w:t>
            </w:r>
          </w:p>
        </w:tc>
        <w:tc>
          <w:tcPr/>
          <w:p>
            <w:pPr>
              <w:pStyle w:val="Compact"/>
              <w:jc w:val="left"/>
            </w:pPr>
            <m:oMath>
              <m:sSub>
                <m:e>
                  <m:r>
                    <m:rPr>
                      <m:sty m:val="p"/>
                    </m:rPr>
                    <m:t>m</m:t>
                  </m:r>
                  <m:r>
                    <m:rPr>
                      <m:sty m:val="p"/>
                    </m:rPr>
                    <m:t>e</m:t>
                  </m:r>
                  <m:r>
                    <m:rPr>
                      <m:sty m:val="p"/>
                    </m:rPr>
                    <m:t>a</m:t>
                  </m:r>
                  <m:r>
                    <m:rPr>
                      <m:sty m:val="p"/>
                    </m:rPr>
                    <m:t>n</m:t>
                  </m:r>
                </m:e>
                <m:sub>
                  <m:r>
                    <m:t>n</m:t>
                  </m:r>
                </m:sub>
              </m:sSub>
              <m:r>
                <m:t>H</m:t>
              </m:r>
              <m:r>
                <m:rPr>
                  <m:sty m:val="p"/>
                </m:rPr>
                <m:t>(</m:t>
              </m:r>
              <m:sSub>
                <m:e>
                  <m:r>
                    <m:t>p</m:t>
                  </m:r>
                </m:e>
                <m:sub>
                  <m:r>
                    <m:t>0</m:t>
                  </m:r>
                  <m:r>
                    <m:rPr>
                      <m:sty m:val="p"/>
                    </m:rPr>
                    <m:t>,</m:t>
                  </m:r>
                  <m:r>
                    <m:t>n</m:t>
                  </m:r>
                </m:sub>
              </m:sSub>
              <m:r>
                <m:rPr>
                  <m:sty m:val="p"/>
                </m:rPr>
                <m:t>)</m:t>
              </m:r>
            </m:oMath>
          </w:p>
        </w:tc>
        <w:tc>
          <w:tcPr/>
          <w:p>
            <w:pPr>
              <w:pStyle w:val="Compact"/>
              <w:jc w:val="left"/>
            </w:pPr>
            <w:r>
              <w:t xml:space="preserve">frozen output</w:t>
            </w:r>
          </w:p>
        </w:tc>
      </w:tr>
      <w:tr>
        <w:tc>
          <w:tcPr/>
          <w:p>
            <w:pPr>
              <w:pStyle w:val="Compact"/>
              <w:jc w:val="left"/>
            </w:pPr>
            <w:r>
              <w:rPr>
                <w:rStyle w:val="VerbatimChar"/>
              </w:rPr>
              <w:t xml:space="preserve">pre_conf</w:t>
            </w:r>
          </w:p>
        </w:tc>
        <w:tc>
          <w:tcPr/>
          <w:p>
            <w:pPr>
              <w:pStyle w:val="Compact"/>
              <w:jc w:val="left"/>
            </w:pPr>
            <m:oMath>
              <m:sSub>
                <m:e>
                  <m:r>
                    <m:rPr>
                      <m:sty m:val="p"/>
                    </m:rPr>
                    <m:t>m</m:t>
                  </m:r>
                  <m:r>
                    <m:rPr>
                      <m:sty m:val="p"/>
                    </m:rPr>
                    <m:t>e</m:t>
                  </m:r>
                  <m:r>
                    <m:rPr>
                      <m:sty m:val="p"/>
                    </m:rPr>
                    <m:t>a</m:t>
                  </m:r>
                  <m:r>
                    <m:rPr>
                      <m:sty m:val="p"/>
                    </m:rPr>
                    <m:t>n</m:t>
                  </m:r>
                </m:e>
                <m:sub>
                  <m:r>
                    <m:t>n</m:t>
                  </m:r>
                </m:sub>
              </m:sSub>
              <m:sSub>
                <m:e>
                  <m:r>
                    <m:rPr>
                      <m:sty m:val="p"/>
                    </m:rPr>
                    <m:t>max</m:t>
                  </m:r>
                </m:e>
                <m:sub>
                  <m:r>
                    <m:t>c</m:t>
                  </m:r>
                </m:sub>
              </m:sSub>
              <m:sSub>
                <m:e>
                  <m:r>
                    <m:t>p</m:t>
                  </m:r>
                </m:e>
                <m:sub>
                  <m:r>
                    <m:t>0</m:t>
                  </m:r>
                  <m:r>
                    <m:rPr>
                      <m:sty m:val="p"/>
                    </m:rPr>
                    <m:t>,</m:t>
                  </m:r>
                  <m:r>
                    <m:t>n</m:t>
                  </m:r>
                </m:sub>
              </m:sSub>
            </m:oMath>
          </w:p>
        </w:tc>
        <w:tc>
          <w:tcPr/>
          <w:p>
            <w:pPr>
              <w:pStyle w:val="Compact"/>
              <w:jc w:val="left"/>
            </w:pPr>
            <w:r>
              <w:t xml:space="preserve">frozen output</w:t>
            </w:r>
          </w:p>
        </w:tc>
      </w:tr>
      <w:tr>
        <w:tc>
          <w:tcPr/>
          <w:p>
            <w:pPr>
              <w:pStyle w:val="Compact"/>
              <w:jc w:val="left"/>
            </w:pPr>
            <w:r>
              <w:rPr>
                <w:rStyle w:val="VerbatimChar"/>
              </w:rPr>
              <w:t xml:space="preserve">pre_pbal</w:t>
            </w:r>
          </w:p>
        </w:tc>
        <w:tc>
          <w:tcPr/>
          <w:p>
            <w:pPr>
              <w:pStyle w:val="Compact"/>
              <w:jc w:val="left"/>
            </w:pPr>
            <m:oMath>
              <m:r>
                <m:t>H</m:t>
              </m:r>
              <m:r>
                <m:rPr>
                  <m:sty m:val="p"/>
                </m:rPr>
                <m:t>(</m:t>
              </m:r>
              <m:sSub>
                <m:e>
                  <m:acc>
                    <m:accPr>
                      <m:chr m:val="‾"/>
                    </m:accPr>
                    <m:e>
                      <m:r>
                        <m:t>m</m:t>
                      </m:r>
                    </m:e>
                  </m:acc>
                </m:e>
                <m:sub>
                  <m:r>
                    <m:t>0</m:t>
                  </m:r>
                </m:sub>
              </m:sSub>
              <m:r>
                <m:rPr>
                  <m:sty m:val="p"/>
                </m:rPr>
                <m:t>)</m:t>
              </m:r>
              <m:r>
                <m:rPr>
                  <m:sty m:val="p"/>
                </m:rPr>
                <m:t>/</m:t>
              </m:r>
              <m:r>
                <m:rPr>
                  <m:sty m:val="p"/>
                </m:rPr>
                <m:t>log</m:t>
              </m:r>
              <m:r>
                <m:t>C</m:t>
              </m:r>
            </m:oMath>
          </w:p>
        </w:tc>
        <w:tc>
          <w:tcPr/>
          <w:p>
            <w:pPr>
              <w:pStyle w:val="Compact"/>
              <w:jc w:val="left"/>
            </w:pPr>
            <w:r>
              <w:t xml:space="preserve">frozen marginal</w:t>
            </w:r>
          </w:p>
        </w:tc>
      </w:tr>
      <w:tr>
        <w:tc>
          <w:tcPr/>
          <w:p>
            <w:pPr>
              <w:pStyle w:val="Compact"/>
              <w:jc w:val="left"/>
            </w:pPr>
            <w:r>
              <w:rPr>
                <w:rStyle w:val="VerbatimChar"/>
              </w:rPr>
              <w:t xml:space="preserve">post_entropy</w:t>
            </w:r>
          </w:p>
        </w:tc>
        <w:tc>
          <w:tcPr/>
          <w:p>
            <w:pPr>
              <w:pStyle w:val="Compact"/>
              <w:jc w:val="left"/>
            </w:pPr>
            <m:oMath>
              <m:sSub>
                <m:e>
                  <m:r>
                    <m:rPr>
                      <m:sty m:val="p"/>
                    </m:rPr>
                    <m:t>m</m:t>
                  </m:r>
                  <m:r>
                    <m:rPr>
                      <m:sty m:val="p"/>
                    </m:rPr>
                    <m:t>e</m:t>
                  </m:r>
                  <m:r>
                    <m:rPr>
                      <m:sty m:val="p"/>
                    </m:rPr>
                    <m:t>a</m:t>
                  </m:r>
                  <m:r>
                    <m:rPr>
                      <m:sty m:val="p"/>
                    </m:rPr>
                    <m:t>n</m:t>
                  </m:r>
                </m:e>
                <m:sub>
                  <m:r>
                    <m:t>n</m:t>
                  </m:r>
                </m:sub>
              </m:sSub>
              <m:r>
                <m:t>H</m:t>
              </m:r>
              <m:r>
                <m:rPr>
                  <m:sty m:val="p"/>
                </m:rPr>
                <m:t>(</m:t>
              </m:r>
              <m:sSub>
                <m:e>
                  <m:r>
                    <m:t>p</m:t>
                  </m:r>
                </m:e>
                <m:sub>
                  <m:r>
                    <m:t>a</m:t>
                  </m:r>
                  <m:r>
                    <m:rPr>
                      <m:sty m:val="p"/>
                    </m:rPr>
                    <m:t>,</m:t>
                  </m:r>
                  <m:r>
                    <m:t>n</m:t>
                  </m:r>
                </m:sub>
              </m:sSub>
              <m:r>
                <m:rPr>
                  <m:sty m:val="p"/>
                </m:rPr>
                <m:t>)</m:t>
              </m:r>
            </m:oMath>
          </w:p>
        </w:tc>
        <w:tc>
          <w:tcPr/>
          <w:p>
            <w:pPr>
              <w:pStyle w:val="Compact"/>
              <w:jc w:val="left"/>
            </w:pPr>
            <w:r>
              <w:t xml:space="preserve">adapted output</w:t>
            </w:r>
          </w:p>
        </w:tc>
      </w:tr>
      <w:tr>
        <w:tc>
          <w:tcPr/>
          <w:p>
            <w:pPr>
              <w:pStyle w:val="Compact"/>
              <w:jc w:val="left"/>
            </w:pPr>
            <w:r>
              <w:rPr>
                <w:rStyle w:val="VerbatimChar"/>
              </w:rPr>
              <w:t xml:space="preserve">post_conf</w:t>
            </w:r>
          </w:p>
        </w:tc>
        <w:tc>
          <w:tcPr/>
          <w:p>
            <w:pPr>
              <w:pStyle w:val="Compact"/>
              <w:jc w:val="left"/>
            </w:pPr>
            <m:oMath>
              <m:sSub>
                <m:e>
                  <m:r>
                    <m:rPr>
                      <m:sty m:val="p"/>
                    </m:rPr>
                    <m:t>m</m:t>
                  </m:r>
                  <m:r>
                    <m:rPr>
                      <m:sty m:val="p"/>
                    </m:rPr>
                    <m:t>e</m:t>
                  </m:r>
                  <m:r>
                    <m:rPr>
                      <m:sty m:val="p"/>
                    </m:rPr>
                    <m:t>a</m:t>
                  </m:r>
                  <m:r>
                    <m:rPr>
                      <m:sty m:val="p"/>
                    </m:rPr>
                    <m:t>n</m:t>
                  </m:r>
                </m:e>
                <m:sub>
                  <m:r>
                    <m:t>n</m:t>
                  </m:r>
                </m:sub>
              </m:sSub>
              <m:sSub>
                <m:e>
                  <m:r>
                    <m:rPr>
                      <m:sty m:val="p"/>
                    </m:rPr>
                    <m:t>max</m:t>
                  </m:r>
                </m:e>
                <m:sub>
                  <m:r>
                    <m:t>c</m:t>
                  </m:r>
                </m:sub>
              </m:sSub>
              <m:sSub>
                <m:e>
                  <m:r>
                    <m:t>p</m:t>
                  </m:r>
                </m:e>
                <m:sub>
                  <m:r>
                    <m:t>a</m:t>
                  </m:r>
                  <m:r>
                    <m:rPr>
                      <m:sty m:val="p"/>
                    </m:rPr>
                    <m:t>,</m:t>
                  </m:r>
                  <m:r>
                    <m:t>n</m:t>
                  </m:r>
                </m:sub>
              </m:sSub>
            </m:oMath>
          </w:p>
        </w:tc>
        <w:tc>
          <w:tcPr/>
          <w:p>
            <w:pPr>
              <w:pStyle w:val="Compact"/>
              <w:jc w:val="left"/>
            </w:pPr>
            <w:r>
              <w:t xml:space="preserve">adapted output</w:t>
            </w:r>
          </w:p>
        </w:tc>
      </w:tr>
      <w:tr>
        <w:tc>
          <w:tcPr/>
          <w:p>
            <w:pPr>
              <w:pStyle w:val="Compact"/>
              <w:jc w:val="left"/>
            </w:pPr>
            <w:r>
              <w:rPr>
                <w:rStyle w:val="VerbatimChar"/>
              </w:rPr>
              <w:t xml:space="preserve">post_pbal</w:t>
            </w:r>
          </w:p>
        </w:tc>
        <w:tc>
          <w:tcPr/>
          <w:p>
            <w:pPr>
              <w:pStyle w:val="Compact"/>
              <w:jc w:val="left"/>
            </w:pPr>
            <m:oMath>
              <m:r>
                <m:t>H</m:t>
              </m:r>
              <m:r>
                <m:rPr>
                  <m:sty m:val="p"/>
                </m:rPr>
                <m:t>(</m:t>
              </m:r>
              <m:sSub>
                <m:e>
                  <m:acc>
                    <m:accPr>
                      <m:chr m:val="‾"/>
                    </m:accPr>
                    <m:e>
                      <m:r>
                        <m:t>m</m:t>
                      </m:r>
                    </m:e>
                  </m:acc>
                </m:e>
                <m:sub>
                  <m:r>
                    <m:t>a</m:t>
                  </m:r>
                </m:sub>
              </m:sSub>
              <m:r>
                <m:rPr>
                  <m:sty m:val="p"/>
                </m:rPr>
                <m:t>)</m:t>
              </m:r>
              <m:r>
                <m:rPr>
                  <m:sty m:val="p"/>
                </m:rPr>
                <m:t>/</m:t>
              </m:r>
              <m:r>
                <m:rPr>
                  <m:sty m:val="p"/>
                </m:rPr>
                <m:t>log</m:t>
              </m:r>
              <m:r>
                <m:t>C</m:t>
              </m:r>
            </m:oMath>
          </w:p>
        </w:tc>
        <w:tc>
          <w:tcPr/>
          <w:p>
            <w:pPr>
              <w:pStyle w:val="Compact"/>
              <w:jc w:val="left"/>
            </w:pPr>
            <w:r>
              <w:t xml:space="preserve">adapted marginal</w:t>
            </w:r>
          </w:p>
        </w:tc>
      </w:tr>
      <w:tr>
        <w:tc>
          <w:tcPr/>
          <w:p>
            <w:pPr>
              <w:pStyle w:val="Compact"/>
              <w:jc w:val="left"/>
            </w:pPr>
            <w:r>
              <w:rPr>
                <w:rStyle w:val="VerbatimChar"/>
              </w:rPr>
              <w:t xml:space="preserve">pbal_drop</w:t>
            </w:r>
          </w:p>
        </w:tc>
        <w:tc>
          <w:tcPr/>
          <w:p>
            <w:pPr>
              <w:pStyle w:val="Compact"/>
              <w:jc w:val="left"/>
            </w:pPr>
            <w:r>
              <w:rPr>
                <w:rStyle w:val="VerbatimChar"/>
              </w:rPr>
              <w:t xml:space="preserve">pre_pbal</w:t>
            </w:r>
            <m:oMath>
              <m:r>
                <m:rPr>
                  <m:sty m:val="p"/>
                </m:rPr>
                <m:t>−</m:t>
              </m:r>
            </m:oMath>
            <w:r>
              <w:rPr>
                <w:rStyle w:val="VerbatimChar"/>
              </w:rPr>
              <w:t xml:space="preserve">post_pbal</w:t>
            </w:r>
          </w:p>
        </w:tc>
        <w:tc>
          <w:tcPr/>
          <w:p>
            <w:pPr>
              <w:pStyle w:val="Compact"/>
              <w:jc w:val="left"/>
            </w:pPr>
            <w:r>
              <w:t xml:space="preserve">change</w:t>
            </w:r>
          </w:p>
        </w:tc>
      </w:tr>
      <w:tr>
        <w:tc>
          <w:tcPr/>
          <w:p>
            <w:pPr>
              <w:pStyle w:val="Compact"/>
              <w:jc w:val="left"/>
            </w:pPr>
            <w:r>
              <w:rPr>
                <w:rStyle w:val="VerbatimChar"/>
              </w:rPr>
              <w:t xml:space="preserve">entropy_drop</w:t>
            </w:r>
          </w:p>
        </w:tc>
        <w:tc>
          <w:tcPr/>
          <w:p>
            <w:pPr>
              <w:pStyle w:val="Compact"/>
              <w:jc w:val="left"/>
            </w:pPr>
            <w:r>
              <w:rPr>
                <w:rStyle w:val="VerbatimChar"/>
              </w:rPr>
              <w:t xml:space="preserve">pre_entropy</w:t>
            </w:r>
            <m:oMath>
              <m:r>
                <m:rPr>
                  <m:sty m:val="p"/>
                </m:rPr>
                <m:t>−</m:t>
              </m:r>
            </m:oMath>
            <w:r>
              <w:rPr>
                <w:rStyle w:val="VerbatimChar"/>
              </w:rPr>
              <w:t xml:space="preserve">post_entropy</w:t>
            </w:r>
          </w:p>
        </w:tc>
        <w:tc>
          <w:tcPr/>
          <w:p>
            <w:pPr>
              <w:pStyle w:val="Compact"/>
              <w:jc w:val="left"/>
            </w:pPr>
            <w:r>
              <w:t xml:space="preserve">change</w:t>
            </w:r>
          </w:p>
        </w:tc>
      </w:tr>
      <w:tr>
        <w:tc>
          <w:tcPr/>
          <w:p>
            <w:pPr>
              <w:pStyle w:val="Compact"/>
              <w:jc w:val="left"/>
            </w:pPr>
            <w:r>
              <w:rPr>
                <w:rStyle w:val="VerbatimChar"/>
              </w:rPr>
              <w:t xml:space="preserve">frac_highconf</w:t>
            </w:r>
          </w:p>
        </w:tc>
        <w:tc>
          <w:tcPr/>
          <w:p>
            <w:pPr>
              <w:pStyle w:val="Compact"/>
              <w:jc w:val="left"/>
            </w:pPr>
            <m:oMath>
              <m:sSub>
                <m:e>
                  <m:r>
                    <m:rPr>
                      <m:sty m:val="p"/>
                    </m:rPr>
                    <m:t>f</m:t>
                  </m:r>
                  <m:r>
                    <m:rPr>
                      <m:sty m:val="p"/>
                    </m:rPr>
                    <m:t>r</m:t>
                  </m:r>
                  <m:r>
                    <m:rPr>
                      <m:sty m:val="p"/>
                    </m:rPr>
                    <m:t>a</m:t>
                  </m:r>
                  <m:r>
                    <m:rPr>
                      <m:sty m:val="p"/>
                    </m:rPr>
                    <m:t>c</m:t>
                  </m:r>
                </m:e>
                <m:sub>
                  <m:r>
                    <m:t>n</m:t>
                  </m:r>
                </m:sub>
              </m:sSub>
              <m:r>
                <m:rPr>
                  <m:sty m:val="p"/>
                </m:rPr>
                <m:t>(</m:t>
              </m:r>
              <m:sSub>
                <m:e>
                  <m:r>
                    <m:rPr>
                      <m:sty m:val="p"/>
                    </m:rPr>
                    <m:t>max</m:t>
                  </m:r>
                </m:e>
                <m:sub>
                  <m:r>
                    <m:t>c</m:t>
                  </m:r>
                </m:sub>
              </m:sSub>
              <m:sSub>
                <m:e>
                  <m:r>
                    <m:t>p</m:t>
                  </m:r>
                </m:e>
                <m:sub>
                  <m:r>
                    <m:t>a</m:t>
                  </m:r>
                  <m:r>
                    <m:rPr>
                      <m:sty m:val="p"/>
                    </m:rPr>
                    <m:t>,</m:t>
                  </m:r>
                  <m:r>
                    <m:t>n</m:t>
                  </m:r>
                </m:sub>
              </m:sSub>
              <m:r>
                <m:rPr>
                  <m:sty m:val="p"/>
                </m:rPr>
                <m:t>&gt;</m:t>
              </m:r>
              <m:r>
                <m:t>0.9</m:t>
              </m:r>
              <m:r>
                <m:rPr>
                  <m:sty m:val="p"/>
                </m:rPr>
                <m:t>)</m:t>
              </m:r>
            </m:oMath>
          </w:p>
        </w:tc>
        <w:tc>
          <w:tcPr/>
          <w:p>
            <w:pPr>
              <w:pStyle w:val="Compact"/>
              <w:jc w:val="left"/>
            </w:pPr>
            <w:r>
              <w:t xml:space="preserve">collapse</w:t>
            </w:r>
          </w:p>
        </w:tc>
      </w:tr>
      <w:tr>
        <w:tc>
          <w:tcPr/>
          <w:p>
            <w:pPr>
              <w:pStyle w:val="Compact"/>
              <w:jc w:val="left"/>
            </w:pPr>
            <w:r>
              <w:rPr>
                <w:rStyle w:val="VerbatimChar"/>
              </w:rPr>
              <w:t xml:space="preserve">marginal_KL</w:t>
            </w:r>
          </w:p>
        </w:tc>
        <w:tc>
          <w:tcPr/>
          <w:p>
            <w:pPr>
              <w:pStyle w:val="Compact"/>
              <w:jc w:val="left"/>
            </w:pPr>
            <m:oMath>
              <m:nary>
                <m:naryPr>
                  <m:chr m:val="∑"/>
                  <m:limLoc m:val="undOvr"/>
                  <m:subHide m:val="off"/>
                  <m:supHide m:val="on"/>
                </m:naryPr>
                <m:sub>
                  <m:r>
                    <m:t>c</m:t>
                  </m:r>
                </m:sub>
                <m:sup>
                  <m:r>
                    <m:t>​</m:t>
                  </m:r>
                </m:sup>
                <m:e>
                  <m:sSub>
                    <m:e>
                      <m:acc>
                        <m:accPr>
                          <m:chr m:val="‾"/>
                        </m:accPr>
                        <m:e>
                          <m:r>
                            <m:t>m</m:t>
                          </m:r>
                        </m:e>
                      </m:acc>
                    </m:e>
                    <m:sub>
                      <m:r>
                        <m:t>a</m:t>
                      </m:r>
                      <m:r>
                        <m:rPr>
                          <m:sty m:val="p"/>
                        </m:rPr>
                        <m:t>,</m:t>
                      </m:r>
                      <m:r>
                        <m:t>c</m:t>
                      </m:r>
                    </m:sub>
                  </m:sSub>
                </m:e>
              </m:nary>
              <m:r>
                <m:rPr>
                  <m:sty m:val="p"/>
                </m:rPr>
                <m:t>log</m:t>
              </m:r>
              <m:r>
                <m:rPr>
                  <m:sty m:val="p"/>
                </m:rPr>
                <m:t>(</m:t>
              </m:r>
              <m:sSub>
                <m:e>
                  <m:acc>
                    <m:accPr>
                      <m:chr m:val="‾"/>
                    </m:accPr>
                    <m:e>
                      <m:r>
                        <m:t>m</m:t>
                      </m:r>
                    </m:e>
                  </m:acc>
                </m:e>
                <m:sub>
                  <m:r>
                    <m:t>a</m:t>
                  </m:r>
                  <m:r>
                    <m:rPr>
                      <m:sty m:val="p"/>
                    </m:rPr>
                    <m:t>,</m:t>
                  </m:r>
                  <m:r>
                    <m:t>c</m:t>
                  </m:r>
                </m:sub>
              </m:sSub>
              <m:r>
                <m:rPr>
                  <m:sty m:val="p"/>
                </m:rPr>
                <m:t>/</m:t>
              </m:r>
              <m:sSub>
                <m:e>
                  <m:acc>
                    <m:accPr>
                      <m:chr m:val="‾"/>
                    </m:accPr>
                    <m:e>
                      <m:r>
                        <m:t>m</m:t>
                      </m:r>
                    </m:e>
                  </m:acc>
                </m:e>
                <m:sub>
                  <m:r>
                    <m:t>0</m:t>
                  </m:r>
                  <m:r>
                    <m:rPr>
                      <m:sty m:val="p"/>
                    </m:rPr>
                    <m:t>,</m:t>
                  </m:r>
                  <m:r>
                    <m:t>c</m:t>
                  </m:r>
                </m:sub>
              </m:sSub>
              <m:r>
                <m:rPr>
                  <m:sty m:val="p"/>
                </m:rPr>
                <m:t>)</m:t>
              </m:r>
            </m:oMath>
          </w:p>
        </w:tc>
        <w:tc>
          <w:tcPr/>
          <w:p>
            <w:pPr>
              <w:pStyle w:val="Compact"/>
              <w:jc w:val="left"/>
            </w:pPr>
            <w:r>
              <w:t xml:space="preserve">drift</w:t>
            </w:r>
          </w:p>
        </w:tc>
      </w:tr>
      <w:tr>
        <w:tc>
          <w:tcPr/>
          <w:p>
            <w:pPr>
              <w:pStyle w:val="Compact"/>
              <w:jc w:val="left"/>
            </w:pPr>
            <w:r>
              <w:rPr>
                <w:rStyle w:val="VerbatimChar"/>
              </w:rPr>
              <w:t xml:space="preserve">update_norm</w:t>
            </w:r>
          </w:p>
        </w:tc>
        <w:tc>
          <w:tcPr/>
          <w:p>
            <w:pPr>
              <w:pStyle w:val="Compact"/>
              <w:jc w:val="left"/>
            </w:pPr>
            <m:oMath>
              <m:sSub>
                <m:e>
                  <m:d>
                    <m:dPr>
                      <m:begChr m:val="‖"/>
                      <m:sepChr m:val=""/>
                      <m:endChr m:val="‖"/>
                      <m:grow/>
                    </m:dPr>
                    <m:e>
                      <m:r>
                        <m:rPr>
                          <m:sty m:val="p"/>
                        </m:rPr>
                        <m:t>Δ</m:t>
                      </m:r>
                      <m:sSub>
                        <m:e>
                          <m:r>
                            <m:t>θ</m:t>
                          </m:r>
                        </m:e>
                        <m:sub>
                          <m:r>
                            <m:rPr>
                              <m:sty m:val="p"/>
                            </m:rPr>
                            <m:t>a</m:t>
                          </m:r>
                          <m:r>
                            <m:rPr>
                              <m:sty m:val="p"/>
                            </m:rPr>
                            <m:t>f</m:t>
                          </m:r>
                          <m:r>
                            <m:rPr>
                              <m:sty m:val="p"/>
                            </m:rPr>
                            <m:t>f</m:t>
                          </m:r>
                        </m:sub>
                      </m:sSub>
                    </m:e>
                  </m:d>
                </m:e>
                <m:sub>
                  <m:r>
                    <m:t>2</m:t>
                  </m:r>
                </m:sub>
              </m:sSub>
            </m:oMath>
          </w:p>
        </w:tc>
        <w:tc>
          <w:tcPr/>
          <w:p>
            <w:pPr>
              <w:pStyle w:val="Compact"/>
              <w:jc w:val="left"/>
            </w:pPr>
            <w:r>
              <w:t xml:space="preserve">update</w:t>
            </w:r>
          </w:p>
        </w:tc>
      </w:tr>
    </w:tbl>
    <w:bookmarkEnd w:id="130"/>
    <w:p>
      <w:pPr>
        <w:pStyle w:val="BodyText"/>
      </w:pPr>
      <w:r>
        <w:t xml:space="preserve">@llp</w:t>
      </w:r>
      <w:r>
        <w:t xml:space="preserve">0.26</w:t>
      </w:r>
      <w:r>
        <w:t xml:space="preserve">@</w:t>
      </w:r>
      <w:r>
        <w:t xml:space="preserve"> </w:t>
      </w:r>
      <w:r>
        <w:t xml:space="preserve">Feature &amp; Definition &amp; Family</w:t>
      </w:r>
      <w:r>
        <w:br/>
      </w:r>
      <w:r>
        <w:br/>
      </w:r>
      <w:r>
        <w:t xml:space="preserve">ent mean/std &amp;</w:t>
      </w:r>
      <w:r>
        <w:t xml:space="preserve"> </w:t>
      </w:r>
      <m:oMath>
        <m:r>
          <m:rPr>
            <m:sty m:val="p"/>
          </m:rPr>
          <m:t>m</m:t>
        </m:r>
        <m:r>
          <m:rPr>
            <m:sty m:val="p"/>
          </m:rPr>
          <m:t>e</m:t>
        </m:r>
        <m:r>
          <m:rPr>
            <m:sty m:val="p"/>
          </m:rPr>
          <m:t>a</m:t>
        </m:r>
        <m:r>
          <m:rPr>
            <m:sty m:val="p"/>
          </m:rPr>
          <m:t>n</m:t>
        </m:r>
        <m:r>
          <m:rPr>
            <m:sty m:val="p"/>
          </m:rPr>
          <m:t>/</m:t>
        </m:r>
        <m:r>
          <m:rPr>
            <m:sty m:val="p"/>
          </m:rPr>
          <m:t>s</m:t>
        </m:r>
        <m:r>
          <m:rPr>
            <m:sty m:val="p"/>
          </m:rPr>
          <m:t>t</m:t>
        </m:r>
        <m:r>
          <m:rPr>
            <m:sty m:val="p"/>
          </m:rPr>
          <m:t>d</m:t>
        </m:r>
        <m:r>
          <m:t> </m:t>
        </m:r>
        <m:r>
          <m:t>H</m:t>
        </m:r>
      </m:oMath>
      <w:r>
        <w:t xml:space="preserve"> </w:t>
      </w:r>
      <w:r>
        <w:t xml:space="preserve">&amp; frozen</w:t>
      </w:r>
      <w:r>
        <w:br/>
      </w:r>
      <w:r>
        <w:t xml:space="preserve">ent p25/p75 &amp;</w:t>
      </w:r>
      <w:r>
        <w:t xml:space="preserve"> </w:t>
      </w:r>
      <m:oMath>
        <m:r>
          <m:t>25</m:t>
        </m:r>
        <m:r>
          <m:rPr>
            <m:sty m:val="p"/>
          </m:rPr>
          <m:t>/</m:t>
        </m:r>
        <m:r>
          <m:t>75</m:t>
        </m:r>
      </m:oMath>
      <w:r>
        <w:t xml:space="preserve"> </w:t>
      </w:r>
      <w:r>
        <w:t xml:space="preserve">pct. of</w:t>
      </w:r>
      <w:r>
        <w:t xml:space="preserve"> </w:t>
      </w:r>
      <m:oMath>
        <m:r>
          <m:t>H</m:t>
        </m:r>
      </m:oMath>
      <w:r>
        <w:t xml:space="preserve"> </w:t>
      </w:r>
      <w:r>
        <w:t xml:space="preserve">&amp; frozen</w:t>
      </w:r>
      <w:r>
        <w:br/>
      </w:r>
      <w:r>
        <w:t xml:space="preserve">conf mean/std &amp;</w:t>
      </w:r>
      <w:r>
        <w:t xml:space="preserve"> </w:t>
      </w:r>
      <m:oMath>
        <m:r>
          <m:rPr>
            <m:sty m:val="p"/>
          </m:rPr>
          <m:t>m</m:t>
        </m:r>
        <m:r>
          <m:rPr>
            <m:sty m:val="p"/>
          </m:rPr>
          <m:t>e</m:t>
        </m:r>
        <m:r>
          <m:rPr>
            <m:sty m:val="p"/>
          </m:rPr>
          <m:t>a</m:t>
        </m:r>
        <m:r>
          <m:rPr>
            <m:sty m:val="p"/>
          </m:rPr>
          <m:t>n</m:t>
        </m:r>
        <m:r>
          <m:rPr>
            <m:sty m:val="p"/>
          </m:rPr>
          <m:t>/</m:t>
        </m:r>
        <m:r>
          <m:rPr>
            <m:sty m:val="p"/>
          </m:rPr>
          <m:t>s</m:t>
        </m:r>
        <m:r>
          <m:rPr>
            <m:sty m:val="p"/>
          </m:rPr>
          <m:t>t</m:t>
        </m:r>
        <m:r>
          <m:rPr>
            <m:sty m:val="p"/>
          </m:rPr>
          <m:t>d</m:t>
        </m:r>
        <m:r>
          <m:t> </m:t>
        </m:r>
        <m:r>
          <m:t>s</m:t>
        </m:r>
      </m:oMath>
      <w:r>
        <w:t xml:space="preserve"> </w:t>
      </w:r>
      <w:r>
        <w:t xml:space="preserve">&amp; frozen</w:t>
      </w:r>
      <w:r>
        <w:br/>
      </w:r>
      <w:r>
        <w:t xml:space="preserve">frac hi-conf &amp;</w:t>
      </w:r>
      <w:r>
        <w:t xml:space="preserve"> </w:t>
      </w:r>
      <m:oMath>
        <m:r>
          <m:rPr>
            <m:sty m:val="p"/>
          </m:rPr>
          <m:t>f</m:t>
        </m:r>
        <m:r>
          <m:rPr>
            <m:sty m:val="p"/>
          </m:rPr>
          <m:t>r</m:t>
        </m:r>
        <m:r>
          <m:rPr>
            <m:sty m:val="p"/>
          </m:rPr>
          <m:t>a</m:t>
        </m:r>
        <m:r>
          <m:rPr>
            <m:sty m:val="p"/>
          </m:rPr>
          <m:t>c</m:t>
        </m:r>
        <m:r>
          <m:rPr>
            <m:sty m:val="p"/>
          </m:rPr>
          <m:t>(</m:t>
        </m:r>
        <m:r>
          <m:t>s</m:t>
        </m:r>
        <m:r>
          <m:rPr>
            <m:sty m:val="p"/>
          </m:rPr>
          <m:t>&gt;</m:t>
        </m:r>
        <m:r>
          <m:t>0.9</m:t>
        </m:r>
        <m:r>
          <m:rPr>
            <m:sty m:val="p"/>
          </m:rPr>
          <m:t>)</m:t>
        </m:r>
      </m:oMath>
      <w:r>
        <w:t xml:space="preserve"> </w:t>
      </w:r>
      <w:r>
        <w:t xml:space="preserve">&amp; frozen</w:t>
      </w:r>
      <w:r>
        <w:br/>
      </w:r>
      <w:r>
        <w:t xml:space="preserve">frac hi-ent &amp;</w:t>
      </w:r>
      <w:r>
        <w:t xml:space="preserve"> </w:t>
      </w:r>
      <m:oMath>
        <m:r>
          <m:rPr>
            <m:sty m:val="p"/>
          </m:rPr>
          <m:t>f</m:t>
        </m:r>
        <m:r>
          <m:rPr>
            <m:sty m:val="p"/>
          </m:rPr>
          <m:t>r</m:t>
        </m:r>
        <m:r>
          <m:rPr>
            <m:sty m:val="p"/>
          </m:rPr>
          <m:t>a</m:t>
        </m:r>
        <m:r>
          <m:rPr>
            <m:sty m:val="p"/>
          </m:rPr>
          <m:t>c</m:t>
        </m:r>
        <m:r>
          <m:rPr>
            <m:sty m:val="p"/>
          </m:rPr>
          <m:t>(</m:t>
        </m:r>
        <m:r>
          <m:t>H</m:t>
        </m:r>
        <m:r>
          <m:rPr>
            <m:sty m:val="p"/>
          </m:rPr>
          <m:t>&gt;</m:t>
        </m:r>
        <m:r>
          <m:rPr>
            <m:sty m:val="p"/>
          </m:rPr>
          <m:t>log</m:t>
        </m:r>
        <m:r>
          <m:t>2</m:t>
        </m:r>
        <m:r>
          <m:rPr>
            <m:sty m:val="p"/>
          </m:rPr>
          <m:t>)</m:t>
        </m:r>
      </m:oMath>
      <w:r>
        <w:t xml:space="preserve"> </w:t>
      </w:r>
      <w:r>
        <w:t xml:space="preserve">&amp; frozen</w:t>
      </w:r>
      <w:r>
        <w:br/>
      </w:r>
      <w:r>
        <w:t xml:space="preserve">marg. max &amp;</w:t>
      </w:r>
      <w:r>
        <w:t xml:space="preserve"> </w:t>
      </w:r>
      <m:oMath>
        <m:sSub>
          <m:e>
            <m:r>
              <m:rPr>
                <m:sty m:val="p"/>
              </m:rPr>
              <m:t>max</m:t>
            </m:r>
          </m:e>
          <m:sub>
            <m:r>
              <m:t>c</m:t>
            </m:r>
          </m:sub>
        </m:sSub>
        <m:sSub>
          <m:e>
            <m:r>
              <m:rPr>
                <m:sty m:val="p"/>
              </m:rPr>
              <m:t>m</m:t>
            </m:r>
            <m:r>
              <m:rPr>
                <m:sty m:val="p"/>
              </m:rPr>
              <m:t>e</m:t>
            </m:r>
            <m:r>
              <m:rPr>
                <m:sty m:val="p"/>
              </m:rPr>
              <m:t>a</m:t>
            </m:r>
            <m:r>
              <m:rPr>
                <m:sty m:val="p"/>
              </m:rPr>
              <m:t>n</m:t>
            </m:r>
          </m:e>
          <m:sub>
            <m:r>
              <m:t>n</m:t>
            </m:r>
          </m:sub>
        </m:sSub>
        <m:r>
          <m:t> </m:t>
        </m:r>
        <m:r>
          <m:t>p</m:t>
        </m:r>
      </m:oMath>
      <w:r>
        <w:t xml:space="preserve"> </w:t>
      </w:r>
      <w:r>
        <w:t xml:space="preserve">&amp; frozen marginal</w:t>
      </w:r>
      <w:r>
        <w:br/>
      </w:r>
      <w:r>
        <w:t xml:space="preserve">marg. std &amp;</w:t>
      </w:r>
      <w:r>
        <w:t xml:space="preserve"> </w:t>
      </w:r>
      <m:oMath>
        <m:sSub>
          <m:e>
            <m:r>
              <m:rPr>
                <m:sty m:val="p"/>
              </m:rPr>
              <m:t>s</m:t>
            </m:r>
            <m:r>
              <m:rPr>
                <m:sty m:val="p"/>
              </m:rPr>
              <m:t>t</m:t>
            </m:r>
            <m:r>
              <m:rPr>
                <m:sty m:val="p"/>
              </m:rPr>
              <m:t>d</m:t>
            </m:r>
          </m:e>
          <m:sub>
            <m:r>
              <m:t>c</m:t>
            </m:r>
          </m:sub>
        </m:sSub>
        <m:sSub>
          <m:e>
            <m:r>
              <m:rPr>
                <m:sty m:val="p"/>
              </m:rPr>
              <m:t>m</m:t>
            </m:r>
            <m:r>
              <m:rPr>
                <m:sty m:val="p"/>
              </m:rPr>
              <m:t>e</m:t>
            </m:r>
            <m:r>
              <m:rPr>
                <m:sty m:val="p"/>
              </m:rPr>
              <m:t>a</m:t>
            </m:r>
            <m:r>
              <m:rPr>
                <m:sty m:val="p"/>
              </m:rPr>
              <m:t>n</m:t>
            </m:r>
          </m:e>
          <m:sub>
            <m:r>
              <m:t>n</m:t>
            </m:r>
          </m:sub>
        </m:sSub>
        <m:r>
          <m:t> </m:t>
        </m:r>
        <m:r>
          <m:t>p</m:t>
        </m:r>
      </m:oMath>
      <w:r>
        <w:t xml:space="preserve"> </w:t>
      </w:r>
      <w:r>
        <w:t xml:space="preserve">&amp; frozen marginal</w:t>
      </w:r>
      <w:r>
        <w:br/>
      </w:r>
      <w:r>
        <w:br/>
      </w:r>
      <w:r>
        <w:rPr>
          <w:rStyle w:val="VerbatimChar"/>
        </w:rPr>
        <w:t xml:space="preserve">disagree</w:t>
      </w:r>
      <w:r>
        <w:t xml:space="preserve"> </w:t>
      </w:r>
      <w:r>
        <w:t xml:space="preserve">&amp;</w:t>
      </w:r>
      <w:r>
        <w:t xml:space="preserve"> </w:t>
      </w:r>
      <m:oMath>
        <m:r>
          <m:rPr>
            <m:sty m:val="p"/>
          </m:rPr>
          <m:t>f</m:t>
        </m:r>
        <m:r>
          <m:rPr>
            <m:sty m:val="p"/>
          </m:rPr>
          <m:t>r</m:t>
        </m:r>
        <m:r>
          <m:rPr>
            <m:sty m:val="p"/>
          </m:rPr>
          <m:t>a</m:t>
        </m:r>
        <m:r>
          <m:rPr>
            <m:sty m:val="p"/>
          </m:rPr>
          <m:t>c</m:t>
        </m:r>
        <m:r>
          <m:rPr>
            <m:sty m:val="p"/>
          </m:rPr>
          <m:t>(</m:t>
        </m:r>
        <m:r>
          <m:rPr>
            <m:sty m:val="p"/>
          </m:rPr>
          <m:t>arg</m:t>
        </m:r>
        <m:r>
          <m:rPr>
            <m:sty m:val="p"/>
          </m:rPr>
          <m:t>max</m:t>
        </m:r>
        <m:sSub>
          <m:e>
            <m:r>
              <m:t>f</m:t>
            </m:r>
          </m:e>
          <m:sub>
            <m:r>
              <m:t>0</m:t>
            </m:r>
          </m:sub>
        </m:sSub>
        <m:r>
          <m:t>​</m:t>
        </m:r>
        <m:r>
          <m:rPr>
            <m:sty m:val="p"/>
          </m:rPr>
          <m:t>≠</m:t>
        </m:r>
        <m:r>
          <m:t>​</m:t>
        </m:r>
        <m:r>
          <m:rPr>
            <m:sty m:val="p"/>
          </m:rPr>
          <m:t>arg</m:t>
        </m:r>
        <m:r>
          <m:rPr>
            <m:sty m:val="p"/>
          </m:rPr>
          <m:t>max</m:t>
        </m:r>
        <m:sSub>
          <m:e>
            <m:r>
              <m:t>f</m:t>
            </m:r>
          </m:e>
          <m:sub>
            <m:r>
              <m:t>a</m:t>
            </m:r>
          </m:sub>
        </m:sSub>
        <m:r>
          <m:rPr>
            <m:sty m:val="p"/>
          </m:rPr>
          <m:t>)</m:t>
        </m:r>
      </m:oMath>
      <w:r>
        <w:t xml:space="preserve"> </w:t>
      </w:r>
      <w:r>
        <w:t xml:space="preserve">&amp; disagreement</w:t>
      </w:r>
      <w:r>
        <w:br/>
      </w:r>
      <w:r>
        <w:rPr>
          <w:rStyle w:val="VerbatimChar"/>
        </w:rPr>
        <w:t xml:space="preserve">ent_gap</w:t>
      </w:r>
      <w:r>
        <w:t xml:space="preserve"> </w:t>
      </w:r>
      <w:r>
        <w:t xml:space="preserve">&amp;</w:t>
      </w:r>
      <w:r>
        <w:t xml:space="preserve"> </w:t>
      </w:r>
      <m:oMath>
        <m:r>
          <m:rPr>
            <m:sty m:val="p"/>
          </m:rPr>
          <m:t>m</m:t>
        </m:r>
        <m:r>
          <m:rPr>
            <m:sty m:val="p"/>
          </m:rPr>
          <m:t>e</m:t>
        </m:r>
        <m:r>
          <m:rPr>
            <m:sty m:val="p"/>
          </m:rPr>
          <m:t>a</m:t>
        </m:r>
        <m:r>
          <m:rPr>
            <m:sty m:val="p"/>
          </m:rPr>
          <m:t>n</m:t>
        </m:r>
        <m:r>
          <m:t> </m:t>
        </m:r>
        <m:r>
          <m:t>H</m:t>
        </m:r>
        <m:r>
          <m:rPr>
            <m:sty m:val="p"/>
          </m:rPr>
          <m:t>(</m:t>
        </m:r>
        <m:sSub>
          <m:e>
            <m:r>
              <m:t>f</m:t>
            </m:r>
          </m:e>
          <m:sub>
            <m:r>
              <m:t>0</m:t>
            </m:r>
          </m:sub>
        </m:sSub>
        <m:r>
          <m:rPr>
            <m:sty m:val="p"/>
          </m:rPr>
          <m:t>)</m:t>
        </m:r>
        <m:r>
          <m:rPr>
            <m:sty m:val="p"/>
          </m:rPr>
          <m:t>−</m:t>
        </m:r>
        <m:r>
          <m:rPr>
            <m:sty m:val="p"/>
          </m:rPr>
          <m:t>m</m:t>
        </m:r>
        <m:r>
          <m:rPr>
            <m:sty m:val="p"/>
          </m:rPr>
          <m:t>e</m:t>
        </m:r>
        <m:r>
          <m:rPr>
            <m:sty m:val="p"/>
          </m:rPr>
          <m:t>a</m:t>
        </m:r>
        <m:r>
          <m:rPr>
            <m:sty m:val="p"/>
          </m:rPr>
          <m:t>n</m:t>
        </m:r>
        <m:r>
          <m:t> </m:t>
        </m:r>
        <m:r>
          <m:t>H</m:t>
        </m:r>
        <m:r>
          <m:rPr>
            <m:sty m:val="p"/>
          </m:rPr>
          <m:t>(</m:t>
        </m:r>
        <m:sSub>
          <m:e>
            <m:r>
              <m:t>f</m:t>
            </m:r>
          </m:e>
          <m:sub>
            <m:r>
              <m:t>a</m:t>
            </m:r>
          </m:sub>
        </m:sSub>
        <m:r>
          <m:rPr>
            <m:sty m:val="p"/>
          </m:rPr>
          <m:t>)</m:t>
        </m:r>
      </m:oMath>
      <w:r>
        <w:t xml:space="preserve"> </w:t>
      </w:r>
      <w:r>
        <w:t xml:space="preserve">&amp; change</w:t>
      </w:r>
      <w:r>
        <w:br/>
      </w:r>
      <w:r>
        <w:rPr>
          <w:rStyle w:val="VerbatimChar"/>
        </w:rPr>
        <w:t xml:space="preserve">en_shift</w:t>
      </w:r>
      <w:r>
        <w:t xml:space="preserve">&amp;</w:t>
      </w:r>
      <w:r>
        <w:t xml:space="preserve"> </w:t>
      </w:r>
      <m:oMath>
        <m:r>
          <m:rPr>
            <m:sty m:val="p"/>
          </m:rPr>
          <m:t>m</m:t>
        </m:r>
        <m:r>
          <m:rPr>
            <m:sty m:val="p"/>
          </m:rPr>
          <m:t>e</m:t>
        </m:r>
        <m:r>
          <m:rPr>
            <m:sty m:val="p"/>
          </m:rPr>
          <m:t>a</m:t>
        </m:r>
        <m:r>
          <m:rPr>
            <m:sty m:val="p"/>
          </m:rPr>
          <m:t>n</m:t>
        </m:r>
        <m:r>
          <m:t> </m:t>
        </m:r>
        <m:sSub>
          <m:e>
            <m:r>
              <m:t>E</m:t>
            </m:r>
          </m:e>
          <m:sub>
            <m:r>
              <m:t>t</m:t>
            </m:r>
          </m:sub>
        </m:sSub>
        <m:r>
          <m:rPr>
            <m:sty m:val="p"/>
          </m:rPr>
          <m:t>−</m:t>
        </m:r>
        <m:r>
          <m:rPr>
            <m:sty m:val="p"/>
          </m:rPr>
          <m:t>m</m:t>
        </m:r>
        <m:r>
          <m:rPr>
            <m:sty m:val="p"/>
          </m:rPr>
          <m:t>e</m:t>
        </m:r>
        <m:r>
          <m:rPr>
            <m:sty m:val="p"/>
          </m:rPr>
          <m:t>a</m:t>
        </m:r>
        <m:r>
          <m:rPr>
            <m:sty m:val="p"/>
          </m:rPr>
          <m:t>n</m:t>
        </m:r>
        <m:r>
          <m:t> </m:t>
        </m:r>
        <m:sSub>
          <m:e>
            <m:r>
              <m:t>E</m:t>
            </m:r>
          </m:e>
          <m:sub>
            <m:r>
              <m:t>s</m:t>
            </m:r>
          </m:sub>
        </m:sSub>
      </m:oMath>
      <w:r>
        <w:t xml:space="preserve"> </w:t>
      </w:r>
      <w:r>
        <w:t xml:space="preserve">&amp; drift</w:t>
      </w:r>
      <w:r>
        <w:br/>
      </w:r>
      <w:r>
        <w:rPr>
          <w:rStyle w:val="VerbatimChar"/>
        </w:rPr>
        <w:t xml:space="preserve">bn_kl</w:t>
      </w:r>
      <w:r>
        <w:t xml:space="preserve"> </w:t>
      </w:r>
      <w:r>
        <w:t xml:space="preserve">&amp;</w:t>
      </w:r>
      <w:r>
        <w:t xml:space="preserve"> </w:t>
      </w:r>
      <m:oMath>
        <m:sSub>
          <m:e>
            <m:r>
              <m:rPr>
                <m:sty m:val="p"/>
              </m:rPr>
              <m:t>m</m:t>
            </m:r>
            <m:r>
              <m:rPr>
                <m:sty m:val="p"/>
              </m:rPr>
              <m:t>e</m:t>
            </m:r>
            <m:r>
              <m:rPr>
                <m:sty m:val="p"/>
              </m:rPr>
              <m:t>a</m:t>
            </m:r>
            <m:r>
              <m:rPr>
                <m:sty m:val="p"/>
              </m:rPr>
              <m:t>n</m:t>
            </m:r>
          </m:e>
          <m:sub>
            <m:r>
              <m:rPr>
                <m:sty m:val="p"/>
              </m:rPr>
              <m:t>c</m:t>
            </m:r>
            <m:r>
              <m:rPr>
                <m:sty m:val="p"/>
              </m:rPr>
              <m:t>h</m:t>
            </m:r>
          </m:sub>
        </m:sSub>
        <m:r>
          <m:t> </m:t>
        </m:r>
        <m:r>
          <m:rPr>
            <m:sty m:val="p"/>
          </m:rPr>
          <m:t>K</m:t>
        </m:r>
        <m:r>
          <m:rPr>
            <m:sty m:val="p"/>
          </m:rPr>
          <m:t>L</m:t>
        </m:r>
        <m:r>
          <m:rPr>
            <m:sty m:val="p"/>
          </m:rPr>
          <m:t>(</m:t>
        </m:r>
        <m:sSub>
          <m:e>
            <m:r>
              <m:rPr>
                <m:scr m:val="script"/>
                <m:sty m:val="p"/>
              </m:rPr>
              <m:t>N</m:t>
            </m:r>
          </m:e>
          <m:sub>
            <m:r>
              <m:rPr>
                <m:sty m:val="p"/>
              </m:rPr>
              <m:t>r</m:t>
            </m:r>
            <m:r>
              <m:rPr>
                <m:sty m:val="p"/>
              </m:rPr>
              <m:t>u</m:t>
            </m:r>
            <m:r>
              <m:rPr>
                <m:sty m:val="p"/>
              </m:rPr>
              <m:t>n</m:t>
            </m:r>
          </m:sub>
        </m:sSub>
        <m:r>
          <m:t>​</m:t>
        </m:r>
        <m:r>
          <m:rPr>
            <m:sty m:val="p"/>
          </m:rPr>
          <m:t>∥</m:t>
        </m:r>
        <m:r>
          <m:t>​</m:t>
        </m:r>
        <m:sSub>
          <m:e>
            <m:r>
              <m:rPr>
                <m:scr m:val="script"/>
                <m:sty m:val="p"/>
              </m:rPr>
              <m:t>N</m:t>
            </m:r>
          </m:e>
          <m:sub>
            <m:r>
              <m:rPr>
                <m:sty m:val="p"/>
              </m:rPr>
              <m:t>b</m:t>
            </m:r>
            <m:r>
              <m:rPr>
                <m:sty m:val="p"/>
              </m:rPr>
              <m:t>a</m:t>
            </m:r>
            <m:r>
              <m:rPr>
                <m:sty m:val="p"/>
              </m:rPr>
              <m:t>t</m:t>
            </m:r>
            <m:r>
              <m:rPr>
                <m:sty m:val="p"/>
              </m:rPr>
              <m:t>c</m:t>
            </m:r>
            <m:r>
              <m:rPr>
                <m:sty m:val="p"/>
              </m:rPr>
              <m:t>h</m:t>
            </m:r>
          </m:sub>
        </m:sSub>
        <m:r>
          <m:rPr>
            <m:sty m:val="p"/>
          </m:rPr>
          <m:t>)</m:t>
        </m:r>
      </m:oMath>
      <w:r>
        <w:t xml:space="preserve"> </w:t>
      </w:r>
      <w:r>
        <w:t xml:space="preserve">&amp; drift</w:t>
      </w:r>
      <w:r>
        <w:br/>
      </w:r>
      <w:r>
        <w:rPr>
          <w:rStyle w:val="VerbatimChar"/>
        </w:rPr>
        <w:t xml:space="preserve">atc</w:t>
      </w:r>
      <w:r>
        <w:t xml:space="preserve"> </w:t>
      </w:r>
      <w:r>
        <w:t xml:space="preserve">&amp;</w:t>
      </w:r>
      <w:r>
        <w:t xml:space="preserve"> </w:t>
      </w:r>
      <m:oMath>
        <m:sSub>
          <m:e>
            <m:r>
              <m:rPr>
                <m:sty m:val="p"/>
              </m:rPr>
              <m:t>f</m:t>
            </m:r>
            <m:r>
              <m:rPr>
                <m:sty m:val="p"/>
              </m:rPr>
              <m:t>r</m:t>
            </m:r>
            <m:r>
              <m:rPr>
                <m:sty m:val="p"/>
              </m:rPr>
              <m:t>a</m:t>
            </m:r>
            <m:r>
              <m:rPr>
                <m:sty m:val="p"/>
              </m:rPr>
              <m:t>c</m:t>
            </m:r>
          </m:e>
          <m:sub>
            <m:r>
              <m:t>t</m:t>
            </m:r>
          </m:sub>
        </m:sSub>
        <m:r>
          <m:rPr>
            <m:sty m:val="p"/>
          </m:rPr>
          <m:t>(</m:t>
        </m:r>
        <m:r>
          <m:t>s</m:t>
        </m:r>
        <m:r>
          <m:t>​</m:t>
        </m:r>
        <m:r>
          <m:rPr>
            <m:sty m:val="p"/>
          </m:rPr>
          <m:t>≥</m:t>
        </m:r>
        <m:r>
          <m:t>​</m:t>
        </m:r>
        <m:r>
          <m:t>t</m:t>
        </m:r>
        <m:r>
          <m:rPr>
            <m:sty m:val="p"/>
          </m:rPr>
          <m:t>)</m:t>
        </m:r>
      </m:oMath>
      <w:r>
        <w:t xml:space="preserve">,</w:t>
      </w:r>
      <w:r>
        <w:t xml:space="preserve"> </w:t>
      </w:r>
      <m:oMath>
        <m:r>
          <m:t>t</m:t>
        </m:r>
      </m:oMath>
      <w:r>
        <w:t xml:space="preserve"> </w:t>
      </w:r>
      <w:r>
        <w:t xml:space="preserve">src-calib. &amp; accuracy proxy</w:t>
      </w:r>
      <w:r>
        <w:br/>
      </w:r>
      <w:r>
        <w:rPr>
          <w:rStyle w:val="VerbatimChar"/>
        </w:rPr>
        <w:t xml:space="preserve">conf_drop</w:t>
      </w:r>
      <w:r>
        <w:t xml:space="preserve">&amp;</w:t>
      </w:r>
      <w:r>
        <w:t xml:space="preserve"> </w:t>
      </w:r>
      <m:oMath>
        <m:r>
          <m:rPr>
            <m:sty m:val="p"/>
          </m:rPr>
          <m:t>m</m:t>
        </m:r>
        <m:r>
          <m:rPr>
            <m:sty m:val="p"/>
          </m:rPr>
          <m:t>e</m:t>
        </m:r>
        <m:r>
          <m:rPr>
            <m:sty m:val="p"/>
          </m:rPr>
          <m:t>a</m:t>
        </m:r>
        <m:r>
          <m:rPr>
            <m:sty m:val="p"/>
          </m:rPr>
          <m:t>n</m:t>
        </m:r>
        <m:r>
          <m:t> </m:t>
        </m:r>
        <m:sSub>
          <m:e>
            <m:r>
              <m:t>s</m:t>
            </m:r>
          </m:e>
          <m:sub>
            <m:r>
              <m:t>s</m:t>
            </m:r>
          </m:sub>
        </m:sSub>
        <m:r>
          <m:rPr>
            <m:sty m:val="p"/>
          </m:rPr>
          <m:t>−</m:t>
        </m:r>
        <m:r>
          <m:rPr>
            <m:sty m:val="p"/>
          </m:rPr>
          <m:t>m</m:t>
        </m:r>
        <m:r>
          <m:rPr>
            <m:sty m:val="p"/>
          </m:rPr>
          <m:t>e</m:t>
        </m:r>
        <m:r>
          <m:rPr>
            <m:sty m:val="p"/>
          </m:rPr>
          <m:t>a</m:t>
        </m:r>
        <m:r>
          <m:rPr>
            <m:sty m:val="p"/>
          </m:rPr>
          <m:t>n</m:t>
        </m:r>
        <m:r>
          <m:t> </m:t>
        </m:r>
        <m:sSub>
          <m:e>
            <m:r>
              <m:t>s</m:t>
            </m:r>
          </m:e>
          <m:sub>
            <m:r>
              <m:t>t</m:t>
            </m:r>
          </m:sub>
        </m:sSub>
      </m:oMath>
      <w:r>
        <w:t xml:space="preserve"> </w:t>
      </w:r>
      <w:r>
        <w:t xml:space="preserve">&amp; drift</w:t>
      </w:r>
      <w:r>
        <w:br/>
      </w:r>
    </w:p>
    <w:bookmarkEnd w:id="131"/>
    <w:bookmarkStart w:id="136" w:name="app:theory-full"/>
    <w:p>
      <w:pPr>
        <w:pStyle w:val="Heading1"/>
      </w:pPr>
      <w:r>
        <w:t xml:space="preserve">Complete core proofs</w:t>
      </w:r>
    </w:p>
    <w:p>
      <w:pPr>
        <w:pStyle w:val="FirstParagraph"/>
      </w:pPr>
      <w:r>
        <w:t xml:space="preserve">This appendix is not required for the main empirical claim; it preserves the full theorem stack</w:t>
      </w:r>
      <w:r>
        <w:t xml:space="preserve"> </w:t>
      </w:r>
      <w:r>
        <w:t xml:space="preserve">and validator mapping behind the three main-paper theorems: matched-evidence impossibility</w:t>
      </w:r>
      <w:r>
        <w:t xml:space="preserve"> </w:t>
      </w:r>
      <w:r>
        <w:t xml:space="preserve">(Theorem </w:t>
      </w:r>
      <w:hyperlink w:anchor="lem:nonid">
        <w:r>
          <w:rPr>
            <w:rStyle w:val="Hyperlink"/>
          </w:rPr>
          <w:t xml:space="preserve">1</w:t>
        </w:r>
      </w:hyperlink>
      <w:r>
        <w:t xml:space="preserve">), the benefit-sign frontier (Theorem </w:t>
      </w:r>
      <w:hyperlink w:anchor="thm:headline">
        <w:r>
          <w:rPr>
            <w:rStyle w:val="Hyperlink"/>
          </w:rPr>
          <w:t xml:space="preserve">2</w:t>
        </w:r>
      </w:hyperlink>
      <w:r>
        <w:t xml:space="preserve">), and the</w:t>
      </w:r>
      <w:r>
        <w:t xml:space="preserve"> </w:t>
      </w:r>
      <w:r>
        <w:t xml:space="preserve">finite-sample certificate (Theorem </w:t>
      </w:r>
      <w:hyperlink w:anchor="thm:certificate">
        <w:r>
          <w:rPr>
            <w:rStyle w:val="Hyperlink"/>
          </w:rPr>
          <w:t xml:space="preserve">3</w:t>
        </w:r>
      </w:hyperlink>
      <w:r>
        <w:t xml:space="preserve">).</w:t>
      </w:r>
      <w:r>
        <w:t xml:space="preserve"> </w:t>
      </w:r>
      <w:r>
        <w:t xml:space="preserve">The main text contains the complete algebraic proofs; the material below records only the supporting</w:t>
      </w:r>
      <w:r>
        <w:t xml:space="preserve"> </w:t>
      </w:r>
      <w:r>
        <w:t xml:space="preserve">matched-evidence form and zero-drift interpretation used by those proofs.</w:t>
      </w:r>
    </w:p>
    <w:bookmarkStart w:id="135" w:name="core-theory-inventory."/>
    <w:p>
      <w:pPr>
        <w:pStyle w:val="Heading4"/>
      </w:pPr>
      <w:r>
        <w:t xml:space="preserve">Core-theory inventory.</w:t>
      </w:r>
    </w:p>
    <w:p>
      <w:pPr>
        <w:pStyle w:val="FirstParagraph"/>
      </w:pPr>
      <w:r>
        <w:t xml:space="preserve">The main text gives complete proofs of disagreement reduction, interior impossibility, boundary</w:t>
      </w:r>
      <w:r>
        <w:t xml:space="preserve"> </w:t>
      </w:r>
      <w:r>
        <w:t xml:space="preserve">abstention, the strict-commitment frontier, and the coverage-based certificate. This appendix records</w:t>
      </w:r>
      <w:r>
        <w:t xml:space="preserve"> </w:t>
      </w:r>
      <w:r>
        <w:t xml:space="preserve">the matched-evidence full form and the zero-drift interpretation. Minimax, one-bit, capacity, and</w:t>
      </w:r>
      <w:r>
        <w:t xml:space="preserve"> </w:t>
      </w:r>
      <w:r>
        <w:t xml:space="preserve">rate extensions are kept in the long manuscript and are not part of the short-paper claim stack.</w:t>
      </w:r>
    </w:p>
    <w:bookmarkStart w:id="132" w:name="thm:imp"/>
    <w:p>
      <w:pPr>
        <w:pStyle w:val="BodyText"/>
      </w:pPr>
      <w:r>
        <w:rPr>
          <w:b/>
          <w:bCs/>
        </w:rPr>
        <w:t xml:space="preserve">Theorem 4</w:t>
      </w:r>
      <w:r>
        <w:t xml:space="preserve"> </w:t>
      </w:r>
      <w:r>
        <w:t xml:space="preserve">(Matched evidence impossibility (full form)).</w:t>
      </w:r>
      <w:r>
        <w:t xml:space="preserve"> </w:t>
      </w:r>
      <w:r>
        <w:t xml:space="preserve"> </w:t>
      </w:r>
      <w:r>
        <w:rPr>
          <w:i/>
          <w:iCs/>
        </w:rPr>
        <w:t xml:space="preserve">Theorem </w:t>
      </w:r>
      <w:hyperlink w:anchor="lem:nonid">
        <w:r>
          <w:rPr>
            <w:rStyle w:val="Hyperlink"/>
            <w:i/>
            <w:iCs/>
          </w:rPr>
          <w:t xml:space="preserve">1</w:t>
        </w:r>
      </w:hyperlink>
      <w:r>
        <w:rPr>
          <w:i/>
          <w:iCs/>
        </w:rPr>
        <w:t xml:space="preserve"> </w:t>
      </w:r>
      <w:r>
        <w:rPr>
          <w:i/>
          <w:iCs/>
        </w:rPr>
        <w:t xml:space="preserve">is part (iii) of the following. Fix</w:t>
      </w:r>
      <w:r>
        <w:rPr>
          <w:i/>
          <w:iCs/>
        </w:rPr>
        <w:t xml:space="preserve"> </w:t>
      </w:r>
      <m:oMath>
        <m:r>
          <m:t>α</m:t>
        </m:r>
        <m:r>
          <m:rPr>
            <m:sty m:val="p"/>
          </m:rPr>
          <m:t>∈</m:t>
        </m:r>
        <m:r>
          <m:rPr>
            <m:sty m:val="p"/>
          </m:rPr>
          <m:t>(</m:t>
        </m:r>
        <m:r>
          <m:t>0</m:t>
        </m:r>
        <m:r>
          <m:rPr>
            <m:sty m:val="p"/>
          </m:rPr>
          <m:t>,</m:t>
        </m:r>
        <m:f>
          <m:fPr>
            <m:type m:val="lin"/>
          </m:fPr>
          <m:num>
            <m:r>
              <m:t>1</m:t>
            </m:r>
          </m:num>
          <m:den>
            <m:r>
              <m:t>2</m:t>
            </m:r>
          </m:den>
        </m:f>
        <m:r>
          <m:rPr>
            <m:sty m:val="p"/>
          </m:rPr>
          <m:t>)</m:t>
        </m:r>
      </m:oMath>
      <w:r>
        <w:rPr>
          <w:i/>
          <w:iCs/>
        </w:rPr>
        <w:t xml:space="preserve">.</w:t>
      </w:r>
    </w:p>
    <w:p>
      <w:pPr>
        <w:numPr>
          <w:ilvl w:val="0"/>
          <w:numId w:val="1003"/>
        </w:numPr>
      </w:pPr>
      <w:r>
        <w:rPr>
          <w:i/>
          <w:iCs/>
        </w:rPr>
        <w:t xml:space="preserve">Witness worlds with</w:t>
      </w:r>
      <w:r>
        <w:rPr>
          <w:i/>
          <w:iCs/>
        </w:rPr>
        <w:t xml:space="preserve"> </w:t>
      </w:r>
      <m:oMath>
        <m:r>
          <m:rPr>
            <m:sty m:val="p"/>
          </m:rPr>
          <m:t>L</m:t>
        </m:r>
        <m:r>
          <m:rPr>
            <m:sty m:val="p"/>
          </m:rPr>
          <m:t>a</m:t>
        </m:r>
        <m:r>
          <m:rPr>
            <m:sty m:val="p"/>
          </m:rPr>
          <m:t>w</m:t>
        </m:r>
        <m:r>
          <m:rPr>
            <m:sty m:val="p"/>
          </m:rPr>
          <m:t>(</m:t>
        </m:r>
        <m:r>
          <m:t>Z</m:t>
        </m:r>
        <m:r>
          <m:rPr>
            <m:sty m:val="p"/>
          </m:rPr>
          <m:t>∣</m:t>
        </m:r>
        <m:sSubSup>
          <m:e>
            <m:r>
              <m:t>P</m:t>
            </m:r>
          </m:e>
          <m:sub>
            <m:r>
              <m:t>T</m:t>
            </m:r>
          </m:sub>
          <m:sup>
            <m:r>
              <m:t>1</m:t>
            </m:r>
          </m:sup>
        </m:sSubSup>
        <m:r>
          <m:rPr>
            <m:sty m:val="p"/>
          </m:rPr>
          <m:t>)</m:t>
        </m:r>
        <m:r>
          <m:rPr>
            <m:sty m:val="p"/>
          </m:rPr>
          <m:t>=</m:t>
        </m:r>
        <m:r>
          <m:rPr>
            <m:sty m:val="p"/>
          </m:rPr>
          <m:t>L</m:t>
        </m:r>
        <m:r>
          <m:rPr>
            <m:sty m:val="p"/>
          </m:rPr>
          <m:t>a</m:t>
        </m:r>
        <m:r>
          <m:rPr>
            <m:sty m:val="p"/>
          </m:rPr>
          <m:t>w</m:t>
        </m:r>
        <m:r>
          <m:rPr>
            <m:sty m:val="p"/>
          </m:rPr>
          <m:t>(</m:t>
        </m:r>
        <m:r>
          <m:t>Z</m:t>
        </m:r>
        <m:r>
          <m:rPr>
            <m:sty m:val="p"/>
          </m:rPr>
          <m:t>∣</m:t>
        </m:r>
        <m:sSubSup>
          <m:e>
            <m:r>
              <m:t>P</m:t>
            </m:r>
          </m:e>
          <m:sub>
            <m:r>
              <m:t>T</m:t>
            </m:r>
          </m:sub>
          <m:sup>
            <m:r>
              <m:t>2</m:t>
            </m:r>
          </m:sup>
        </m:sSubSup>
        <m:r>
          <m:rPr>
            <m:sty m:val="p"/>
          </m:rPr>
          <m:t>)</m:t>
        </m:r>
      </m:oMath>
      <w:r>
        <w:rPr>
          <w:i/>
          <w:iCs/>
        </w:rPr>
        <w:t xml:space="preserve"> </w:t>
      </w:r>
      <w:r>
        <w:rPr>
          <w:i/>
          <w:iCs/>
        </w:rPr>
        <w:t xml:space="preserve">and</w:t>
      </w:r>
      <w:r>
        <w:rPr>
          <w:i/>
          <w:iCs/>
        </w:rPr>
        <w:t xml:space="preserve"> </w:t>
      </w:r>
      <m:oMath>
        <m:r>
          <m:rPr>
            <m:sty m:val="p"/>
          </m:rPr>
          <m:t>sign</m:t>
        </m:r>
        <m:sSub>
          <m:e>
            <m:r>
              <m:rPr>
                <m:sty m:val="p"/>
              </m:rPr>
              <m:t>Δ</m:t>
            </m:r>
          </m:e>
          <m:sub>
            <m:r>
              <m:t>1</m:t>
            </m:r>
          </m:sub>
        </m:sSub>
        <m:r>
          <m:rPr>
            <m:sty m:val="p"/>
          </m:rPr>
          <m:t>=</m:t>
        </m:r>
        <m:r>
          <m:rPr>
            <m:sty m:val="p"/>
          </m:rPr>
          <m:t>−</m:t>
        </m:r>
        <m:r>
          <m:rPr>
            <m:sty m:val="p"/>
          </m:rPr>
          <m:t>sign</m:t>
        </m:r>
        <m:sSub>
          <m:e>
            <m:r>
              <m:rPr>
                <m:sty m:val="p"/>
              </m:rPr>
              <m:t>Δ</m:t>
            </m:r>
          </m:e>
          <m:sub>
            <m:r>
              <m:t>2</m:t>
            </m:r>
          </m:sub>
        </m:sSub>
        <m:r>
          <m:rPr>
            <m:sty m:val="p"/>
          </m:rPr>
          <m:t>≠</m:t>
        </m:r>
        <m:r>
          <m:t>0</m:t>
        </m:r>
      </m:oMath>
      <w:r>
        <w:rPr>
          <w:i/>
          <w:iCs/>
        </w:rPr>
        <w:t xml:space="preserve">.</w:t>
      </w:r>
    </w:p>
    <w:p>
      <w:pPr>
        <w:numPr>
          <w:ilvl w:val="0"/>
          <w:numId w:val="1003"/>
        </w:numPr>
      </w:pPr>
      <w:r>
        <w:rPr>
          <w:i/>
          <w:iCs/>
        </w:rPr>
        <w:t xml:space="preserve">Le Cam identity:</w:t>
      </w:r>
      <w:r>
        <w:rPr>
          <w:i/>
          <w:iCs/>
        </w:rPr>
        <w:t xml:space="preserve"> </w:t>
      </w:r>
      <m:oMath>
        <m:sSub>
          <m:e>
            <m:r>
              <m:rPr>
                <m:sty m:val="p"/>
              </m:rPr>
              <m:t>inf</m:t>
            </m:r>
          </m:e>
          <m:sub>
            <m:r>
              <m:t>g</m:t>
            </m:r>
          </m:sub>
        </m:sSub>
        <m:r>
          <m:t>M</m:t>
        </m:r>
        <m:r>
          <m:rPr>
            <m:sty m:val="p"/>
          </m:rPr>
          <m:t>(</m:t>
        </m:r>
        <m:r>
          <m:t>g</m:t>
        </m:r>
        <m:r>
          <m:rPr>
            <m:sty m:val="p"/>
          </m:rPr>
          <m:t>)</m:t>
        </m:r>
        <m:r>
          <m:rPr>
            <m:sty m:val="p"/>
          </m:rPr>
          <m:t>=</m:t>
        </m:r>
        <m:r>
          <m:t>1</m:t>
        </m:r>
        <m:r>
          <m:rPr>
            <m:sty m:val="p"/>
          </m:rPr>
          <m:t>−</m:t>
        </m:r>
        <m:r>
          <m:rPr>
            <m:sty m:val="p"/>
          </m:rPr>
          <m:t>T</m:t>
        </m:r>
        <m:r>
          <m:rPr>
            <m:sty m:val="p"/>
          </m:rPr>
          <m:t>V</m:t>
        </m:r>
      </m:oMath>
      <w:r>
        <w:rPr>
          <w:i/>
          <w:iCs/>
        </w:rPr>
        <w:t xml:space="preserve"> </w:t>
      </w:r>
      <w:r>
        <w:rPr>
          <w:i/>
          <w:iCs/>
        </w:rPr>
        <w:t xml:space="preserve">between the evidence laws.</w:t>
      </w:r>
    </w:p>
    <w:p>
      <w:pPr>
        <w:numPr>
          <w:ilvl w:val="0"/>
          <w:numId w:val="1003"/>
        </w:numPr>
      </w:pPr>
      <w:r>
        <w:rPr>
          <w:i/>
          <w:iCs/>
        </w:rPr>
        <w:t xml:space="preserve">Forced abstention at rate</w:t>
      </w:r>
      <w:r>
        <w:rPr>
          <w:i/>
          <w:iCs/>
        </w:rPr>
        <w:t xml:space="preserve"> </w:t>
      </w:r>
      <m:oMath>
        <m:r>
          <m:rPr>
            <m:sty m:val="p"/>
          </m:rPr>
          <m:t>≥</m:t>
        </m:r>
        <m:r>
          <m:t>1</m:t>
        </m:r>
        <m:r>
          <m:rPr>
            <m:sty m:val="p"/>
          </m:rPr>
          <m:t>−</m:t>
        </m:r>
        <m:r>
          <m:t>2</m:t>
        </m:r>
        <m:r>
          <m:t>α</m:t>
        </m:r>
      </m:oMath>
      <w:r>
        <w:rPr>
          <w:i/>
          <w:iCs/>
        </w:rPr>
        <w:t xml:space="preserve"> </w:t>
      </w:r>
      <w:r>
        <w:rPr>
          <w:i/>
          <w:iCs/>
        </w:rPr>
        <w:t xml:space="preserve">under dual error control.</w:t>
      </w:r>
    </w:p>
    <w:bookmarkEnd w:id="132"/>
    <w:bookmarkStart w:id="133" w:name="cor:forced-abstain"/>
    <w:p>
      <w:pPr>
        <w:pStyle w:val="FirstParagraph"/>
      </w:pPr>
      <w:r>
        <w:rPr>
          <w:b/>
          <w:bCs/>
        </w:rPr>
        <w:t xml:space="preserve">Corollary 2</w:t>
      </w:r>
      <w:r>
        <w:t xml:space="preserve"> </w:t>
      </w:r>
      <w:r>
        <w:t xml:space="preserve">(Closed-band abstention under dual error control).</w:t>
      </w:r>
      <w:r>
        <w:t xml:space="preserve"> </w:t>
      </w:r>
      <w:r>
        <w:t xml:space="preserve"> </w:t>
      </w:r>
      <w:r>
        <w:rPr>
          <w:i/>
          <w:iCs/>
        </w:rPr>
        <w:t xml:space="preserve">In the</w:t>
      </w:r>
      <w:r>
        <w:rPr>
          <w:i/>
          <w:iCs/>
        </w:rPr>
        <w:t xml:space="preserve"> </w:t>
      </w:r>
      <m:oMath>
        <m:r>
          <m:rPr>
            <m:sty m:val="p"/>
          </m:rPr>
          <m:t>|</m:t>
        </m:r>
        <m:r>
          <m:t>M</m:t>
        </m:r>
        <m:r>
          <m:rPr>
            <m:sty m:val="p"/>
          </m:rPr>
          <m:t>|</m:t>
        </m:r>
        <m:r>
          <m:rPr>
            <m:sty m:val="p"/>
          </m:rPr>
          <m:t>≤</m:t>
        </m:r>
        <m:r>
          <m:t>β</m:t>
        </m:r>
      </m:oMath>
      <w:r>
        <w:rPr>
          <w:i/>
          <w:iCs/>
        </w:rPr>
        <w:t xml:space="preserve"> </w:t>
      </w:r>
      <w:r>
        <w:rPr>
          <w:i/>
          <w:iCs/>
        </w:rPr>
        <w:t xml:space="preserve">wedge of Theorem </w:t>
      </w:r>
      <w:hyperlink w:anchor="thm:headline">
        <w:r>
          <w:rPr>
            <w:rStyle w:val="Hyperlink"/>
            <w:i/>
            <w:iCs/>
          </w:rPr>
          <w:t xml:space="preserve">2</w:t>
        </w:r>
      </w:hyperlink>
      <w:r>
        <w:rPr>
          <w:i/>
          <w:iCs/>
        </w:rPr>
        <w:t xml:space="preserve">, Theorem </w:t>
      </w:r>
      <w:hyperlink w:anchor="thm:imp">
        <w:r>
          <w:rPr>
            <w:rStyle w:val="Hyperlink"/>
            <w:i/>
            <w:iCs/>
          </w:rPr>
          <w:t xml:space="preserve">4</w:t>
        </w:r>
      </w:hyperlink>
      <w:r>
        <w:rPr>
          <w:i/>
          <w:iCs/>
        </w:rPr>
        <w:t xml:space="preserve">(iii) implies</w:t>
      </w:r>
      <w:r>
        <w:rPr>
          <w:i/>
          <w:iCs/>
        </w:rPr>
        <w:t xml:space="preserve"> </w:t>
      </w:r>
      <w:r>
        <w:rPr>
          <w:i/>
          <w:iCs/>
        </w:rPr>
        <w:t xml:space="preserve">any label-free rule with false-adapt and false-freeze</w:t>
      </w:r>
      <w:r>
        <w:rPr>
          <w:i/>
          <w:iCs/>
        </w:rPr>
        <w:t xml:space="preserve"> </w:t>
      </w:r>
      <m:oMath>
        <m:r>
          <m:rPr>
            <m:sty m:val="p"/>
          </m:rPr>
          <m:t>≤</m:t>
        </m:r>
        <m:r>
          <m:t>α</m:t>
        </m:r>
      </m:oMath>
      <w:r>
        <w:rPr>
          <w:i/>
          <w:iCs/>
        </w:rPr>
        <w:t xml:space="preserve"> </w:t>
      </w:r>
      <w:r>
        <w:rPr>
          <w:i/>
          <w:iCs/>
        </w:rPr>
        <w:t xml:space="preserve">must abstain with probability at</w:t>
      </w:r>
      <w:r>
        <w:rPr>
          <w:i/>
          <w:iCs/>
        </w:rPr>
        <w:t xml:space="preserve"> </w:t>
      </w:r>
      <w:r>
        <w:rPr>
          <w:i/>
          <w:iCs/>
        </w:rPr>
        <w:t xml:space="preserve">least</w:t>
      </w:r>
      <w:r>
        <w:rPr>
          <w:i/>
          <w:iCs/>
        </w:rPr>
        <w:t xml:space="preserve"> </w:t>
      </w:r>
      <m:oMath>
        <m:r>
          <m:t>1</m:t>
        </m:r>
        <m:r>
          <m:rPr>
            <m:sty m:val="p"/>
          </m:rPr>
          <m:t>−</m:t>
        </m:r>
        <m:r>
          <m:t>2</m:t>
        </m:r>
        <m:r>
          <m:t>α</m:t>
        </m:r>
      </m:oMath>
      <w:r>
        <w:rPr>
          <w:i/>
          <w:iCs/>
        </w:rPr>
        <w:t xml:space="preserve"> </w:t>
      </w:r>
      <w:r>
        <w:rPr>
          <w:i/>
          <w:iCs/>
        </w:rPr>
        <w:t xml:space="preserve">on matched evidence. Opposite nonzero signs are required only for</w:t>
      </w:r>
      <w:r>
        <w:rPr>
          <w:i/>
          <w:iCs/>
        </w:rPr>
        <w:t xml:space="preserve"> </w:t>
      </w:r>
      <m:oMath>
        <m:r>
          <m:rPr>
            <m:sty m:val="p"/>
          </m:rPr>
          <m:t>|</m:t>
        </m:r>
        <m:r>
          <m:t>M</m:t>
        </m:r>
        <m:r>
          <m:rPr>
            <m:sty m:val="p"/>
          </m:rPr>
          <m:t>|</m:t>
        </m:r>
        <m:r>
          <m:rPr>
            <m:sty m:val="p"/>
          </m:rPr>
          <m:t>&lt;</m:t>
        </m:r>
        <m:r>
          <m:t>β</m:t>
        </m:r>
      </m:oMath>
      <w:r>
        <w:rPr>
          <w:i/>
          <w:iCs/>
        </w:rPr>
        <w:t xml:space="preserve">;</w:t>
      </w:r>
      <w:r>
        <w:rPr>
          <w:i/>
          <w:iCs/>
        </w:rPr>
        <w:t xml:space="preserve"> </w:t>
      </w:r>
      <w:r>
        <w:rPr>
          <w:i/>
          <w:iCs/>
        </w:rPr>
        <w:t xml:space="preserve">at</w:t>
      </w:r>
      <w:r>
        <w:rPr>
          <w:i/>
          <w:iCs/>
        </w:rPr>
        <w:t xml:space="preserve"> </w:t>
      </w:r>
      <m:oMath>
        <m:r>
          <m:rPr>
            <m:sty m:val="p"/>
          </m:rPr>
          <m:t>|</m:t>
        </m:r>
        <m:r>
          <m:t>M</m:t>
        </m:r>
        <m:r>
          <m:rPr>
            <m:sty m:val="p"/>
          </m:rPr>
          <m:t>|</m:t>
        </m:r>
        <m:r>
          <m:rPr>
            <m:sty m:val="p"/>
          </m:rPr>
          <m:t>=</m:t>
        </m:r>
        <m:r>
          <m:t>β</m:t>
        </m:r>
        <m:r>
          <m:rPr>
            <m:sty m:val="p"/>
          </m:rPr>
          <m:t>&gt;</m:t>
        </m:r>
        <m:r>
          <m:t>0</m:t>
        </m:r>
      </m:oMath>
      <w:r>
        <w:rPr>
          <w:i/>
          <w:iCs/>
        </w:rPr>
        <w:t xml:space="preserve"> </w:t>
      </w:r>
      <w:r>
        <w:rPr>
          <w:i/>
          <w:iCs/>
        </w:rPr>
        <w:t xml:space="preserve">zero-versus-strict ambiguity suffices, and at</w:t>
      </w:r>
      <w:r>
        <w:rPr>
          <w:i/>
          <w:iCs/>
        </w:rPr>
        <w:t xml:space="preserve"> </w:t>
      </w:r>
      <m:oMath>
        <m:r>
          <m:t>M</m:t>
        </m:r>
        <m:r>
          <m:rPr>
            <m:sty m:val="p"/>
          </m:rPr>
          <m:t>=</m:t>
        </m:r>
        <m:r>
          <m:t>β</m:t>
        </m:r>
        <m:r>
          <m:rPr>
            <m:sty m:val="p"/>
          </m:rPr>
          <m:t>=</m:t>
        </m:r>
        <m:r>
          <m:t>0</m:t>
        </m:r>
      </m:oMath>
      <w:r>
        <w:rPr>
          <w:i/>
          <w:iCs/>
        </w:rPr>
        <w:t xml:space="preserve"> </w:t>
      </w:r>
      <w:r>
        <w:rPr>
          <w:i/>
          <w:iCs/>
        </w:rPr>
        <w:t xml:space="preserve">the benefit is</w:t>
      </w:r>
      <w:r>
        <w:rPr>
          <w:i/>
          <w:iCs/>
        </w:rPr>
        <w:t xml:space="preserve"> </w:t>
      </w:r>
      <w:r>
        <w:rPr>
          <w:i/>
          <w:iCs/>
        </w:rPr>
        <w:t xml:space="preserve">identically zero so neither strict action is sound.</w:t>
      </w:r>
    </w:p>
    <w:bookmarkEnd w:id="133"/>
    <w:bookmarkStart w:id="134" w:name="rem:beta-zero"/>
    <w:p>
      <w:pPr>
        <w:pStyle w:val="BodyText"/>
      </w:pPr>
      <w:r>
        <w:rPr>
          <w:i/>
          <w:iCs/>
        </w:rPr>
        <w:t xml:space="preserve">Remark 3</w:t>
      </w:r>
      <w:r>
        <w:t xml:space="preserve"> </w:t>
      </w:r>
      <w:r>
        <w:t xml:space="preserve">(</w:t>
      </w:r>
      <m:oMath>
        <m:r>
          <m:t>β</m:t>
        </m:r>
        <m:r>
          <m:rPr>
            <m:sty m:val="p"/>
          </m:rPr>
          <m:t>=</m:t>
        </m:r>
        <m:r>
          <m:t>0</m:t>
        </m:r>
      </m:oMath>
      <w:r>
        <w:t xml:space="preserve"> </w:t>
      </w:r>
      <w:r>
        <w:t xml:space="preserve">face).</w:t>
      </w:r>
      <w:r>
        <w:t xml:space="preserve"> </w:t>
      </w:r>
      <w:r>
        <w:t xml:space="preserve"> </w:t>
      </w:r>
      <w:r>
        <w:t xml:space="preserve">The</w:t>
      </w:r>
      <w:r>
        <w:t xml:space="preserve"> </w:t>
      </w:r>
      <m:oMath>
        <m:r>
          <m:t>β</m:t>
        </m:r>
        <m:r>
          <m:rPr>
            <m:sty m:val="p"/>
          </m:rPr>
          <m:t>=</m:t>
        </m:r>
        <m:r>
          <m:t>0</m:t>
        </m:r>
      </m:oMath>
      <w:r>
        <w:t xml:space="preserve"> </w:t>
      </w:r>
      <w:r>
        <w:t xml:space="preserve">face assumes</w:t>
      </w:r>
      <w:r>
        <w:t xml:space="preserve"> </w:t>
      </w:r>
      <m:oMath>
        <m:r>
          <m:t>γ</m:t>
        </m:r>
        <m:r>
          <m:rPr>
            <m:sty m:val="p"/>
          </m:rPr>
          <m:t>=</m:t>
        </m:r>
        <m:r>
          <m:t>0</m:t>
        </m:r>
      </m:oMath>
      <w:r>
        <w:t xml:space="preserve">. Under the stated disagreement-score decomposition, strict</w:t>
      </w:r>
      <w:r>
        <w:t xml:space="preserve"> </w:t>
      </w:r>
      <w:r>
        <w:t xml:space="preserve">commitment is sound for</w:t>
      </w:r>
      <w:r>
        <w:t xml:space="preserve"> </w:t>
      </w:r>
      <m:oMath>
        <m:r>
          <m:t>M</m:t>
        </m:r>
        <m:r>
          <m:rPr>
            <m:sty m:val="p"/>
          </m:rPr>
          <m:t>≠</m:t>
        </m:r>
        <m:r>
          <m:t>0</m:t>
        </m:r>
      </m:oMath>
      <w:r>
        <w:t xml:space="preserve">, while</w:t>
      </w:r>
      <w:r>
        <w:t xml:space="preserve"> </w:t>
      </w:r>
      <m:oMath>
        <m:r>
          <m:t>M</m:t>
        </m:r>
        <m:r>
          <m:rPr>
            <m:sty m:val="p"/>
          </m:rPr>
          <m:t>=</m:t>
        </m:r>
        <m:r>
          <m:t>0</m:t>
        </m:r>
      </m:oMath>
      <w:r>
        <w:t xml:space="preserve"> </w:t>
      </w:r>
      <w:r>
        <w:t xml:space="preserve">yields</w:t>
      </w:r>
      <w:r>
        <w:t xml:space="preserve"> </w:t>
      </w:r>
      <m:oMath>
        <m:r>
          <m:rPr>
            <m:sty m:val="p"/>
          </m:rPr>
          <m:t>Δ</m:t>
        </m:r>
        <m:r>
          <m:rPr>
            <m:sty m:val="p"/>
          </m:rPr>
          <m:t>=</m:t>
        </m:r>
        <m:r>
          <m:t>0</m:t>
        </m:r>
      </m:oMath>
      <w:r>
        <w:t xml:space="preserve">. Existing estimators may be</w:t>
      </w:r>
      <w:r>
        <w:t xml:space="preserve"> </w:t>
      </w:r>
      <w:r>
        <w:t xml:space="preserve">interpreted as</w:t>
      </w:r>
      <w:r>
        <w:t xml:space="preserve"> </w:t>
      </w:r>
      <m:oMath>
        <m:r>
          <m:t>β</m:t>
        </m:r>
        <m:r>
          <m:rPr>
            <m:sty m:val="p"/>
          </m:rPr>
          <m:t>=</m:t>
        </m:r>
        <m:r>
          <m:t>0</m:t>
        </m:r>
      </m:oMath>
      <w:r>
        <w:t xml:space="preserve"> </w:t>
      </w:r>
      <w:r>
        <w:t xml:space="preserve">plug-ins only when their estimand realizes this decomposition;</w:t>
      </w:r>
      <w:r>
        <w:t xml:space="preserve"> </w:t>
      </w:r>
      <m:oMath>
        <m:r>
          <m:t>γ</m:t>
        </m:r>
        <m:r>
          <m:rPr>
            <m:sty m:val="p"/>
          </m:rPr>
          <m:t>=</m:t>
        </m:r>
        <m:r>
          <m:t>0</m:t>
        </m:r>
      </m:oMath>
      <w:r>
        <w:t xml:space="preserve"> </w:t>
      </w:r>
      <w:r>
        <w:t xml:space="preserve">alone does not establish their soundness.</w:t>
      </w:r>
    </w:p>
    <w:bookmarkEnd w:id="134"/>
    <w:bookmarkEnd w:id="135"/>
    <w:bookmarkEnd w:id="136"/>
    <w:bookmarkStart w:id="137" w:name="app:regression"/>
    <w:p>
      <w:pPr>
        <w:pStyle w:val="Heading1"/>
      </w:pPr>
      <w:r>
        <w:t xml:space="preserve">Multiclass and regression derivations</w:t>
      </w:r>
    </w:p>
    <w:p>
      <w:pPr>
        <w:pStyle w:val="FirstParagraph"/>
      </w:pPr>
      <w:r>
        <w:t xml:space="preserve">For multiclass</w:t>
      </w:r>
      <w:r>
        <w:t xml:space="preserve"> </w:t>
      </w:r>
      <m:oMath>
        <m:r>
          <m:t>0</m:t>
        </m:r>
        <m:r>
          <m:rPr>
            <m:sty m:val="p"/>
          </m:rPr>
          <m:t>/</m:t>
        </m:r>
        <m:r>
          <m:t>1</m:t>
        </m:r>
      </m:oMath>
      <w:r>
        <w:t xml:space="preserve"> </w:t>
      </w:r>
      <w:r>
        <w:t xml:space="preserve">loss, errors cancel outside</w:t>
      </w:r>
      <w:r>
        <w:t xml:space="preserve"> </w:t>
      </w:r>
      <m:oMath>
        <m:r>
          <m:t>D</m:t>
        </m:r>
        <m:r>
          <m:rPr>
            <m:sty m:val="p"/>
          </m:rPr>
          <m:t>=</m:t>
        </m:r>
        <m:r>
          <m:rPr>
            <m:sty m:val="p"/>
          </m:rPr>
          <m:t>{</m:t>
        </m:r>
        <m:sSub>
          <m:e>
            <m:r>
              <m:t>f</m:t>
            </m:r>
          </m:e>
          <m:sub>
            <m:r>
              <m:t>0</m:t>
            </m:r>
          </m:sub>
        </m:sSub>
        <m:r>
          <m:rPr>
            <m:sty m:val="p"/>
          </m:rPr>
          <m:t>≠</m:t>
        </m:r>
        <m:sSub>
          <m:e>
            <m:r>
              <m:t>f</m:t>
            </m:r>
          </m:e>
          <m:sub>
            <m:r>
              <m:t>a</m:t>
            </m:r>
          </m:sub>
        </m:sSub>
        <m:r>
          <m:rPr>
            <m:sty m:val="p"/>
          </m:rPr>
          <m:t>}</m:t>
        </m:r>
      </m:oMath>
      <w:r>
        <w:t xml:space="preserve">, giving</w:t>
      </w:r>
      <w:r>
        <w:t xml:space="preserve"> </w:t>
      </w:r>
      <m:oMath>
        <m:r>
          <m:rPr>
            <m:sty m:val="p"/>
          </m:rPr>
          <m:t>Δ</m:t>
        </m:r>
        <m:r>
          <m:rPr>
            <m:sty m:val="p"/>
          </m:rPr>
          <m:t>=</m:t>
        </m:r>
        <m:sSub>
          <m:e>
            <m:r>
              <m:t>μ</m:t>
            </m:r>
          </m:e>
          <m:sub>
            <m:r>
              <m:t>T</m:t>
            </m:r>
          </m:sub>
        </m:sSub>
        <m:r>
          <m:rPr>
            <m:sty m:val="p"/>
          </m:rPr>
          <m:t>(</m:t>
        </m:r>
        <m:r>
          <m:t>D</m:t>
        </m:r>
        <m:r>
          <m:rPr>
            <m:sty m:val="p"/>
          </m:rPr>
          <m:t>)</m:t>
        </m:r>
        <m:r>
          <m:rPr>
            <m:sty m:val="p"/>
          </m:rPr>
          <m:t>(</m:t>
        </m:r>
        <m:sSub>
          <m:e>
            <m:r>
              <m:t>p</m:t>
            </m:r>
          </m:e>
          <m:sub>
            <m:r>
              <m:t>a</m:t>
            </m:r>
          </m:sub>
        </m:sSub>
        <m:r>
          <m:rPr>
            <m:sty m:val="p"/>
          </m:rPr>
          <m:t>−</m:t>
        </m:r>
        <m:sSub>
          <m:e>
            <m:r>
              <m:t>p</m:t>
            </m:r>
          </m:e>
          <m:sub>
            <m:r>
              <m:t>0</m:t>
            </m:r>
          </m:sub>
        </m:sSub>
        <m:r>
          <m:rPr>
            <m:sty m:val="p"/>
          </m:rPr>
          <m:t>)</m:t>
        </m:r>
      </m:oMath>
      <w:r>
        <w:t xml:space="preserve"> </w:t>
      </w:r>
      <w:r>
        <w:t xml:space="preserve">with</w:t>
      </w:r>
      <w:r>
        <w:t xml:space="preserve"> </w:t>
      </w:r>
      <m:oMath>
        <m:sSub>
          <m:e>
            <m:r>
              <m:t>p</m:t>
            </m:r>
          </m:e>
          <m:sub>
            <m:r>
              <m:t>j</m:t>
            </m:r>
          </m:sub>
        </m:sSub>
        <m:r>
          <m:rPr>
            <m:sty m:val="p"/>
          </m:rPr>
          <m:t>=</m:t>
        </m:r>
        <m:sSub>
          <m:e>
            <m:r>
              <m:rPr>
                <m:scr m:val="double-struck"/>
                <m:sty m:val="p"/>
              </m:rPr>
              <m:t>P</m:t>
            </m:r>
          </m:e>
          <m:sub>
            <m:r>
              <m:t>T</m:t>
            </m:r>
          </m:sub>
        </m:sSub>
        <m:r>
          <m:rPr>
            <m:sty m:val="p"/>
          </m:rPr>
          <m:t>(</m:t>
        </m:r>
        <m:sSub>
          <m:e>
            <m:r>
              <m:t>f</m:t>
            </m:r>
          </m:e>
          <m:sub>
            <m:r>
              <m:t>j</m:t>
            </m:r>
          </m:sub>
        </m:sSub>
        <m:r>
          <m:rPr>
            <m:sty m:val="p"/>
          </m:rPr>
          <m:t>=</m:t>
        </m:r>
        <m:r>
          <m:t>Y</m:t>
        </m:r>
        <m:r>
          <m:rPr>
            <m:sty m:val="p"/>
          </m:rPr>
          <m:t>∣</m:t>
        </m:r>
        <m:r>
          <m:t>D</m:t>
        </m:r>
        <m:r>
          <m:rPr>
            <m:sty m:val="p"/>
          </m:rPr>
          <m:t>)</m:t>
        </m:r>
      </m:oMath>
      <w:r>
        <w:t xml:space="preserve">. In contrast to binary classification,</w:t>
      </w:r>
      <w:r>
        <w:t xml:space="preserve"> </w:t>
      </w:r>
      <m:oMath>
        <m:sSub>
          <m:e>
            <m:r>
              <m:t>p</m:t>
            </m:r>
          </m:e>
          <m:sub>
            <m:r>
              <m:t>0</m:t>
            </m:r>
          </m:sub>
        </m:sSub>
      </m:oMath>
      <w:r>
        <w:t xml:space="preserve"> </w:t>
      </w:r>
      <w:r>
        <w:t xml:space="preserve">need not equal</w:t>
      </w:r>
      <w:r>
        <w:t xml:space="preserve"> </w:t>
      </w:r>
      <m:oMath>
        <m:r>
          <m:t>1</m:t>
        </m:r>
        <m:r>
          <m:rPr>
            <m:sty m:val="p"/>
          </m:rPr>
          <m:t>−</m:t>
        </m:r>
        <m:sSub>
          <m:e>
            <m:r>
              <m:t>p</m:t>
            </m:r>
          </m:e>
          <m:sub>
            <m:r>
              <m:t>a</m:t>
            </m:r>
          </m:sub>
        </m:sSub>
      </m:oMath>
      <w:r>
        <w:t xml:space="preserve">. If</w:t>
      </w:r>
      <w:r>
        <w:t xml:space="preserve"> </w:t>
      </w:r>
      <m:oMath>
        <m:sSub>
          <m:e>
            <m:r>
              <m:t>p</m:t>
            </m:r>
          </m:e>
          <m:sub>
            <m:r>
              <m:t>a</m:t>
            </m:r>
          </m:sub>
        </m:sSub>
        <m:r>
          <m:rPr>
            <m:sty m:val="p"/>
          </m:rPr>
          <m:t>−</m:t>
        </m:r>
        <m:sSub>
          <m:e>
            <m:r>
              <m:t>p</m:t>
            </m:r>
          </m:e>
          <m:sub>
            <m:r>
              <m:t>0</m:t>
            </m:r>
          </m:sub>
        </m:sSub>
        <m:r>
          <m:rPr>
            <m:sty m:val="p"/>
          </m:rPr>
          <m:t>=</m:t>
        </m:r>
        <m:sSub>
          <m:e>
            <m:r>
              <m:t>M</m:t>
            </m:r>
          </m:e>
          <m:sub>
            <m:r>
              <m:rPr>
                <m:sty m:val="p"/>
              </m:rPr>
              <m:t>m</m:t>
            </m:r>
            <m:r>
              <m:rPr>
                <m:sty m:val="p"/>
              </m:rPr>
              <m:t>c</m:t>
            </m:r>
          </m:sub>
        </m:sSub>
        <m:r>
          <m:rPr>
            <m:sty m:val="p"/>
          </m:rPr>
          <m:t>+</m:t>
        </m:r>
        <m:sSub>
          <m:e>
            <m:r>
              <m:t>γ</m:t>
            </m:r>
          </m:e>
          <m:sub>
            <m:r>
              <m:rPr>
                <m:sty m:val="p"/>
              </m:rPr>
              <m:t>m</m:t>
            </m:r>
            <m:r>
              <m:rPr>
                <m:sty m:val="p"/>
              </m:rPr>
              <m:t>c</m:t>
            </m:r>
          </m:sub>
        </m:sSub>
      </m:oMath>
      <w:r>
        <w:t xml:space="preserve"> </w:t>
      </w:r>
      <w:r>
        <w:t xml:space="preserve">and</w:t>
      </w:r>
      <w:r>
        <w:t xml:space="preserve"> </w:t>
      </w:r>
      <m:oMath>
        <m:r>
          <m:rPr>
            <m:sty m:val="p"/>
          </m:rPr>
          <m:t>|</m:t>
        </m:r>
        <m:sSub>
          <m:e>
            <m:r>
              <m:t>γ</m:t>
            </m:r>
          </m:e>
          <m:sub>
            <m:r>
              <m:rPr>
                <m:sty m:val="p"/>
              </m:rPr>
              <m:t>m</m:t>
            </m:r>
            <m:r>
              <m:rPr>
                <m:sty m:val="p"/>
              </m:rPr>
              <m:t>c</m:t>
            </m:r>
          </m:sub>
        </m:sSub>
        <m:r>
          <m:rPr>
            <m:sty m:val="p"/>
          </m:rPr>
          <m:t>|</m:t>
        </m:r>
        <m:r>
          <m:rPr>
            <m:sty m:val="p"/>
          </m:rPr>
          <m:t>≤</m:t>
        </m:r>
        <m:sSub>
          <m:e>
            <m:r>
              <m:t>β</m:t>
            </m:r>
          </m:e>
          <m:sub>
            <m:r>
              <m:rPr>
                <m:sty m:val="p"/>
              </m:rPr>
              <m:t>m</m:t>
            </m:r>
            <m:r>
              <m:rPr>
                <m:sty m:val="p"/>
              </m:rPr>
              <m:t>c</m:t>
            </m:r>
          </m:sub>
        </m:sSub>
      </m:oMath>
      <w:r>
        <w:t xml:space="preserve">, then</w:t>
      </w:r>
      <w:r>
        <w:t xml:space="preserve"> </w:t>
      </w:r>
      <m:oMath>
        <m:r>
          <m:rPr>
            <m:sty m:val="p"/>
          </m:rPr>
          <m:t>|</m:t>
        </m:r>
        <m:sSub>
          <m:e>
            <m:r>
              <m:t>M</m:t>
            </m:r>
          </m:e>
          <m:sub>
            <m:r>
              <m:rPr>
                <m:sty m:val="p"/>
              </m:rPr>
              <m:t>m</m:t>
            </m:r>
            <m:r>
              <m:rPr>
                <m:sty m:val="p"/>
              </m:rPr>
              <m:t>c</m:t>
            </m:r>
          </m:sub>
        </m:sSub>
        <m:r>
          <m:rPr>
            <m:sty m:val="p"/>
          </m:rPr>
          <m:t>|</m:t>
        </m:r>
        <m:r>
          <m:rPr>
            <m:sty m:val="p"/>
          </m:rPr>
          <m:t>&gt;</m:t>
        </m:r>
        <m:sSub>
          <m:e>
            <m:r>
              <m:t>β</m:t>
            </m:r>
          </m:e>
          <m:sub>
            <m:r>
              <m:rPr>
                <m:sty m:val="p"/>
              </m:rPr>
              <m:t>m</m:t>
            </m:r>
            <m:r>
              <m:rPr>
                <m:sty m:val="p"/>
              </m:rPr>
              <m:t>c</m:t>
            </m:r>
          </m:sub>
        </m:sSub>
      </m:oMath>
      <w:r>
        <w:t xml:space="preserve"> </w:t>
      </w:r>
      <w:r>
        <w:t xml:space="preserve">is sufficient for a</w:t>
      </w:r>
      <w:r>
        <w:t xml:space="preserve"> </w:t>
      </w:r>
      <w:r>
        <w:t xml:space="preserve">strict commitment; necessity additionally needs the declared class to realize the admissible</w:t>
      </w:r>
      <w:r>
        <w:t xml:space="preserve"> </w:t>
      </w:r>
      <w:r>
        <w:t xml:space="preserve">evidence-identical drifts.</w:t>
      </w:r>
    </w:p>
    <w:p>
      <w:pPr>
        <w:pStyle w:val="BodyText"/>
      </w:pPr>
      <w:r>
        <w:t xml:space="preserve">For squared-loss regression, let</w:t>
      </w:r>
      <w:r>
        <w:t xml:space="preserve"> </w:t>
      </w:r>
      <m:oMath>
        <m:sSub>
          <m:e>
            <m:r>
              <m:t>m</m:t>
            </m:r>
          </m:e>
          <m:sub>
            <m:r>
              <m:t>T</m:t>
            </m:r>
          </m:sub>
        </m:sSub>
        <m:r>
          <m:rPr>
            <m:sty m:val="p"/>
          </m:rPr>
          <m:t>(</m:t>
        </m:r>
        <m:r>
          <m:t>x</m:t>
        </m:r>
        <m:r>
          <m:rPr>
            <m:sty m:val="p"/>
          </m:rPr>
          <m:t>)</m:t>
        </m:r>
        <m:r>
          <m:rPr>
            <m:sty m:val="p"/>
          </m:rPr>
          <m:t>=</m:t>
        </m:r>
        <m:sSub>
          <m:e>
            <m:r>
              <m:rPr>
                <m:scr m:val="double-struck"/>
                <m:sty m:val="p"/>
              </m:rPr>
              <m:t>E</m:t>
            </m:r>
          </m:e>
          <m:sub>
            <m:r>
              <m:t>T</m:t>
            </m:r>
          </m:sub>
        </m:sSub>
        <m:r>
          <m:rPr>
            <m:sty m:val="p"/>
          </m:rPr>
          <m:t>[</m:t>
        </m:r>
        <m:r>
          <m:t>Y</m:t>
        </m:r>
        <m:r>
          <m:rPr>
            <m:sty m:val="p"/>
          </m:rPr>
          <m:t>∣</m:t>
        </m:r>
        <m:r>
          <m:t>X</m:t>
        </m:r>
        <m:r>
          <m:rPr>
            <m:sty m:val="p"/>
          </m:rPr>
          <m:t>=</m:t>
        </m:r>
        <m:r>
          <m:t>x</m:t>
        </m:r>
        <m:r>
          <m:rPr>
            <m:sty m:val="p"/>
          </m:rPr>
          <m:t>]</m:t>
        </m:r>
      </m:oMath>
      <w:r>
        <w:t xml:space="preserve">. Direct expansion gives</w:t>
      </w:r>
    </w:p>
    <w:p>
      <w:pPr>
        <w:pStyle w:val="BodyText"/>
      </w:pPr>
      <m:oMathPara>
        <m:oMathParaPr>
          <m:jc m:val="center"/>
        </m:oMathParaPr>
        <m:oMath>
          <m:r>
            <m:rPr>
              <m:sty m:val="p"/>
            </m:rPr>
            <m:t>Δ</m:t>
          </m:r>
          <m:r>
            <m:rPr>
              <m:sty m:val="p"/>
            </m:rPr>
            <m:t>=</m:t>
          </m:r>
          <m:sSub>
            <m:e>
              <m:r>
                <m:rPr>
                  <m:scr m:val="double-struck"/>
                  <m:sty m:val="p"/>
                </m:rPr>
                <m:t>E</m:t>
              </m:r>
            </m:e>
            <m:sub>
              <m:r>
                <m:t>T</m:t>
              </m:r>
            </m:sub>
          </m:sSub>
          <m:r>
            <m:t>​</m:t>
          </m:r>
          <m:d>
            <m:dPr>
              <m:begChr m:val="["/>
              <m:sepChr m:val=""/>
              <m:endChr m:val="]"/>
              <m:grow/>
            </m:dPr>
            <m:e>
              <m:r>
                <m:rPr>
                  <m:sty m:val="p"/>
                </m:rPr>
                <m:t>(</m:t>
              </m:r>
              <m:sSub>
                <m:e>
                  <m:r>
                    <m:t>f</m:t>
                  </m:r>
                </m:e>
                <m:sub>
                  <m:r>
                    <m:t>a</m:t>
                  </m:r>
                </m:sub>
              </m:sSub>
              <m:r>
                <m:rPr>
                  <m:sty m:val="p"/>
                </m:rPr>
                <m:t>−</m:t>
              </m:r>
              <m:sSub>
                <m:e>
                  <m:r>
                    <m:t>f</m:t>
                  </m:r>
                </m:e>
                <m:sub>
                  <m:r>
                    <m:t>0</m:t>
                  </m:r>
                </m:sub>
              </m:sSub>
              <m:r>
                <m:rPr>
                  <m:sty m:val="p"/>
                </m:rPr>
                <m:t>)</m:t>
              </m:r>
              <m:r>
                <m:rPr>
                  <m:sty m:val="p"/>
                </m:rPr>
                <m:t>(</m:t>
              </m:r>
              <m:r>
                <m:t>2</m:t>
              </m:r>
              <m:sSub>
                <m:e>
                  <m:r>
                    <m:t>m</m:t>
                  </m:r>
                </m:e>
                <m:sub>
                  <m:r>
                    <m:t>T</m:t>
                  </m:r>
                </m:sub>
              </m:sSub>
              <m:r>
                <m:rPr>
                  <m:sty m:val="p"/>
                </m:rPr>
                <m:t>−</m:t>
              </m:r>
              <m:sSub>
                <m:e>
                  <m:r>
                    <m:t>f</m:t>
                  </m:r>
                </m:e>
                <m:sub>
                  <m:r>
                    <m:t>0</m:t>
                  </m:r>
                </m:sub>
              </m:sSub>
              <m:r>
                <m:rPr>
                  <m:sty m:val="p"/>
                </m:rPr>
                <m:t>−</m:t>
              </m:r>
              <m:sSub>
                <m:e>
                  <m:r>
                    <m:t>f</m:t>
                  </m:r>
                </m:e>
                <m:sub>
                  <m:r>
                    <m:t>a</m:t>
                  </m:r>
                </m:sub>
              </m:sSub>
              <m:r>
                <m:rPr>
                  <m:sty m:val="p"/>
                </m:rPr>
                <m:t>)</m:t>
              </m:r>
            </m:e>
          </m:d>
          <m:r>
            <m:rPr>
              <m:sty m:val="p"/>
            </m:rPr>
            <m:t>.</m:t>
          </m:r>
        </m:oMath>
      </m:oMathPara>
    </w:p>
    <w:p>
      <w:pPr>
        <w:pStyle w:val="FirstParagraph"/>
      </w:pPr>
      <w:r>
        <w:t xml:space="preserve">The integrand vanishes where</w:t>
      </w:r>
      <w:r>
        <w:t xml:space="preserve"> </w:t>
      </w:r>
      <m:oMath>
        <m:sSub>
          <m:e>
            <m:r>
              <m:t>f</m:t>
            </m:r>
          </m:e>
          <m:sub>
            <m:r>
              <m:t>a</m:t>
            </m:r>
          </m:sub>
        </m:sSub>
        <m:r>
          <m:rPr>
            <m:sty m:val="p"/>
          </m:rPr>
          <m:t>=</m:t>
        </m:r>
        <m:sSub>
          <m:e>
            <m:r>
              <m:t>f</m:t>
            </m:r>
          </m:e>
          <m:sub>
            <m:r>
              <m:t>0</m:t>
            </m:r>
          </m:sub>
        </m:sSub>
      </m:oMath>
      <w:r>
        <w:t xml:space="preserve">, so the comparison is again disagreement-local. For an</w:t>
      </w:r>
      <w:r>
        <w:t xml:space="preserve"> </w:t>
      </w:r>
      <w:r>
        <w:t xml:space="preserve">observable proxy</w:t>
      </w:r>
      <w:r>
        <w:t xml:space="preserve"> </w:t>
      </w:r>
      <m:oMath>
        <m:r>
          <m:t>u</m:t>
        </m:r>
        <m:r>
          <m:rPr>
            <m:sty m:val="p"/>
          </m:rPr>
          <m:t>(</m:t>
        </m:r>
        <m:r>
          <m:t>x</m:t>
        </m:r>
        <m:r>
          <m:rPr>
            <m:sty m:val="p"/>
          </m:rPr>
          <m:t>)</m:t>
        </m:r>
      </m:oMath>
      <w:r>
        <w:t xml:space="preserve">, define</w:t>
      </w:r>
    </w:p>
    <w:p>
      <w:pPr>
        <w:pStyle w:val="BodyText"/>
      </w:pPr>
      <m:oMathPara>
        <m:oMathParaPr>
          <m:jc m:val="center"/>
        </m:oMathParaPr>
        <m:oMath>
          <m:eqArr>
            <m:e>
              <m:sSub>
                <m:e>
                  <m:r>
                    <m:t>M</m:t>
                  </m:r>
                </m:e>
                <m:sub>
                  <m:r>
                    <m:rPr>
                      <m:sty m:val="p"/>
                    </m:rPr>
                    <m:t>r</m:t>
                  </m:r>
                  <m:r>
                    <m:rPr>
                      <m:sty m:val="p"/>
                    </m:rPr>
                    <m:t>e</m:t>
                  </m:r>
                  <m:r>
                    <m:rPr>
                      <m:sty m:val="p"/>
                    </m:rPr>
                    <m:t>g</m:t>
                  </m:r>
                </m:sub>
              </m:sSub>
              <m:r>
                <m:t>&amp;</m:t>
              </m:r>
              <m:r>
                <m:rPr>
                  <m:sty m:val="p"/>
                </m:rPr>
                <m:t>=</m:t>
              </m:r>
              <m:sSub>
                <m:e>
                  <m:r>
                    <m:rPr>
                      <m:scr m:val="double-struck"/>
                      <m:sty m:val="p"/>
                    </m:rPr>
                    <m:t>E</m:t>
                  </m:r>
                </m:e>
                <m:sub>
                  <m:r>
                    <m:t>T</m:t>
                  </m:r>
                </m:sub>
              </m:sSub>
              <m:r>
                <m:rPr>
                  <m:sty m:val="p"/>
                </m:rPr>
                <m:t>[</m:t>
              </m:r>
              <m:r>
                <m:rPr>
                  <m:sty m:val="p"/>
                </m:rPr>
                <m:t>(</m:t>
              </m:r>
              <m:sSub>
                <m:e>
                  <m:r>
                    <m:t>f</m:t>
                  </m:r>
                </m:e>
                <m:sub>
                  <m:r>
                    <m:t>a</m:t>
                  </m:r>
                </m:sub>
              </m:sSub>
              <m:r>
                <m:rPr>
                  <m:sty m:val="p"/>
                </m:rPr>
                <m:t>−</m:t>
              </m:r>
              <m:sSub>
                <m:e>
                  <m:r>
                    <m:t>f</m:t>
                  </m:r>
                </m:e>
                <m:sub>
                  <m:r>
                    <m:t>0</m:t>
                  </m:r>
                </m:sub>
              </m:sSub>
              <m:r>
                <m:rPr>
                  <m:sty m:val="p"/>
                </m:rPr>
                <m:t>)</m:t>
              </m:r>
              <m:r>
                <m:rPr>
                  <m:sty m:val="p"/>
                </m:rPr>
                <m:t>(</m:t>
              </m:r>
              <m:r>
                <m:t>2</m:t>
              </m:r>
              <m:r>
                <m:t>u</m:t>
              </m:r>
              <m:r>
                <m:rPr>
                  <m:sty m:val="p"/>
                </m:rPr>
                <m:t>−</m:t>
              </m:r>
              <m:sSub>
                <m:e>
                  <m:r>
                    <m:t>f</m:t>
                  </m:r>
                </m:e>
                <m:sub>
                  <m:r>
                    <m:t>0</m:t>
                  </m:r>
                </m:sub>
              </m:sSub>
              <m:r>
                <m:rPr>
                  <m:sty m:val="p"/>
                </m:rPr>
                <m:t>−</m:t>
              </m:r>
              <m:sSub>
                <m:e>
                  <m:r>
                    <m:t>f</m:t>
                  </m:r>
                </m:e>
                <m:sub>
                  <m:r>
                    <m:t>a</m:t>
                  </m:r>
                </m:sub>
              </m:sSub>
              <m:r>
                <m:rPr>
                  <m:sty m:val="p"/>
                </m:rPr>
                <m:t>)</m:t>
              </m:r>
              <m:r>
                <m:rPr>
                  <m:sty m:val="p"/>
                </m:rPr>
                <m:t>]</m:t>
              </m:r>
              <m:r>
                <m:rPr>
                  <m:sty m:val="p"/>
                </m:rPr>
                <m:t>,</m:t>
              </m:r>
            </m:e>
            <m:e>
              <m:sSub>
                <m:e>
                  <m:r>
                    <m:t>γ</m:t>
                  </m:r>
                </m:e>
                <m:sub>
                  <m:r>
                    <m:rPr>
                      <m:sty m:val="p"/>
                    </m:rPr>
                    <m:t>r</m:t>
                  </m:r>
                  <m:r>
                    <m:rPr>
                      <m:sty m:val="p"/>
                    </m:rPr>
                    <m:t>e</m:t>
                  </m:r>
                  <m:r>
                    <m:rPr>
                      <m:sty m:val="p"/>
                    </m:rPr>
                    <m:t>g</m:t>
                  </m:r>
                </m:sub>
              </m:sSub>
              <m:r>
                <m:t>&amp;</m:t>
              </m:r>
              <m:r>
                <m:rPr>
                  <m:sty m:val="p"/>
                </m:rPr>
                <m:t>=</m:t>
              </m:r>
              <m:r>
                <m:t>2</m:t>
              </m:r>
              <m:sSub>
                <m:e>
                  <m:r>
                    <m:rPr>
                      <m:scr m:val="double-struck"/>
                      <m:sty m:val="p"/>
                    </m:rPr>
                    <m:t>E</m:t>
                  </m:r>
                </m:e>
                <m:sub>
                  <m:r>
                    <m:t>T</m:t>
                  </m:r>
                </m:sub>
              </m:sSub>
              <m:r>
                <m:rPr>
                  <m:sty m:val="p"/>
                </m:rPr>
                <m:t>[</m:t>
              </m:r>
              <m:r>
                <m:rPr>
                  <m:sty m:val="p"/>
                </m:rPr>
                <m:t>(</m:t>
              </m:r>
              <m:sSub>
                <m:e>
                  <m:r>
                    <m:t>f</m:t>
                  </m:r>
                </m:e>
                <m:sub>
                  <m:r>
                    <m:t>a</m:t>
                  </m:r>
                </m:sub>
              </m:sSub>
              <m:r>
                <m:rPr>
                  <m:sty m:val="p"/>
                </m:rPr>
                <m:t>−</m:t>
              </m:r>
              <m:sSub>
                <m:e>
                  <m:r>
                    <m:t>f</m:t>
                  </m:r>
                </m:e>
                <m:sub>
                  <m:r>
                    <m:t>0</m:t>
                  </m:r>
                </m:sub>
              </m:sSub>
              <m:r>
                <m:rPr>
                  <m:sty m:val="p"/>
                </m:rPr>
                <m:t>)</m:t>
              </m:r>
              <m:r>
                <m:rPr>
                  <m:sty m:val="p"/>
                </m:rPr>
                <m:t>(</m:t>
              </m:r>
              <m:sSub>
                <m:e>
                  <m:r>
                    <m:t>m</m:t>
                  </m:r>
                </m:e>
                <m:sub>
                  <m:r>
                    <m:t>T</m:t>
                  </m:r>
                </m:sub>
              </m:sSub>
              <m:r>
                <m:rPr>
                  <m:sty m:val="p"/>
                </m:rPr>
                <m:t>−</m:t>
              </m:r>
              <m:r>
                <m:t>u</m:t>
              </m:r>
              <m:r>
                <m:rPr>
                  <m:sty m:val="p"/>
                </m:rPr>
                <m:t>)</m:t>
              </m:r>
              <m:r>
                <m:rPr>
                  <m:sty m:val="p"/>
                </m:rPr>
                <m:t>]</m:t>
              </m:r>
              <m:r>
                <m:rPr>
                  <m:sty m:val="p"/>
                </m:rPr>
                <m:t>.</m:t>
              </m:r>
            </m:e>
          </m:eqArr>
        </m:oMath>
      </m:oMathPara>
    </w:p>
    <w:p>
      <w:pPr>
        <w:pStyle w:val="FirstParagraph"/>
      </w:pPr>
      <w:r>
        <w:t xml:space="preserve">Then</w:t>
      </w:r>
      <w:r>
        <w:t xml:space="preserve"> </w:t>
      </w:r>
      <m:oMath>
        <m:r>
          <m:rPr>
            <m:sty m:val="p"/>
          </m:rPr>
          <m:t>Δ</m:t>
        </m:r>
        <m:r>
          <m:rPr>
            <m:sty m:val="p"/>
          </m:rPr>
          <m:t>=</m:t>
        </m:r>
        <m:sSub>
          <m:e>
            <m:r>
              <m:t>M</m:t>
            </m:r>
          </m:e>
          <m:sub>
            <m:r>
              <m:rPr>
                <m:sty m:val="p"/>
              </m:rPr>
              <m:t>r</m:t>
            </m:r>
            <m:r>
              <m:rPr>
                <m:sty m:val="p"/>
              </m:rPr>
              <m:t>e</m:t>
            </m:r>
            <m:r>
              <m:rPr>
                <m:sty m:val="p"/>
              </m:rPr>
              <m:t>g</m:t>
            </m:r>
          </m:sub>
        </m:sSub>
        <m:r>
          <m:rPr>
            <m:sty m:val="p"/>
          </m:rPr>
          <m:t>+</m:t>
        </m:r>
        <m:sSub>
          <m:e>
            <m:r>
              <m:t>γ</m:t>
            </m:r>
          </m:e>
          <m:sub>
            <m:r>
              <m:rPr>
                <m:sty m:val="p"/>
              </m:rPr>
              <m:t>r</m:t>
            </m:r>
            <m:r>
              <m:rPr>
                <m:sty m:val="p"/>
              </m:rPr>
              <m:t>e</m:t>
            </m:r>
            <m:r>
              <m:rPr>
                <m:sty m:val="p"/>
              </m:rPr>
              <m:t>g</m:t>
            </m:r>
          </m:sub>
        </m:sSub>
      </m:oMath>
      <w:r>
        <w:t xml:space="preserve">. A declared bound</w:t>
      </w:r>
      <w:r>
        <w:t xml:space="preserve"> </w:t>
      </w:r>
      <m:oMath>
        <m:r>
          <m:rPr>
            <m:sty m:val="p"/>
          </m:rPr>
          <m:t>|</m:t>
        </m:r>
        <m:sSub>
          <m:e>
            <m:r>
              <m:t>γ</m:t>
            </m:r>
          </m:e>
          <m:sub>
            <m:r>
              <m:rPr>
                <m:sty m:val="p"/>
              </m:rPr>
              <m:t>r</m:t>
            </m:r>
            <m:r>
              <m:rPr>
                <m:sty m:val="p"/>
              </m:rPr>
              <m:t>e</m:t>
            </m:r>
            <m:r>
              <m:rPr>
                <m:sty m:val="p"/>
              </m:rPr>
              <m:t>g</m:t>
            </m:r>
          </m:sub>
        </m:sSub>
        <m:r>
          <m:rPr>
            <m:sty m:val="p"/>
          </m:rPr>
          <m:t>|</m:t>
        </m:r>
        <m:r>
          <m:rPr>
            <m:sty m:val="p"/>
          </m:rPr>
          <m:t>≤</m:t>
        </m:r>
        <m:sSub>
          <m:e>
            <m:r>
              <m:t>β</m:t>
            </m:r>
          </m:e>
          <m:sub>
            <m:r>
              <m:rPr>
                <m:sty m:val="p"/>
              </m:rPr>
              <m:t>r</m:t>
            </m:r>
            <m:r>
              <m:rPr>
                <m:sty m:val="p"/>
              </m:rPr>
              <m:t>e</m:t>
            </m:r>
            <m:r>
              <m:rPr>
                <m:sty m:val="p"/>
              </m:rPr>
              <m:t>g</m:t>
            </m:r>
          </m:sub>
        </m:sSub>
      </m:oMath>
      <w:r>
        <w:t xml:space="preserve"> </w:t>
      </w:r>
      <w:r>
        <w:t xml:space="preserve">yields the same sufficient strict-commitment rule</w:t>
      </w:r>
      <w:r>
        <w:t xml:space="preserve"> </w:t>
      </w:r>
      <m:oMath>
        <m:r>
          <m:rPr>
            <m:sty m:val="p"/>
          </m:rPr>
          <m:t>|</m:t>
        </m:r>
        <m:sSub>
          <m:e>
            <m:r>
              <m:t>M</m:t>
            </m:r>
          </m:e>
          <m:sub>
            <m:r>
              <m:rPr>
                <m:sty m:val="p"/>
              </m:rPr>
              <m:t>r</m:t>
            </m:r>
            <m:r>
              <m:rPr>
                <m:sty m:val="p"/>
              </m:rPr>
              <m:t>e</m:t>
            </m:r>
            <m:r>
              <m:rPr>
                <m:sty m:val="p"/>
              </m:rPr>
              <m:t>g</m:t>
            </m:r>
          </m:sub>
        </m:sSub>
        <m:r>
          <m:rPr>
            <m:sty m:val="p"/>
          </m:rPr>
          <m:t>|</m:t>
        </m:r>
        <m:r>
          <m:rPr>
            <m:sty m:val="p"/>
          </m:rPr>
          <m:t>&gt;</m:t>
        </m:r>
        <m:sSub>
          <m:e>
            <m:r>
              <m:t>β</m:t>
            </m:r>
          </m:e>
          <m:sub>
            <m:r>
              <m:rPr>
                <m:sty m:val="p"/>
              </m:rPr>
              <m:t>r</m:t>
            </m:r>
            <m:r>
              <m:rPr>
                <m:sty m:val="p"/>
              </m:rPr>
              <m:t>e</m:t>
            </m:r>
            <m:r>
              <m:rPr>
                <m:sty m:val="p"/>
              </m:rPr>
              <m:t>g</m:t>
            </m:r>
          </m:sub>
        </m:sSub>
      </m:oMath>
      <w:r>
        <w:t xml:space="preserve">; a converse again requires a richness assumption on the target class.</w:t>
      </w:r>
    </w:p>
    <w:bookmarkEnd w:id="137"/>
    <w:bookmarkStart w:id="138" w:name="app:supp-exp"/>
    <w:p>
      <w:pPr>
        <w:pStyle w:val="Heading1"/>
      </w:pPr>
      <w:r>
        <w:t xml:space="preserve">Historical protocol reconciliation</w:t>
      </w:r>
    </w:p>
    <w:p>
      <w:pPr>
        <w:pStyle w:val="FirstParagraph"/>
      </w:pPr>
      <w:r>
        <w:t xml:space="preserve">The main text contains the complete empirical accounting in the uniform nine-track panel.</w:t>
      </w:r>
      <w:r>
        <w:t xml:space="preserve"> </w:t>
      </w:r>
      <w:r>
        <w:t xml:space="preserve">Historical route studies and superseded per-dataset tables are deliberately excluded from this</w:t>
      </w:r>
      <w:r>
        <w:t xml:space="preserve"> </w:t>
      </w:r>
      <w:r>
        <w:t xml:space="preserve">short-paper build. Their raw logs remain in the repository for</w:t>
      </w:r>
      <w:r>
        <w:t xml:space="preserve"> </w:t>
      </w:r>
      <w:r>
        <w:t xml:space="preserve">audit, but they are not independent empirical claims. The declared evaluation unit is a condition</w:t>
      </w:r>
      <w:r>
        <w:t xml:space="preserve"> </w:t>
      </w:r>
      <w:r>
        <w:t xml:space="preserve">or held-out cell, never an arbitrary pool of frames or domains; all policies replay the same unit</w:t>
      </w:r>
      <w:r>
        <w:t xml:space="preserve"> </w:t>
      </w:r>
      <w:r>
        <w:t xml:space="preserve">stream, and labels are revealed only after the KGA decision for offline scoring.</w:t>
      </w:r>
    </w:p>
    <w:bookmarkEnd w:id="138"/>
    <w:bookmarkStart w:id="139" w:name="app:edge-physical"/>
    <w:p>
      <w:pPr>
        <w:pStyle w:val="Heading1"/>
      </w:pPr>
      <w:r>
        <w:t xml:space="preserve">Physical-study pre-registration</w:t>
      </w:r>
    </w:p>
    <w:p>
      <w:pPr>
        <w:pStyle w:val="FirstParagraph"/>
      </w:pPr>
      <w:r>
        <w:t xml:space="preserve">The two-phone package-inspection protocol is locked before fresh capture. Table </w:t>
      </w:r>
      <w:hyperlink w:anchor="tab:camera-r1">
        <w:r>
          <w:rPr>
            <w:rStyle w:val="Hyperlink"/>
          </w:rPr>
          <w:t xml:space="preserve">[tab:camera-r1]</w:t>
        </w:r>
      </w:hyperlink>
      <w:r>
        <w:t xml:space="preserve"> </w:t>
      </w:r>
      <w:r>
        <w:t xml:space="preserve">records the split and deployment design; Table </w:t>
      </w:r>
      <w:hyperlink w:anchor="tab:camera-r2">
        <w:r>
          <w:rPr>
            <w:rStyle w:val="Hyperlink"/>
          </w:rPr>
          <w:t xml:space="preserve">[tab:camera-r2]</w:t>
        </w:r>
      </w:hyperlink>
      <w:r>
        <w:t xml:space="preserve"> </w:t>
      </w:r>
      <w:r>
        <w:t xml:space="preserve">fixes the primary endpoint layout.</w:t>
      </w:r>
      <w:r>
        <w:t xml:space="preserve"> </w:t>
      </w:r>
      <w:r>
        <w:t xml:space="preserve">Every result cell remains blank until the exact physical inventory, source-model gate, development</w:t>
      </w:r>
      <w:r>
        <w:t xml:space="preserve"> </w:t>
      </w:r>
      <w:r>
        <w:t xml:space="preserve">seal, held-out chronology, replication replay, and anti-leakage audit pass the machine-readable</w:t>
      </w:r>
      <w:r>
        <w:t xml:space="preserve"> </w:t>
      </w:r>
      <w:r>
        <w:t xml:space="preserve">publication gate. Browser previews, mock clips, and reconstructed media are software diagnostics,</w:t>
      </w:r>
      <w:r>
        <w:t xml:space="preserve"> </w:t>
      </w:r>
      <w:r>
        <w:t xml:space="preserve">not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Locked design</w:t>
            </w:r>
          </w:p>
        </w:tc>
      </w:tr>
      <w:tr>
        <w:tc>
          <w:tcPr/>
          <w:p>
            <w:pPr>
              <w:pStyle w:val="Compact"/>
              <w:jc w:val="left"/>
            </w:pPr>
            <w:r>
              <w:t xml:space="preserve">Task</w:t>
            </w:r>
          </w:p>
        </w:tc>
        <w:tc>
          <w:tcPr/>
          <w:p>
            <w:pPr>
              <w:pStyle w:val="Compact"/>
              <w:jc w:val="left"/>
            </w:pPr>
            <w:r>
              <w:t xml:space="preserve">Four-class package/label inspection: correct, missing label, misaligned label, damaged label</w:t>
            </w:r>
          </w:p>
        </w:tc>
      </w:tr>
      <w:tr>
        <w:tc>
          <w:tcPr/>
          <w:p>
            <w:pPr>
              <w:pStyle w:val="Compact"/>
              <w:jc w:val="left"/>
            </w:pPr>
            <w:r>
              <w:t xml:space="preserve">Camera</w:t>
            </w:r>
          </w:p>
        </w:tc>
        <w:tc>
          <w:tcPr/>
          <w:p>
            <w:pPr>
              <w:pStyle w:val="Compact"/>
              <w:jc w:val="left"/>
            </w:pPr>
            <w:r>
              <w:t xml:space="preserve">Two phone cameras and real physical objects; the second phone is reserved for external-device replication</w:t>
            </w:r>
          </w:p>
        </w:tc>
      </w:tr>
      <w:tr>
        <w:tc>
          <w:tcPr/>
          <w:p>
            <w:pPr>
              <w:pStyle w:val="Compact"/>
              <w:jc w:val="left"/>
            </w:pPr>
            <w:r>
              <w:t xml:space="preserve">Base model</w:t>
            </w:r>
          </w:p>
        </w:tc>
        <w:tc>
          <w:tcPr/>
          <w:p>
            <w:pPr>
              <w:pStyle w:val="Compact"/>
              <w:jc w:val="left"/>
            </w:pPr>
            <w:r>
              <w:t xml:space="preserve">MobileNetV3-Small</w:t>
            </w:r>
          </w:p>
        </w:tc>
      </w:tr>
      <w:tr>
        <w:tc>
          <w:tcPr/>
          <w:p>
            <w:pPr>
              <w:pStyle w:val="Compact"/>
              <w:jc w:val="left"/>
            </w:pPr>
            <w:r>
              <w:t xml:space="preserve">Candidate adaptation</w:t>
            </w:r>
          </w:p>
        </w:tc>
        <w:tc>
          <w:tcPr/>
          <w:p>
            <w:pPr>
              <w:pStyle w:val="Compact"/>
              <w:jc w:val="left"/>
            </w:pPr>
            <w:r>
              <w:t xml:space="preserve">Episodic Tent; one update step per decision window</w:t>
            </w:r>
          </w:p>
        </w:tc>
      </w:tr>
      <w:tr>
        <w:tc>
          <w:tcPr/>
          <w:p>
            <w:pPr>
              <w:pStyle w:val="Compact"/>
              <w:jc w:val="left"/>
            </w:pPr>
            <w:r>
              <w:t xml:space="preserve">Decision window</w:t>
            </w:r>
          </w:p>
        </w:tc>
        <w:tc>
          <w:tcPr/>
          <w:p>
            <w:pPr>
              <w:pStyle w:val="Compact"/>
              <w:jc w:val="left"/>
            </w:pPr>
            <w:r>
              <w:t xml:space="preserve">32 frames</w:t>
            </w:r>
          </w:p>
        </w:tc>
      </w:tr>
      <w:tr>
        <w:tc>
          <w:tcPr/>
          <w:p>
            <w:pPr>
              <w:pStyle w:val="Compact"/>
              <w:jc w:val="left"/>
            </w:pPr>
            <w:r>
              <w:t xml:space="preserve">Evidence</w:t>
            </w:r>
          </w:p>
        </w:tc>
        <w:tc>
          <w:tcPr/>
          <w:p>
            <w:pPr>
              <w:pStyle w:val="Compact"/>
              <w:jc w:val="left"/>
            </w:pPr>
            <w:r>
              <w:t xml:space="preserve">14 label-free frozen/candidate disagreement and shift features</w:t>
            </w:r>
          </w:p>
        </w:tc>
      </w:tr>
      <w:tr>
        <w:tc>
          <w:tcPr/>
          <w:p>
            <w:pPr>
              <w:pStyle w:val="Compact"/>
              <w:jc w:val="left"/>
            </w:pPr>
            <w:r>
              <w:t xml:space="preserve">Calibration-fit sessions</w:t>
            </w:r>
          </w:p>
        </w:tc>
        <w:tc>
          <w:tcPr/>
          <w:p>
            <w:pPr>
              <w:pStyle w:val="Compact"/>
              <w:jc w:val="left"/>
            </w:pPr>
            <w:r>
              <w:t xml:space="preserve">(distinct recorded session; IDs locked in manifest)</w:t>
            </w:r>
          </w:p>
        </w:tc>
      </w:tr>
      <w:tr>
        <w:tc>
          <w:tcPr/>
          <w:p>
            <w:pPr>
              <w:pStyle w:val="Compact"/>
              <w:jc w:val="left"/>
            </w:pPr>
            <w:r>
              <w:t xml:space="preserve">Conformal calibration sessions</w:t>
            </w:r>
          </w:p>
        </w:tc>
        <w:tc>
          <w:tcPr/>
          <w:p>
            <w:pPr>
              <w:pStyle w:val="Compact"/>
              <w:jc w:val="left"/>
            </w:pPr>
            <w:r>
              <w:t xml:space="preserve">(different day/session from calibration-fit)</w:t>
            </w:r>
          </w:p>
        </w:tc>
      </w:tr>
      <w:tr>
        <w:tc>
          <w:tcPr/>
          <w:p>
            <w:pPr>
              <w:pStyle w:val="Compact"/>
              <w:jc w:val="left"/>
            </w:pPr>
            <w:r>
              <w:t xml:space="preserve">Held-out physical test sessions</w:t>
            </w:r>
          </w:p>
        </w:tc>
        <w:tc>
          <w:tcPr/>
          <w:p>
            <w:pPr>
              <w:pStyle w:val="Compact"/>
              <w:jc w:val="left"/>
            </w:pPr>
            <w:r>
              <w:t xml:space="preserve">(different day/session; inaccessible during tuning)</w:t>
            </w:r>
          </w:p>
        </w:tc>
      </w:tr>
      <w:tr>
        <w:tc>
          <w:tcPr/>
          <w:p>
            <w:pPr>
              <w:pStyle w:val="Compact"/>
              <w:jc w:val="left"/>
            </w:pPr>
            <w:r>
              <w:t xml:space="preserve">Physical shifts</w:t>
            </w:r>
          </w:p>
        </w:tc>
        <w:tc>
          <w:tcPr/>
          <w:p>
            <w:pPr>
              <w:pStyle w:val="Compact"/>
              <w:jc w:val="left"/>
            </w:pPr>
            <w:r>
              <w:t xml:space="preserve">Lighting, shadow, blur, background, viewpoint, distance, and batch composition</w:t>
            </w:r>
          </w:p>
        </w:tc>
      </w:tr>
      <w:tr>
        <w:tc>
          <w:tcPr/>
          <w:p>
            <w:pPr>
              <w:pStyle w:val="Compact"/>
              <w:jc w:val="left"/>
            </w:pPr>
            <w:r>
              <w:t xml:space="preserve">Policies compared</w:t>
            </w:r>
          </w:p>
        </w:tc>
        <w:tc>
          <w:tcPr/>
          <w:p>
            <w:pPr>
              <w:pStyle w:val="Compact"/>
              <w:jc w:val="left"/>
            </w:pPr>
            <w:r>
              <w:t xml:space="preserve">Always-freeze, always-adapt, confidence gate, entropy gate, KGA without radius, KGA certificate</w:t>
            </w:r>
          </w:p>
        </w:tc>
      </w:tr>
      <w:tr>
        <w:tc>
          <w:tcPr/>
          <w:p>
            <w:pPr>
              <w:pStyle w:val="Compact"/>
              <w:jc w:val="left"/>
            </w:pPr>
            <w:r>
              <w:t xml:space="preserve">Deployment labels used live?</w:t>
            </w:r>
          </w:p>
        </w:tc>
        <w:tc>
          <w:tcPr/>
          <w:p>
            <w:pPr>
              <w:pStyle w:val="Compact"/>
              <w:jc w:val="left"/>
            </w:pPr>
            <w:r>
              <w:t xml:space="preserve">No; labels are joined only during offline evaluation</w:t>
            </w:r>
          </w:p>
        </w:tc>
      </w:tr>
      <w:tr>
        <w:tc>
          <w:tcPr/>
          <w:p>
            <w:pPr>
              <w:pStyle w:val="Compact"/>
              <w:jc w:val="left"/>
            </w:pPr>
            <w:r>
              <w:t xml:space="preserve">Miscoverage level</w:t>
            </w:r>
          </w:p>
        </w:tc>
        <w:tc>
          <w:tcPr/>
          <w:p>
            <w:pPr>
              <w:pStyle w:val="Compact"/>
              <w:jc w:val="left"/>
            </w:pPr>
            <m:oMath>
              <m:r>
                <m:t>α</m:t>
              </m:r>
              <m:r>
                <m:rPr>
                  <m:sty m:val="p"/>
                </m:rPr>
                <m:t>=</m:t>
              </m:r>
              <m:r>
                <m:t>0.10</m:t>
              </m:r>
            </m:oMath>
          </w:p>
        </w:tc>
      </w:tr>
      <w:tr>
        <w:tc>
          <w:tcPr/>
          <w:p>
            <w:pPr>
              <w:pStyle w:val="Compact"/>
              <w:jc w:val="left"/>
            </w:pPr>
            <w:r>
              <w:t xml:space="preserve">Official live model</w:t>
            </w:r>
          </w:p>
        </w:tc>
        <w:tc>
          <w:tcPr/>
          <w:p>
            <w:pPr>
              <w:pStyle w:val="Compact"/>
              <w:jc w:val="left"/>
            </w:pPr>
            <w:r>
              <w:t xml:space="preserve">Frozen fallback unless the candidate is certified for adaptation</w:t>
            </w:r>
          </w:p>
        </w:tc>
      </w:tr>
    </w:tbl>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Policy</w:t>
            </w:r>
          </w:p>
        </w:tc>
        <w:tc>
          <w:tcPr/>
          <w:p>
            <w:pPr>
              <w:pStyle w:val="Compact"/>
              <w:jc w:val="center"/>
            </w:pPr>
            <w:r>
              <w:t xml:space="preserve">Balanced acc.</w:t>
            </w:r>
            <w:r>
              <w:t xml:space="preserve"> </w:t>
            </w:r>
            <m:oMath>
              <m:r>
                <m:rPr>
                  <m:sty m:val="p"/>
                </m:rPr>
                <m:t>↑</m:t>
              </m:r>
            </m:oMath>
          </w:p>
        </w:tc>
        <w:tc>
          <w:tcPr/>
          <w:p>
            <w:pPr>
              <w:pStyle w:val="Compact"/>
              <w:jc w:val="center"/>
            </w:pPr>
            <w:r>
              <w:t xml:space="preserve">Macro-F1</w:t>
            </w:r>
            <w:r>
              <w:t xml:space="preserve"> </w:t>
            </w:r>
            <m:oMath>
              <m:r>
                <m:rPr>
                  <m:sty m:val="p"/>
                </m:rPr>
                <m:t>↑</m:t>
              </m:r>
            </m:oMath>
          </w:p>
        </w:tc>
        <w:tc>
          <w:tcPr/>
          <w:p>
            <w:pPr>
              <w:pStyle w:val="Compact"/>
              <w:jc w:val="center"/>
            </w:pPr>
            <w:r>
              <w:t xml:space="preserve">Regret</w:t>
            </w:r>
            <w:r>
              <w:t xml:space="preserve"> </w:t>
            </w:r>
            <m:oMath>
              <m:r>
                <m:rPr>
                  <m:sty m:val="p"/>
                </m:rPr>
                <m:t>↓</m:t>
              </m:r>
            </m:oMath>
          </w:p>
        </w:tc>
        <w:tc>
          <w:tcPr/>
          <w:p>
            <w:pPr>
              <w:pStyle w:val="Compact"/>
              <w:jc w:val="center"/>
            </w:pPr>
            <m:oMath>
              <m:sSub>
                <m:e>
                  <m:r>
                    <m:rPr>
                      <m:sty m:val="p"/>
                    </m:rPr>
                    <m:t>F</m:t>
                  </m:r>
                  <m:r>
                    <m:rPr>
                      <m:sty m:val="p"/>
                    </m:rPr>
                    <m:t>A</m:t>
                  </m:r>
                </m:e>
                <m:sub>
                  <m:r>
                    <m:t>u</m:t>
                  </m:r>
                </m:sub>
              </m:sSub>
            </m:oMath>
            <w:r>
              <w:t xml:space="preserve"> </w:t>
            </w:r>
            <m:oMath>
              <m:r>
                <m:rPr>
                  <m:sty m:val="p"/>
                </m:rPr>
                <m:t>↓</m:t>
              </m:r>
            </m:oMath>
          </w:p>
        </w:tc>
        <w:tc>
          <w:tcPr/>
          <w:p>
            <w:pPr>
              <w:pStyle w:val="Compact"/>
              <w:jc w:val="center"/>
            </w:pPr>
            <m:oMath>
              <m:sSub>
                <m:e>
                  <m:r>
                    <m:rPr>
                      <m:sty m:val="p"/>
                    </m:rPr>
                    <m:t>F</m:t>
                  </m:r>
                  <m:r>
                    <m:rPr>
                      <m:sty m:val="p"/>
                    </m:rPr>
                    <m:t>A</m:t>
                  </m:r>
                </m:e>
                <m:sub>
                  <m:r>
                    <m:t>c</m:t>
                  </m:r>
                </m:sub>
              </m:sSub>
            </m:oMath>
            <w:r>
              <w:t xml:space="preserve"> </w:t>
            </w:r>
            <m:oMath>
              <m:r>
                <m:rPr>
                  <m:sty m:val="p"/>
                </m:rPr>
                <m:t>↓</m:t>
              </m:r>
            </m:oMath>
          </w:p>
        </w:tc>
        <w:tc>
          <w:tcPr/>
          <w:p>
            <w:pPr>
              <w:pStyle w:val="Compact"/>
              <w:jc w:val="center"/>
            </w:pPr>
            <w:r>
              <w:t xml:space="preserve">Adapt rate</w:t>
            </w:r>
          </w:p>
        </w:tc>
        <w:tc>
          <w:tcPr/>
          <w:p>
            <w:pPr>
              <w:pStyle w:val="Compact"/>
              <w:jc w:val="center"/>
            </w:pPr>
            <w:r>
              <w:t xml:space="preserve">Abstain rate</w:t>
            </w:r>
          </w:p>
        </w:tc>
        <w:tc>
          <w:tcPr/>
          <w:p>
            <w:pPr>
              <w:pStyle w:val="Compact"/>
              <w:jc w:val="center"/>
            </w:pPr>
            <w:r>
              <w:t xml:space="preserve">Mean latency (ms)</w:t>
            </w:r>
            <w:r>
              <w:t xml:space="preserve"> </w:t>
            </w:r>
            <m:oMath>
              <m:r>
                <m:rPr>
                  <m:sty m:val="p"/>
                </m:rPr>
                <m:t>↓</m:t>
              </m:r>
            </m:oMath>
          </w:p>
        </w:tc>
      </w:tr>
      <w:tr>
        <w:tc>
          <w:tcPr/>
          <w:p>
            <w:pPr>
              <w:pStyle w:val="Compact"/>
              <w:jc w:val="left"/>
            </w:pPr>
            <w:r>
              <w:t xml:space="preserve">Always-freeze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Always-adapt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Confidence gate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Entropy gate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KGA, no radius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KGA certificate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m:oMath>
        <m:sSub>
          <m:e>
            <m:r>
              <m:rPr>
                <m:sty m:val="p"/>
              </m:rPr>
              <m:t>F</m:t>
            </m:r>
            <m:r>
              <m:rPr>
                <m:sty m:val="p"/>
              </m:rPr>
              <m:t>A</m:t>
            </m:r>
          </m:e>
          <m:sub>
            <m:r>
              <m:t>u</m:t>
            </m:r>
          </m:sub>
        </m:sSub>
        <m:r>
          <m:rPr>
            <m:sty m:val="p"/>
          </m:rPr>
          <m:t>=</m:t>
        </m:r>
        <m:r>
          <m:rPr>
            <m:scr m:val="double-struck"/>
            <m:sty m:val="p"/>
          </m:rPr>
          <m:t>P</m:t>
        </m:r>
        <m:r>
          <m:rPr>
            <m:sty m:val="p"/>
          </m:rPr>
          <m:t>(</m:t>
        </m:r>
        <m:r>
          <m:rPr>
            <m:nor/>
            <m:sty m:val="p"/>
          </m:rPr>
          <m:t>adapt</m:t>
        </m:r>
        <m:r>
          <m:rPr>
            <m:sty m:val="p"/>
          </m:rPr>
          <m:t>∧</m:t>
        </m:r>
        <m:r>
          <m:rPr>
            <m:sty m:val="p"/>
          </m:rPr>
          <m:t>Δ</m:t>
        </m:r>
        <m:r>
          <m:rPr>
            <m:sty m:val="p"/>
          </m:rPr>
          <m:t>≤</m:t>
        </m:r>
        <m:r>
          <m:t>0</m:t>
        </m:r>
        <m:r>
          <m:rPr>
            <m:sty m:val="p"/>
          </m:rPr>
          <m:t>)</m:t>
        </m:r>
      </m:oMath>
      <w:r>
        <w:t xml:space="preserve"> </w:t>
      </w:r>
      <w:r>
        <w:t xml:space="preserve">is the certificate-aligned</w:t>
      </w:r>
      <w:r>
        <w:t xml:space="preserve"> </w:t>
      </w:r>
      <w:r>
        <w:t xml:space="preserve">unconditional false-adapt rate;</w:t>
      </w:r>
      <w:r>
        <w:t xml:space="preserve"> </w:t>
      </w:r>
      <m:oMath>
        <m:sSub>
          <m:e>
            <m:r>
              <m:rPr>
                <m:sty m:val="p"/>
              </m:rPr>
              <m:t>F</m:t>
            </m:r>
            <m:r>
              <m:rPr>
                <m:sty m:val="p"/>
              </m:rPr>
              <m:t>A</m:t>
            </m:r>
          </m:e>
          <m:sub>
            <m:r>
              <m:t>c</m:t>
            </m:r>
          </m:sub>
        </m:sSub>
        <m:r>
          <m:rPr>
            <m:sty m:val="p"/>
          </m:rPr>
          <m:t>=</m:t>
        </m:r>
        <m:r>
          <m:rPr>
            <m:scr m:val="double-struck"/>
            <m:sty m:val="p"/>
          </m:rPr>
          <m:t>P</m:t>
        </m:r>
        <m:r>
          <m:rPr>
            <m:sty m:val="p"/>
          </m:rPr>
          <m:t>(</m:t>
        </m:r>
        <m:r>
          <m:rPr>
            <m:sty m:val="p"/>
          </m:rPr>
          <m:t>Δ</m:t>
        </m:r>
        <m:r>
          <m:rPr>
            <m:sty m:val="p"/>
          </m:rPr>
          <m:t>≤</m:t>
        </m:r>
        <m:r>
          <m:t>0</m:t>
        </m:r>
        <m:r>
          <m:rPr>
            <m:sty m:val="p"/>
          </m:rPr>
          <m:t>∣</m:t>
        </m:r>
        <m:r>
          <m:rPr>
            <m:nor/>
            <m:sty m:val="p"/>
          </m:rPr>
          <m:t>adapt</m:t>
        </m:r>
        <m:r>
          <m:rPr>
            <m:sty m:val="p"/>
          </m:rPr>
          <m:t>)</m:t>
        </m:r>
      </m:oMath>
      <w:r>
        <w:t xml:space="preserve"> </w:t>
      </w:r>
      <w:r>
        <w:t xml:space="preserve">is descriptive. Ground-truth labels are unavailable during live decisions and are</w:t>
      </w:r>
      <w:r>
        <w:t xml:space="preserve"> </w:t>
      </w:r>
      <w:r>
        <w:t xml:space="preserve">revealed only for offline evaluation. Latency reporting includes candidate adaptation,</w:t>
      </w:r>
      <w:r>
        <w:t xml:space="preserve"> </w:t>
      </w:r>
      <w:r>
        <w:t xml:space="preserve">the KGA decision, and full end-to-end window latency.</w:t>
      </w:r>
    </w:p>
    <w:bookmarkEnd w:id="139"/>
    <w:bookmarkStart w:id="140" w:name="app:runtime"/>
    <w:p>
      <w:pPr>
        <w:pStyle w:val="Heading1"/>
      </w:pPr>
      <w:r>
        <w:t xml:space="preserve">Runtime details</w:t>
      </w:r>
    </w:p>
    <w:p>
      <w:pPr>
        <w:pStyle w:val="FirstParagraph"/>
      </w:pPr>
      <w:r>
        <w:t xml:space="preserve">The adapter update requires forward and backward computation before the controller can decide.</w:t>
      </w:r>
      <w:r>
        <w:t xml:space="preserve"> </w:t>
      </w:r>
      <w:r>
        <w:t xml:space="preserve">The saved controller microbenchmark reports evidence extraction, benefit-model evaluation, rollback</w:t>
      </w:r>
      <w:r>
        <w:t xml:space="preserve"> </w:t>
      </w:r>
      <w:r>
        <w:t xml:space="preserve">copy memory, and benefit-model size; these are the added-cost quantities reported in</w:t>
      </w:r>
      <w:r>
        <w:t xml:space="preserve"> </w:t>
      </w:r>
      <w:r>
        <w:t xml:space="preserve">Table </w:t>
      </w:r>
      <w:hyperlink w:anchor="tab:cost">
        <w:r>
          <w:rPr>
            <w:rStyle w:val="Hyperlink"/>
          </w:rPr>
          <w:t xml:space="preserve">3</w:t>
        </w:r>
      </w:hyperlink>
      <w:r>
        <w:t xml:space="preserve">. A complete end-to-end profile separating frozen inference, candidate</w:t>
      </w:r>
      <w:r>
        <w:t xml:space="preserve"> </w:t>
      </w:r>
      <w:r>
        <w:t xml:space="preserve">adaptation, candidate inference, rollback time, and total window latency remains pending and is not</w:t>
      </w:r>
      <w:r>
        <w:t xml:space="preserve"> </w:t>
      </w:r>
      <w:r>
        <w:t xml:space="preserve">inferred from the controller-only microbenchmark.</w:t>
      </w:r>
    </w:p>
    <w:bookmarkEnd w:id="140"/>
    <w:bookmarkStart w:id="141" w:name="app:formal"/>
    <w:p>
      <w:pPr>
        <w:pStyle w:val="Heading1"/>
      </w:pPr>
      <w:r>
        <w:t xml:space="preserve">Formalization inventory</w:t>
      </w:r>
    </w:p>
    <w:p>
      <w:pPr>
        <w:pStyle w:val="FirstParagraph"/>
      </w:pPr>
      <w:r>
        <w:t xml:space="preserve">Lean checks the indexed algebraic, finite-decision, measure-containment, and conditional</w:t>
      </w:r>
      <w:r>
        <w:t xml:space="preserve"> </w:t>
      </w:r>
      <w:r>
        <w:t xml:space="preserve">uniform-rank results listed in</w:t>
      </w:r>
      <w:r>
        <w:t xml:space="preserve"> </w:t>
      </w:r>
      <w:r>
        <w:rPr>
          <w:rStyle w:val="VerbatimChar"/>
        </w:rPr>
        <w:t xml:space="preserve">formal/KBound/TheoremMap.lean</w:t>
      </w:r>
      <w:r>
        <w:t xml:space="preserve">. It does not formalize the</w:t>
      </w:r>
      <w:r>
        <w:t xml:space="preserve"> </w:t>
      </w:r>
      <w:r>
        <w:t xml:space="preserve">target-law witness construction, frontier necessity/maximality, risk alignment, calibration</w:t>
      </w:r>
      <w:r>
        <w:t xml:space="preserve"> </w:t>
      </w:r>
      <w:r>
        <w:t xml:space="preserve">transfer, or the lift from a conditional uniform-index model to general exchangeable processes.</w:t>
      </w:r>
    </w:p>
    <w:bookmarkEnd w:id="141"/>
    <w:bookmarkStart w:id="142" w:name="app:claim-artifact"/>
    <w:p>
      <w:pPr>
        <w:pStyle w:val="Heading1"/>
      </w:pPr>
      <w:r>
        <w:t xml:space="preserve">Claim-to-artifact map</w:t>
      </w:r>
    </w:p>
    <w:p>
      <w:pPr>
        <w:pStyle w:val="FirstParagraph"/>
      </w:pPr>
      <w:r>
        <w:t xml:space="preserve">The machine-readable manifest</w:t>
      </w:r>
      <w:r>
        <w:t xml:space="preserve"> </w:t>
      </w:r>
      <w:r>
        <w:rPr>
          <w:rStyle w:val="VerbatimChar"/>
        </w:rPr>
        <w:t xml:space="preserve">paper/generated/kbound_result_manifest.json</w:t>
      </w:r>
      <w:r>
        <w:t xml:space="preserve"> </w:t>
      </w:r>
      <w:r>
        <w:t xml:space="preserve">is the</w:t>
      </w:r>
      <w:r>
        <w:t xml:space="preserve"> </w:t>
      </w:r>
      <w:r>
        <w:t xml:space="preserve">authoritative index for every promoted number, seed count, protocol, quantile convention, and known</w:t>
      </w:r>
      <w:r>
        <w:t xml:space="preserve"> </w:t>
      </w:r>
      <w:r>
        <w:t xml:space="preserve">replay caveat. Table </w:t>
      </w:r>
      <w:hyperlink w:anchor="tab:claim-status">
        <w:r>
          <w:rPr>
            <w:rStyle w:val="Hyperlink"/>
          </w:rPr>
          <w:t xml:space="preserve">[tab:claim-status]</w:t>
        </w:r>
      </w:hyperlink>
      <w:r>
        <w:t xml:space="preserve"> </w:t>
      </w:r>
      <w:r>
        <w:t xml:space="preserve">gives the reader-facing summary; the external manifest</w:t>
      </w:r>
      <w:r>
        <w:t xml:space="preserve"> </w:t>
      </w:r>
      <w:r>
        <w:t xml:space="preserve">retains exact repository paths and pending work.</w:t>
      </w:r>
    </w:p>
    <w:p>
      <w:pPr>
        <w:pStyle w:val="BodyText"/>
      </w:pPr>
      <w:r>
        <w:t xml:space="preserve">99</w:t>
      </w:r>
    </w:p>
    <w:p>
      <w:pPr>
        <w:pStyle w:val="BodyText"/>
      </w:pPr>
      <w:r>
        <w:t xml:space="preserve">D. Wang, E. Shelhamer, S. Liu, B. Olshausen, T. Darrell.</w:t>
      </w:r>
      <w:r>
        <w:t xml:space="preserve"> </w:t>
      </w:r>
      <w:r>
        <w:t xml:space="preserve">Tent: Fully test-time adaptation by entropy minimization.</w:t>
      </w:r>
      <w:r>
        <w:t xml:space="preserve"> </w:t>
      </w:r>
      <w:r>
        <w:rPr>
          <w:i/>
          <w:iCs/>
        </w:rPr>
        <w:t xml:space="preserve">ICLR</w:t>
      </w:r>
      <w:r>
        <w:t xml:space="preserve">, 2021.</w:t>
      </w:r>
    </w:p>
    <w:p>
      <w:pPr>
        <w:pStyle w:val="BodyText"/>
      </w:pPr>
      <w:r>
        <w:t xml:space="preserve">J. Liang, D. Hu, J. Feng. Do we really need to access the</w:t>
      </w:r>
      <w:r>
        <w:t xml:space="preserve"> </w:t>
      </w:r>
      <w:r>
        <w:t xml:space="preserve">source data? Source hypothesis transfer for unsupervised domain adaptation.</w:t>
      </w:r>
      <w:r>
        <w:t xml:space="preserve"> </w:t>
      </w:r>
      <w:r>
        <w:rPr>
          <w:i/>
          <w:iCs/>
        </w:rPr>
        <w:t xml:space="preserve">ICML</w:t>
      </w:r>
      <w:r>
        <w:t xml:space="preserve">, 2020.</w:t>
      </w:r>
    </w:p>
    <w:p>
      <w:pPr>
        <w:pStyle w:val="BodyText"/>
      </w:pPr>
      <w:r>
        <w:t xml:space="preserve">Y. Sun, X. Wang, Z. Liu, J. Miller, A. Efros, M. Hardt.</w:t>
      </w:r>
      <w:r>
        <w:t xml:space="preserve"> </w:t>
      </w:r>
      <w:r>
        <w:t xml:space="preserve">Test-time training with self-supervision for generalization under distribution</w:t>
      </w:r>
      <w:r>
        <w:t xml:space="preserve"> </w:t>
      </w:r>
      <w:r>
        <w:t xml:space="preserve">shifts.</w:t>
      </w:r>
      <w:r>
        <w:t xml:space="preserve"> </w:t>
      </w:r>
      <w:r>
        <w:rPr>
          <w:i/>
          <w:iCs/>
        </w:rPr>
        <w:t xml:space="preserve">ICML</w:t>
      </w:r>
      <w:r>
        <w:t xml:space="preserve">, 2020.</w:t>
      </w:r>
    </w:p>
    <w:p>
      <w:pPr>
        <w:pStyle w:val="BodyText"/>
      </w:pPr>
      <w:r>
        <w:t xml:space="preserve">S. Niu, J. Wu, Y. Zhang, Y. Chen, S. Zheng, P. Zhao, M. Tan.</w:t>
      </w:r>
      <w:r>
        <w:t xml:space="preserve"> </w:t>
      </w:r>
      <w:r>
        <w:t xml:space="preserve">Efficient test-time model adaptation without forgetting.</w:t>
      </w:r>
      <w:r>
        <w:t xml:space="preserve"> </w:t>
      </w:r>
      <w:r>
        <w:rPr>
          <w:i/>
          <w:iCs/>
        </w:rPr>
        <w:t xml:space="preserve">ICML</w:t>
      </w:r>
      <w:r>
        <w:t xml:space="preserve">, 2022.</w:t>
      </w:r>
    </w:p>
    <w:p>
      <w:pPr>
        <w:pStyle w:val="BodyText"/>
      </w:pPr>
      <w:r>
        <w:t xml:space="preserve">S. Niu, J. Wu, Y. Zhang, Z. Wen, Y. Chen, P. Zhao, M. Tan.</w:t>
      </w:r>
      <w:r>
        <w:t xml:space="preserve"> </w:t>
      </w:r>
      <w:r>
        <w:t xml:space="preserve">Towards stable test-time adaptation in dynamic wild world.</w:t>
      </w:r>
      <w:r>
        <w:t xml:space="preserve"> </w:t>
      </w:r>
      <w:r>
        <w:rPr>
          <w:i/>
          <w:iCs/>
        </w:rPr>
        <w:t xml:space="preserve">ICLR</w:t>
      </w:r>
      <w:r>
        <w:t xml:space="preserve">, 2023.</w:t>
      </w:r>
    </w:p>
    <w:p>
      <w:pPr>
        <w:pStyle w:val="BodyText"/>
      </w:pPr>
      <w:r>
        <w:t xml:space="preserve">Q. Wang, O. Fink, L. Van Gool, D. Dai.</w:t>
      </w:r>
      <w:r>
        <w:t xml:space="preserve"> </w:t>
      </w:r>
      <w:r>
        <w:t xml:space="preserve">Continual test-time domain adaptation.</w:t>
      </w:r>
      <w:r>
        <w:t xml:space="preserve"> </w:t>
      </w:r>
      <w:r>
        <w:rPr>
          <w:i/>
          <w:iCs/>
        </w:rPr>
        <w:t xml:space="preserve">CVPR</w:t>
      </w:r>
      <w:r>
        <w:t xml:space="preserve">, 2022.</w:t>
      </w:r>
    </w:p>
    <w:p>
      <w:pPr>
        <w:pStyle w:val="BodyText"/>
      </w:pPr>
      <w:r>
        <w:t xml:space="preserve">M. Zhang, S. Levine, C. Finn.</w:t>
      </w:r>
      <w:r>
        <w:t xml:space="preserve"> </w:t>
      </w:r>
      <w:r>
        <w:t xml:space="preserve">MEMO: Test time robustness via adaptation and augmentation.</w:t>
      </w:r>
      <w:r>
        <w:t xml:space="preserve"> </w:t>
      </w:r>
      <w:r>
        <w:rPr>
          <w:i/>
          <w:iCs/>
        </w:rPr>
        <w:t xml:space="preserve">NeurIPS</w:t>
      </w:r>
      <w:r>
        <w:t xml:space="preserve">, 2022.</w:t>
      </w:r>
    </w:p>
    <w:p>
      <w:pPr>
        <w:pStyle w:val="BodyText"/>
      </w:pPr>
      <w:r>
        <w:t xml:space="preserve">M. Schirmer, M. Jazbec, C. A. Naesseth, E. Nalisnick.</w:t>
      </w:r>
      <w:r>
        <w:t xml:space="preserve"> </w:t>
      </w:r>
      <w:r>
        <w:t xml:space="preserve">Monitoring risks in test-time adaptation.</w:t>
      </w:r>
      <w:r>
        <w:t xml:space="preserve"> </w:t>
      </w:r>
      <w:r>
        <w:rPr>
          <w:i/>
          <w:iCs/>
        </w:rPr>
        <w:t xml:space="preserve">NeurIPS</w:t>
      </w:r>
      <w:r>
        <w:t xml:space="preserve">, 2025. arXiv:2507.08721.</w:t>
      </w:r>
    </w:p>
    <w:p>
      <w:pPr>
        <w:pStyle w:val="BodyText"/>
      </w:pPr>
      <w:r>
        <w:t xml:space="preserve">A. Podkopaev, A. Ramdas. Tracking the risk of a</w:t>
      </w:r>
      <w:r>
        <w:t xml:space="preserve"> </w:t>
      </w:r>
      <w:r>
        <w:t xml:space="preserve">deployed model and detecting harmful distribution shifts.</w:t>
      </w:r>
      <w:r>
        <w:t xml:space="preserve"> </w:t>
      </w:r>
      <w:r>
        <w:rPr>
          <w:i/>
          <w:iCs/>
        </w:rPr>
        <w:t xml:space="preserve">ICLR</w:t>
      </w:r>
      <w:r>
        <w:t xml:space="preserve">, 2022.</w:t>
      </w:r>
      <w:r>
        <w:t xml:space="preserve"> </w:t>
      </w:r>
      <w:r>
        <w:t xml:space="preserve">arXiv:2110.06177.</w:t>
      </w:r>
    </w:p>
    <w:p>
      <w:pPr>
        <w:pStyle w:val="BodyText"/>
      </w:pPr>
      <w:r>
        <w:t xml:space="preserve">Y. Bar, S. Shaer, Y. Romano. Protected test-time adaptation via</w:t>
      </w:r>
      <w:r>
        <w:t xml:space="preserve"> </w:t>
      </w:r>
      <w:r>
        <w:t xml:space="preserve">online entropy matching: A betting approach.</w:t>
      </w:r>
      <w:r>
        <w:t xml:space="preserve"> </w:t>
      </w:r>
      <w:r>
        <w:rPr>
          <w:i/>
          <w:iCs/>
        </w:rPr>
        <w:t xml:space="preserve">NeurIPS</w:t>
      </w:r>
      <w:r>
        <w:t xml:space="preserve">, 2024. arXiv:2408.07511.</w:t>
      </w:r>
    </w:p>
    <w:p>
      <w:pPr>
        <w:pStyle w:val="BodyText"/>
      </w:pPr>
      <w:r>
        <w:t xml:space="preserve">S. Garg, S. Balakrishnan, Z. Lipton, B. Neyshabur, H. Sedghi.</w:t>
      </w:r>
      <w:r>
        <w:t xml:space="preserve"> </w:t>
      </w:r>
      <w:r>
        <w:t xml:space="preserve">Leveraging unlabeled data to predict out-of-distribution performance.</w:t>
      </w:r>
      <w:r>
        <w:t xml:space="preserve"> </w:t>
      </w:r>
      <w:r>
        <w:rPr>
          <w:i/>
          <w:iCs/>
        </w:rPr>
        <w:t xml:space="preserve">ICLR</w:t>
      </w:r>
      <w:r>
        <w:t xml:space="preserve">,</w:t>
      </w:r>
      <w:r>
        <w:t xml:space="preserve"> </w:t>
      </w:r>
      <w:r>
        <w:t xml:space="preserve">2022. arXiv:2201.04234.</w:t>
      </w:r>
    </w:p>
    <w:p>
      <w:pPr>
        <w:pStyle w:val="BodyText"/>
      </w:pPr>
      <w:r>
        <w:t xml:space="preserve">A. T. Kalai, V. Kanade. Towards optimally abstaining from</w:t>
      </w:r>
      <w:r>
        <w:t xml:space="preserve"> </w:t>
      </w:r>
      <w:r>
        <w:t xml:space="preserve">prediction with OOD test examples.</w:t>
      </w:r>
      <w:r>
        <w:t xml:space="preserve"> </w:t>
      </w:r>
      <w:r>
        <w:rPr>
          <w:i/>
          <w:iCs/>
        </w:rPr>
        <w:t xml:space="preserve">NeurIPS</w:t>
      </w:r>
      <w:r>
        <w:t xml:space="preserve">, 2021. arXiv:2105.14119.</w:t>
      </w:r>
    </w:p>
    <w:p>
      <w:pPr>
        <w:pStyle w:val="BodyText"/>
      </w:pPr>
      <w:r>
        <w:t xml:space="preserve">J. Miller, R. Taori, A. Raghunathan, S. Sagawa, P. W. Koh,</w:t>
      </w:r>
      <w:r>
        <w:t xml:space="preserve"> </w:t>
      </w:r>
      <w:r>
        <w:t xml:space="preserve">V. Shankar, P. Liang, Y. Carmon, L. Schmidt. Accuracy on the line: On the strong</w:t>
      </w:r>
      <w:r>
        <w:t xml:space="preserve"> </w:t>
      </w:r>
      <w:r>
        <w:t xml:space="preserve">correlation between out-of-distribution and in-distribution generalization.</w:t>
      </w:r>
      <w:r>
        <w:t xml:space="preserve"> </w:t>
      </w:r>
      <w:r>
        <w:rPr>
          <w:i/>
          <w:iCs/>
        </w:rPr>
        <w:t xml:space="preserve">ICML</w:t>
      </w:r>
      <w:r>
        <w:t xml:space="preserve">, 2021. arXiv:2107.04649.</w:t>
      </w:r>
    </w:p>
    <w:p>
      <w:pPr>
        <w:pStyle w:val="BodyText"/>
      </w:pPr>
      <w:r>
        <w:t xml:space="preserve">C. Baek, Y. Jiang, A. Raghunathan, J. Z. Kolter. Agreement-on-</w:t>
      </w:r>
      <w:r>
        <w:t xml:space="preserve"> </w:t>
      </w:r>
      <w:r>
        <w:t xml:space="preserve">the-line: Predicting the performance of neural networks under distribution shift.</w:t>
      </w:r>
      <w:r>
        <w:t xml:space="preserve"> </w:t>
      </w:r>
      <w:r>
        <w:rPr>
          <w:i/>
          <w:iCs/>
        </w:rPr>
        <w:t xml:space="preserve">NeurIPS</w:t>
      </w:r>
      <w:r>
        <w:t xml:space="preserve">, 2022. arXiv:2206.13089.</w:t>
      </w:r>
    </w:p>
    <w:p>
      <w:pPr>
        <w:pStyle w:val="BodyText"/>
      </w:pPr>
      <w:r>
        <w:t xml:space="preserve">T. Lee, S. Chottananurak, T. Gong, S.-J. Lee. AETTA:</w:t>
      </w:r>
      <w:r>
        <w:t xml:space="preserve"> </w:t>
      </w:r>
      <w:r>
        <w:t xml:space="preserve">Label-free accuracy estimation for test-time adaptation.</w:t>
      </w:r>
      <w:r>
        <w:t xml:space="preserve"> </w:t>
      </w:r>
      <w:r>
        <w:rPr>
          <w:i/>
          <w:iCs/>
        </w:rPr>
        <w:t xml:space="preserve">CVPR</w:t>
      </w:r>
      <w:r>
        <w:t xml:space="preserve">, 2024.</w:t>
      </w:r>
      <w:r>
        <w:t xml:space="preserve"> </w:t>
      </w:r>
      <w:r>
        <w:t xml:space="preserve">arXiv:2404.01351.</w:t>
      </w:r>
    </w:p>
    <w:p>
      <w:pPr>
        <w:pStyle w:val="BodyText"/>
      </w:pPr>
      <w:r>
        <w:t xml:space="preserve">J. Steinhardt, P. Liang. Unsupervised risk estimation using</w:t>
      </w:r>
      <w:r>
        <w:t xml:space="preserve"> </w:t>
      </w:r>
      <w:r>
        <w:t xml:space="preserve">only conditional independence structure.</w:t>
      </w:r>
      <w:r>
        <w:t xml:space="preserve"> </w:t>
      </w:r>
      <w:r>
        <w:rPr>
          <w:i/>
          <w:iCs/>
        </w:rPr>
        <w:t xml:space="preserve">NeurIPS</w:t>
      </w:r>
      <w:r>
        <w:t xml:space="preserve">, 2016. arXiv:1606.05313.</w:t>
      </w:r>
    </w:p>
    <w:p>
      <w:pPr>
        <w:pStyle w:val="BodyText"/>
      </w:pPr>
      <w:r>
        <w:t xml:space="preserve">S. Ben-David, J. Blitzer, K. Crammer, A. Kulesza,</w:t>
      </w:r>
      <w:r>
        <w:t xml:space="preserve"> </w:t>
      </w:r>
      <w:r>
        <w:t xml:space="preserve">F. Pereira, J. Wortman Vaughan. A theory of learning from different domains.</w:t>
      </w:r>
      <w:r>
        <w:t xml:space="preserve"> </w:t>
      </w:r>
      <w:r>
        <w:rPr>
          <w:i/>
          <w:iCs/>
        </w:rPr>
        <w:t xml:space="preserve">Machine Learning</w:t>
      </w:r>
      <w:r>
        <w:t xml:space="preserve"> </w:t>
      </w:r>
      <w:r>
        <w:t xml:space="preserve">79(1–2):151–175, 2010.</w:t>
      </w:r>
    </w:p>
    <w:p>
      <w:pPr>
        <w:pStyle w:val="BodyText"/>
      </w:pPr>
      <w:r>
        <w:t xml:space="preserve">E. Rosenfeld, S. Garg. (Almost) provable error bounds</w:t>
      </w:r>
      <w:r>
        <w:t xml:space="preserve"> </w:t>
      </w:r>
      <w:r>
        <w:t xml:space="preserve">under distribution shift via disagreement discrepancy.</w:t>
      </w:r>
      <w:r>
        <w:t xml:space="preserve"> </w:t>
      </w:r>
      <w:r>
        <w:rPr>
          <w:i/>
          <w:iCs/>
        </w:rPr>
        <w:t xml:space="preserve">NeurIPS</w:t>
      </w:r>
      <w:r>
        <w:t xml:space="preserve">, 2023.</w:t>
      </w:r>
      <w:r>
        <w:t xml:space="preserve"> </w:t>
      </w:r>
      <w:r>
        <w:t xml:space="preserve">arXiv:2306.00312.</w:t>
      </w:r>
    </w:p>
    <w:p>
      <w:pPr>
        <w:pStyle w:val="BodyText"/>
      </w:pPr>
      <w:r>
        <w:t xml:space="preserve">Y. Geifman, R. El-Yaniv. Selective classification for</w:t>
      </w:r>
      <w:r>
        <w:t xml:space="preserve"> </w:t>
      </w:r>
      <w:r>
        <w:t xml:space="preserve">deep neural networks.</w:t>
      </w:r>
      <w:r>
        <w:t xml:space="preserve"> </w:t>
      </w:r>
      <w:r>
        <w:rPr>
          <w:i/>
          <w:iCs/>
        </w:rPr>
        <w:t xml:space="preserve">NeurIPS</w:t>
      </w:r>
      <w:r>
        <w:t xml:space="preserve">, 2017.</w:t>
      </w:r>
    </w:p>
    <w:p>
      <w:pPr>
        <w:pStyle w:val="BodyText"/>
      </w:pPr>
      <w:r>
        <w:t xml:space="preserve">J. Deng, W. Dong, R. Socher, L.-J. Li, K. Li, L. Fei-Fei.</w:t>
      </w:r>
      <w:r>
        <w:t xml:space="preserve"> </w:t>
      </w:r>
      <w:r>
        <w:t xml:space="preserve">ImageNet: A large-scale hierarchical image database.</w:t>
      </w:r>
      <w:r>
        <w:t xml:space="preserve"> </w:t>
      </w:r>
      <w:r>
        <w:rPr>
          <w:i/>
          <w:iCs/>
        </w:rPr>
        <w:t xml:space="preserve">CVPR</w:t>
      </w:r>
      <w:r>
        <w:t xml:space="preserve">, 2009.</w:t>
      </w:r>
    </w:p>
    <w:p>
      <w:pPr>
        <w:pStyle w:val="BodyText"/>
      </w:pPr>
      <w:r>
        <w:t xml:space="preserve">D. Hendrycks, T. Dietterich. Benchmarking neural</w:t>
      </w:r>
      <w:r>
        <w:t xml:space="preserve"> </w:t>
      </w:r>
      <w:r>
        <w:t xml:space="preserve">network robustness to common corruptions and perturbations.</w:t>
      </w:r>
      <w:r>
        <w:t xml:space="preserve"> </w:t>
      </w:r>
      <w:r>
        <w:rPr>
          <w:i/>
          <w:iCs/>
        </w:rPr>
        <w:t xml:space="preserve">ICLR</w:t>
      </w:r>
      <w:r>
        <w:t xml:space="preserve">, 2019.</w:t>
      </w:r>
    </w:p>
    <w:p>
      <w:pPr>
        <w:pStyle w:val="BodyText"/>
      </w:pPr>
      <w:r>
        <w:t xml:space="preserve">P. W. Koh, S. Sagawa, H. Marklund, S. M. Xie, M. Zhang,</w:t>
      </w:r>
      <w:r>
        <w:t xml:space="preserve"> </w:t>
      </w:r>
      <w:r>
        <w:t xml:space="preserve">A. Balsubramani, W. Hu, M. Yasunaga, et al. WILDS: A benchmark of in-the-wild</w:t>
      </w:r>
      <w:r>
        <w:t xml:space="preserve"> </w:t>
      </w:r>
      <w:r>
        <w:t xml:space="preserve">distribution shifts.</w:t>
      </w:r>
      <w:r>
        <w:t xml:space="preserve"> </w:t>
      </w:r>
      <w:r>
        <w:rPr>
          <w:i/>
          <w:iCs/>
        </w:rPr>
        <w:t xml:space="preserve">ICML</w:t>
      </w:r>
      <w:r>
        <w:t xml:space="preserve">, 2021.</w:t>
      </w:r>
    </w:p>
    <w:p>
      <w:pPr>
        <w:pStyle w:val="BodyText"/>
      </w:pPr>
      <w:r>
        <w:t xml:space="preserve">P. Bándi, O. Geessink, Q. Manson, M. van Dijk,</w:t>
      </w:r>
      <w:r>
        <w:t xml:space="preserve"> </w:t>
      </w:r>
      <w:r>
        <w:t xml:space="preserve">M. Balkenhol, M. Hermsen, et al. From detection of individual metastases to</w:t>
      </w:r>
      <w:r>
        <w:t xml:space="preserve"> </w:t>
      </w:r>
      <w:r>
        <w:t xml:space="preserve">classification of lymph node status at the patient level: The CAMELYON17 challenge.</w:t>
      </w:r>
      <w:r>
        <w:t xml:space="preserve"> </w:t>
      </w:r>
      <w:r>
        <w:rPr>
          <w:i/>
          <w:iCs/>
        </w:rPr>
        <w:t xml:space="preserve">IEEE Trans. Med. Imaging</w:t>
      </w:r>
      <w:r>
        <w:t xml:space="preserve"> </w:t>
      </w:r>
      <w:r>
        <w:t xml:space="preserve">38(2):550–560, 2019.</w:t>
      </w:r>
    </w:p>
    <w:p>
      <w:pPr>
        <w:pStyle w:val="BodyText"/>
      </w:pPr>
      <w:r>
        <w:t xml:space="preserve">J. Taylor, S. L. Earnshaw, B. M. Mabey, M. Victors,</w:t>
      </w:r>
      <w:r>
        <w:t xml:space="preserve"> </w:t>
      </w:r>
      <w:r>
        <w:t xml:space="preserve">M. N. Annis, D. Y. Torigian, et al. The RXRX1 dataset and challenge:</w:t>
      </w:r>
      <w:r>
        <w:t xml:space="preserve"> </w:t>
      </w:r>
      <w:r>
        <w:t xml:space="preserve">Unsupervised classification of cellular morphological changes.</w:t>
      </w:r>
      <w:r>
        <w:t xml:space="preserve"> </w:t>
      </w:r>
      <w:r>
        <w:rPr>
          <w:i/>
          <w:iCs/>
        </w:rPr>
        <w:t xml:space="preserve">arXiv:1907.04758</w:t>
      </w:r>
      <w:r>
        <w:t xml:space="preserve">, 2019.</w:t>
      </w:r>
    </w:p>
    <w:p>
      <w:pPr>
        <w:pStyle w:val="BodyText"/>
      </w:pPr>
      <w:r>
        <w:t xml:space="preserve">H. Venkateswara, J. Eusebio, S. Chakraborty,</w:t>
      </w:r>
      <w:r>
        <w:t xml:space="preserve"> </w:t>
      </w:r>
      <w:r>
        <w:t xml:space="preserve">S. Panchanathan. Deep hashing network for unsupervised domain adaptation.</w:t>
      </w:r>
      <w:r>
        <w:t xml:space="preserve"> </w:t>
      </w:r>
      <w:r>
        <w:rPr>
          <w:i/>
          <w:iCs/>
        </w:rPr>
        <w:t xml:space="preserve">CVPR</w:t>
      </w:r>
      <w:r>
        <w:t xml:space="preserve">, 2017. (Office-Home dataset release).</w:t>
      </w:r>
    </w:p>
    <w:p>
      <w:pPr>
        <w:pStyle w:val="BodyText"/>
      </w:pPr>
      <w:r>
        <w:t xml:space="preserve">I. Gulrajani, D. Lopez-Paz. In search of lost</w:t>
      </w:r>
      <w:r>
        <w:t xml:space="preserve"> </w:t>
      </w:r>
      <w:r>
        <w:t xml:space="preserve">domain generalization.</w:t>
      </w:r>
      <w:r>
        <w:t xml:space="preserve"> </w:t>
      </w:r>
      <w:r>
        <w:rPr>
          <w:i/>
          <w:iCs/>
        </w:rPr>
        <w:t xml:space="preserve">ICLR</w:t>
      </w:r>
      <w:r>
        <w:t xml:space="preserve">, 2021.</w:t>
      </w:r>
    </w:p>
    <w:p>
      <w:pPr>
        <w:pStyle w:val="BodyText"/>
      </w:pPr>
      <w:r>
        <w:t xml:space="preserve">F. Croce, M. Andriushchenko, V. Sehwag,</w:t>
      </w:r>
      <w:r>
        <w:t xml:space="preserve"> </w:t>
      </w:r>
      <w:r>
        <w:t xml:space="preserve">E. Debenedetti, N. Flammarion, M. Chiang, P. Mittal, M. Hein.</w:t>
      </w:r>
      <w:r>
        <w:t xml:space="preserve"> </w:t>
      </w:r>
      <w:r>
        <w:t xml:space="preserve">RobustBench: A standardized adversarial robustness benchmark.</w:t>
      </w:r>
      <w:r>
        <w:t xml:space="preserve"> </w:t>
      </w:r>
      <w:r>
        <w:rPr>
          <w:i/>
          <w:iCs/>
        </w:rPr>
        <w:t xml:space="preserve">NeurIPS Datasets and Benchmarks</w:t>
      </w:r>
      <w:r>
        <w:t xml:space="preserve">, 2021.</w:t>
      </w:r>
    </w:p>
    <w:p>
      <w:pPr>
        <w:pStyle w:val="BodyText"/>
      </w:pPr>
      <w:r>
        <w:t xml:space="preserve">B. Recht, R. Roelofs, L. Schmidt, V. Shankar.</w:t>
      </w:r>
      <w:r>
        <w:t xml:space="preserve"> </w:t>
      </w:r>
      <w:r>
        <w:t xml:space="preserve">Do CIFAR-10 classifiers generalize to CIFAR-10?</w:t>
      </w:r>
      <w:r>
        <w:t xml:space="preserve"> </w:t>
      </w:r>
      <w:r>
        <w:rPr>
          <w:i/>
          <w:iCs/>
        </w:rPr>
        <w:t xml:space="preserve">ICML</w:t>
      </w:r>
      <w:r>
        <w:t xml:space="preserve">, 2019.</w:t>
      </w:r>
    </w:p>
    <w:p>
      <w:pPr>
        <w:pStyle w:val="BodyText"/>
      </w:pPr>
      <w:r>
        <w:t xml:space="preserve">A. Paszke, S. Gross, F. Massa, A. Lerer, J. Bradbury,</w:t>
      </w:r>
      <w:r>
        <w:t xml:space="preserve"> </w:t>
      </w:r>
      <w:r>
        <w:t xml:space="preserve">G. Chanan, T. Killeen, Z. Lin, N. Gimelshein, L. Antiga, et al.</w:t>
      </w:r>
      <w:r>
        <w:t xml:space="preserve"> </w:t>
      </w:r>
      <w:r>
        <w:t xml:space="preserve">PyTorch: An imperative style, high-performance deep learning library.</w:t>
      </w:r>
      <w:r>
        <w:t xml:space="preserve"> </w:t>
      </w:r>
      <w:r>
        <w:rPr>
          <w:i/>
          <w:iCs/>
        </w:rPr>
        <w:t xml:space="preserve">NeurIPS</w:t>
      </w:r>
      <w:r>
        <w:t xml:space="preserve">, 2019.</w:t>
      </w:r>
    </w:p>
    <w:p>
      <w:pPr>
        <w:pStyle w:val="BodyText"/>
      </w:pPr>
      <w:r>
        <w:t xml:space="preserve">F. Pedregosa, G. Varoquaux, A. Gramfort, V. Michel,</w:t>
      </w:r>
      <w:r>
        <w:t xml:space="preserve"> </w:t>
      </w:r>
      <w:r>
        <w:t xml:space="preserve">B. Thirion, O. Grisel, M. Blondel, P. Prettenhofer, R. Weiss, V. Dubourg, et al.</w:t>
      </w:r>
      <w:r>
        <w:t xml:space="preserve"> </w:t>
      </w:r>
      <w:r>
        <w:t xml:space="preserve">Scikit-learn: Machine learning in Python.</w:t>
      </w:r>
      <w:r>
        <w:t xml:space="preserve"> </w:t>
      </w:r>
      <w:r>
        <w:rPr>
          <w:i/>
          <w:iCs/>
        </w:rPr>
        <w:t xml:space="preserve">JMLR</w:t>
      </w:r>
      <w:r>
        <w:t xml:space="preserve"> </w:t>
      </w:r>
      <w:r>
        <w:t xml:space="preserve">12:2825–2830, 2011.</w:t>
      </w:r>
    </w:p>
    <w:p>
      <w:pPr>
        <w:pStyle w:val="BodyText"/>
      </w:pPr>
      <w:r>
        <w:t xml:space="preserve">R. Xie, A. Odonnat, V. Feofanov, W. Deng, J. Zhang, B. An.</w:t>
      </w:r>
      <w:r>
        <w:t xml:space="preserve"> </w:t>
      </w:r>
      <w:r>
        <w:t xml:space="preserve">MaNo: exploiting matrix norm for unsupervised accuracy estimation under distribution</w:t>
      </w:r>
      <w:r>
        <w:t xml:space="preserve"> </w:t>
      </w:r>
      <w:r>
        <w:t xml:space="preserve">shifts.</w:t>
      </w:r>
      <w:r>
        <w:t xml:space="preserve"> </w:t>
      </w:r>
      <w:r>
        <w:rPr>
          <w:i/>
          <w:iCs/>
        </w:rPr>
        <w:t xml:space="preserve">NeurIPS</w:t>
      </w:r>
      <w:r>
        <w:t xml:space="preserve">, 2024. arXiv:2405.18979.</w:t>
      </w:r>
    </w:p>
    <w:p>
      <w:pPr>
        <w:pStyle w:val="BodyText"/>
      </w:pPr>
      <w:r>
        <w:t xml:space="preserve">W. Deng, Y. Suh, S. Gould, L. Zheng. Confidence and</w:t>
      </w:r>
      <w:r>
        <w:t xml:space="preserve"> </w:t>
      </w:r>
      <w:r>
        <w:t xml:space="preserve">dispersity speak: characterizing prediction matrix for unsupervised accuracy estimation.</w:t>
      </w:r>
      <w:r>
        <w:t xml:space="preserve"> </w:t>
      </w:r>
      <w:r>
        <w:rPr>
          <w:i/>
          <w:iCs/>
        </w:rPr>
        <w:t xml:space="preserve">ICML</w:t>
      </w:r>
      <w:r>
        <w:t xml:space="preserve">, 2023. arXiv:2302.01094.</w:t>
      </w:r>
    </w:p>
    <w:p>
      <w:pPr>
        <w:pStyle w:val="BodyText"/>
      </w:pPr>
      <w:r>
        <w:t xml:space="preserve">J. Liang, R. He, T. Tan. A comprehensive survey on</w:t>
      </w:r>
      <w:r>
        <w:t xml:space="preserve"> </w:t>
      </w:r>
      <w:r>
        <w:t xml:space="preserve">test-time adaptation under distribution shifts.</w:t>
      </w:r>
      <w:r>
        <w:t xml:space="preserve"> </w:t>
      </w:r>
      <w:r>
        <w:rPr>
          <w:i/>
          <w:iCs/>
        </w:rPr>
        <w:t xml:space="preserve">IJCV</w:t>
      </w:r>
      <w:r>
        <w:t xml:space="preserve"> </w:t>
      </w:r>
      <w:r>
        <w:t xml:space="preserve">133(1):31–64, 2025.</w:t>
      </w:r>
      <w:r>
        <w:t xml:space="preserve"> </w:t>
      </w:r>
      <w:r>
        <w:t xml:space="preserve">arXiv:2303.15361.</w:t>
      </w:r>
    </w:p>
    <w:p>
      <w:pPr>
        <w:pStyle w:val="BodyText"/>
      </w:pPr>
      <w:r>
        <w:t xml:space="preserve">R. J. Tibshirani, R. F. Barber, E. Candès,</w:t>
      </w:r>
      <w:r>
        <w:t xml:space="preserve"> </w:t>
      </w:r>
      <w:r>
        <w:t xml:space="preserve">A. Ramdas. Conformal prediction under covariate shift.</w:t>
      </w:r>
      <w:r>
        <w:t xml:space="preserve"> </w:t>
      </w:r>
      <w:r>
        <w:rPr>
          <w:i/>
          <w:iCs/>
        </w:rPr>
        <w:t xml:space="preserve">NeurIPS</w:t>
      </w:r>
      <w:r>
        <w:t xml:space="preserve">, 2019.</w:t>
      </w:r>
      <w:r>
        <w:t xml:space="preserve"> </w:t>
      </w:r>
      <w:r>
        <w:t xml:space="preserve">arXiv:1904.06019.</w:t>
      </w:r>
    </w:p>
    <w:p>
      <w:pPr>
        <w:pStyle w:val="BodyText"/>
      </w:pPr>
      <w:r>
        <w:t xml:space="preserve">R. F. Barber, E. J. Candès, A. Ramdas, R. J. Tibshirani.</w:t>
      </w:r>
      <w:r>
        <w:t xml:space="preserve"> </w:t>
      </w:r>
      <w:r>
        <w:t xml:space="preserve">Conformal prediction beyond exchangeability.</w:t>
      </w:r>
      <w:r>
        <w:t xml:space="preserve"> </w:t>
      </w:r>
      <w:r>
        <w:rPr>
          <w:i/>
          <w:iCs/>
        </w:rPr>
        <w:t xml:space="preserve">Annals of Statistics</w:t>
      </w:r>
      <w:r>
        <w:t xml:space="preserve"> </w:t>
      </w:r>
      <w:r>
        <w:t xml:space="preserve">51(2):816–845, 2023. arXiv:2202.13415.</w:t>
      </w:r>
    </w:p>
    <w:p>
      <w:pPr>
        <w:pStyle w:val="BodyText"/>
      </w:pPr>
      <w:r>
        <w:t xml:space="preserve">I. Gibbs, E. Candès. Adaptive conformal inference under</w:t>
      </w:r>
      <w:r>
        <w:t xml:space="preserve"> </w:t>
      </w:r>
      <w:r>
        <w:t xml:space="preserve">distribution shift.</w:t>
      </w:r>
      <w:r>
        <w:t xml:space="preserve"> </w:t>
      </w:r>
      <w:r>
        <w:rPr>
          <w:i/>
          <w:iCs/>
        </w:rPr>
        <w:t xml:space="preserve">NeurIPS</w:t>
      </w:r>
      <w:r>
        <w:t xml:space="preserve">, 2021. arXiv:2106.00170.</w:t>
      </w:r>
    </w:p>
    <w:p>
      <w:pPr>
        <w:pStyle w:val="BodyText"/>
      </w:pPr>
      <w:r>
        <w:t xml:space="preserve">S. Park, E. Dobriban, I. Lee, O. Bastani. PAC prediction sets</w:t>
      </w:r>
      <w:r>
        <w:t xml:space="preserve"> </w:t>
      </w:r>
      <w:r>
        <w:t xml:space="preserve">under covariate shift.</w:t>
      </w:r>
      <w:r>
        <w:t xml:space="preserve"> </w:t>
      </w:r>
      <w:r>
        <w:rPr>
          <w:i/>
          <w:iCs/>
        </w:rPr>
        <w:t xml:space="preserve">ICLR</w:t>
      </w:r>
      <w:r>
        <w:t xml:space="preserve">, 2022. arXiv:2106.09848.</w:t>
      </w:r>
    </w:p>
    <w:p>
      <w:pPr>
        <w:pStyle w:val="BodyText"/>
      </w:pPr>
      <w:r>
        <w:t xml:space="preserve">S. Bates, A. Angelopoulos, L. Lei, J. Malik, M. I. Jordan.</w:t>
      </w:r>
      <w:r>
        <w:t xml:space="preserve"> </w:t>
      </w:r>
      <w:r>
        <w:t xml:space="preserve">Distribution-free, risk-controlling prediction sets.</w:t>
      </w:r>
      <w:r>
        <w:t xml:space="preserve"> </w:t>
      </w:r>
      <w:r>
        <w:rPr>
          <w:i/>
          <w:iCs/>
        </w:rPr>
        <w:t xml:space="preserve">JACM</w:t>
      </w:r>
      <w:r>
        <w:t xml:space="preserve"> </w:t>
      </w:r>
      <w:r>
        <w:t xml:space="preserve">68(6), 2021.</w:t>
      </w:r>
      <w:r>
        <w:t xml:space="preserve"> </w:t>
      </w:r>
      <w:r>
        <w:t xml:space="preserve">arXiv:2101.02703.</w:t>
      </w:r>
    </w:p>
    <w:p>
      <w:pPr>
        <w:pStyle w:val="BodyText"/>
      </w:pPr>
      <w:r>
        <w:t xml:space="preserve">A. N. Angelopoulos, S. Bates, E. J. Candès,</w:t>
      </w:r>
      <w:r>
        <w:t xml:space="preserve"> </w:t>
      </w:r>
      <w:r>
        <w:t xml:space="preserve">M. I. Jordan, L. Lei. Learn then test: calibrating predictive algorithms to achieve</w:t>
      </w:r>
      <w:r>
        <w:t xml:space="preserve"> </w:t>
      </w:r>
      <w:r>
        <w:t xml:space="preserve">risk control.</w:t>
      </w:r>
      <w:r>
        <w:t xml:space="preserve"> </w:t>
      </w:r>
      <w:r>
        <w:rPr>
          <w:i/>
          <w:iCs/>
        </w:rPr>
        <w:t xml:space="preserve">Annals of Applied Statistics</w:t>
      </w:r>
      <w:r>
        <w:t xml:space="preserve">, 2025. arXiv:2110.01052.</w:t>
      </w:r>
    </w:p>
    <w:p>
      <w:pPr>
        <w:pStyle w:val="BodyText"/>
      </w:pPr>
      <w:r>
        <w:t xml:space="preserve">T. Hoang, D. M. Vo, M. N. Do. Persistent test-time adaptation</w:t>
      </w:r>
      <w:r>
        <w:t xml:space="preserve"> </w:t>
      </w:r>
      <w:r>
        <w:t xml:space="preserve">in recurring testing scenarios.</w:t>
      </w:r>
      <w:r>
        <w:t xml:space="preserve"> </w:t>
      </w:r>
      <w:r>
        <w:rPr>
          <w:i/>
          <w:iCs/>
        </w:rPr>
        <w:t xml:space="preserve">NeurIPS</w:t>
      </w:r>
      <w:r>
        <w:t xml:space="preserve">, 2024. arXiv:2311.18193.</w:t>
      </w:r>
    </w:p>
    <w:p>
      <w:pPr>
        <w:pStyle w:val="BodyText"/>
      </w:pPr>
      <w:r>
        <w:t xml:space="preserve">J. Lee, D. Jung, S. Lee, J. Park, J. Shin, U. Hwang, S. Yoon.</w:t>
      </w:r>
      <w:r>
        <w:t xml:space="preserve"> </w:t>
      </w:r>
      <w:r>
        <w:t xml:space="preserve">Entropy is not enough for test-time adaptation: from the perspective of disentangled</w:t>
      </w:r>
      <w:r>
        <w:t xml:space="preserve"> </w:t>
      </w:r>
      <w:r>
        <w:t xml:space="preserve">factors.</w:t>
      </w:r>
      <w:r>
        <w:t xml:space="preserve"> </w:t>
      </w:r>
      <w:r>
        <w:rPr>
          <w:i/>
          <w:iCs/>
        </w:rPr>
        <w:t xml:space="preserve">ICLR</w:t>
      </w:r>
      <w:r>
        <w:t xml:space="preserve">, 2024. arXiv:2403.07366.</w:t>
      </w:r>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5">
    <w:p>
      <w:pPr>
        <w:pStyle w:val="FootnoteText"/>
      </w:pPr>
      <w:r>
        <w:rPr>
          <w:rStyle w:val="FootnoteReference"/>
        </w:rPr>
        <w:footnoteRef/>
      </w:r>
      <w:r>
        <w:t xml:space="preserve"> </w:t>
      </w:r>
      <w:r>
        <w:t xml:space="preserve">Design-based intervals, resampling the pre-registered mixing-ratio</w:t>
      </w:r>
      <w:r>
        <w:t xml:space="preserve"> </w:t>
      </w:r>
      <w:r>
        <w:t xml:space="preserve">distribution of the stress-grid design (Protocol A; the</w:t>
      </w:r>
      <w:r>
        <w:t xml:space="preserve"> </w:t>
      </w:r>
      <m:oMath>
        <m:r>
          <m:t>11</m:t>
        </m:r>
      </m:oMath>
      <w:r>
        <w:t xml:space="preserve">-point Pareto over harmful fraction,</w:t>
      </w:r>
      <w:r>
        <w:t xml:space="preserve"> </w:t>
      </w:r>
      <m:oMath>
        <m:sSub>
          <m:e>
            <m:r>
              <m:t>N</m:t>
            </m:r>
          </m:e>
          <m:sub>
            <m:r>
              <m:rPr>
                <m:sty m:val="p"/>
              </m:rPr>
              <m:t>b</m:t>
            </m:r>
            <m:r>
              <m:rPr>
                <m:sty m:val="p"/>
              </m:rPr>
              <m:t>o</m:t>
            </m:r>
            <m:r>
              <m:rPr>
                <m:sty m:val="p"/>
              </m:rPr>
              <m:t>o</m:t>
            </m:r>
            <m:r>
              <m:rPr>
                <m:sty m:val="p"/>
              </m:rPr>
              <m:t>t</m:t>
            </m:r>
          </m:sub>
        </m:sSub>
        <m:r>
          <m:rPr>
            <m:sty m:val="p"/>
          </m:rPr>
          <m:t>=</m:t>
        </m:r>
        <m:r>
          <m:t>5000</m:t>
        </m:r>
      </m:oMath>
      <w:r>
        <w:t xml:space="preserve">): Tent</w:t>
      </w:r>
      <w:r>
        <w:t xml:space="preserve"> </w:t>
      </w:r>
      <m:oMath>
        <m:r>
          <m:rPr>
            <m:sty m:val="p"/>
          </m:rPr>
          <m:t>+</m:t>
        </m:r>
        <m:r>
          <m:t>0.019</m:t>
        </m:r>
        <m:r>
          <m:t> </m:t>
        </m:r>
        <m:r>
          <m:rPr>
            <m:sty m:val="p"/>
          </m:rPr>
          <m:t>[</m:t>
        </m:r>
        <m:r>
          <m:t>0.011</m:t>
        </m:r>
        <m:r>
          <m:rPr>
            <m:sty m:val="p"/>
          </m:rPr>
          <m:t>,</m:t>
        </m:r>
        <m:r>
          <m:t>0.026</m:t>
        </m:r>
        <m:r>
          <m:rPr>
            <m:sty m:val="p"/>
          </m:rPr>
          <m:t>]</m:t>
        </m:r>
      </m:oMath>
      <w:r>
        <w:t xml:space="preserve"> </w:t>
      </w:r>
      <w:r>
        <w:t xml:space="preserve">vs. always-adapt,</w:t>
      </w:r>
      <w:r>
        <w:t xml:space="preserve"> </w:t>
      </w:r>
      <m:oMath>
        <m:r>
          <m:rPr>
            <m:sty m:val="p"/>
          </m:rPr>
          <m:t>+</m:t>
        </m:r>
        <m:r>
          <m:t>0.080</m:t>
        </m:r>
        <m:r>
          <m:t> </m:t>
        </m:r>
        <m:r>
          <m:rPr>
            <m:sty m:val="p"/>
          </m:rPr>
          <m:t>[</m:t>
        </m:r>
        <m:r>
          <m:t>0.052</m:t>
        </m:r>
        <m:r>
          <m:rPr>
            <m:sty m:val="p"/>
          </m:rPr>
          <m:t>,</m:t>
        </m:r>
        <m:r>
          <m:t>0.107</m:t>
        </m:r>
        <m:r>
          <m:rPr>
            <m:sty m:val="p"/>
          </m:rPr>
          <m:t>]</m:t>
        </m:r>
      </m:oMath>
      <w:r>
        <w:t xml:space="preserve"> </w:t>
      </w:r>
      <w:r>
        <w:t xml:space="preserve">vs. always-freeze; EATA</w:t>
      </w:r>
      <w:r>
        <w:t xml:space="preserve"> </w:t>
      </w:r>
      <m:oMath>
        <m:r>
          <m:rPr>
            <m:sty m:val="p"/>
          </m:rPr>
          <m:t>+</m:t>
        </m:r>
        <m:r>
          <m:t>0.015</m:t>
        </m:r>
        <m:r>
          <m:t> </m:t>
        </m:r>
        <m:r>
          <m:rPr>
            <m:sty m:val="p"/>
          </m:rPr>
          <m:t>[</m:t>
        </m:r>
        <m:r>
          <m:t>0.009</m:t>
        </m:r>
        <m:r>
          <m:rPr>
            <m:sty m:val="p"/>
          </m:rPr>
          <m:t>,</m:t>
        </m:r>
        <m:r>
          <m:t>0.021</m:t>
        </m:r>
        <m:r>
          <m:rPr>
            <m:sty m:val="p"/>
          </m:rPr>
          <m:t>]</m:t>
        </m:r>
      </m:oMath>
      <w:r>
        <w:t xml:space="preserve"> </w:t>
      </w:r>
      <w:r>
        <w:t xml:space="preserve">and</w:t>
      </w:r>
      <w:r>
        <w:t xml:space="preserve"> </w:t>
      </w:r>
      <m:oMath>
        <m:r>
          <m:rPr>
            <m:sty m:val="p"/>
          </m:rPr>
          <m:t>+</m:t>
        </m:r>
        <m:r>
          <m:t>0.075</m:t>
        </m:r>
        <m:r>
          <m:t> </m:t>
        </m:r>
        <m:r>
          <m:rPr>
            <m:sty m:val="p"/>
          </m:rPr>
          <m:t>[</m:t>
        </m:r>
        <m:r>
          <m:t>0.049</m:t>
        </m:r>
        <m:r>
          <m:rPr>
            <m:sty m:val="p"/>
          </m:rPr>
          <m:t>,</m:t>
        </m:r>
        <m:r>
          <m:t>0.100</m:t>
        </m:r>
        <m:r>
          <m:rPr>
            <m:sty m:val="p"/>
          </m:rPr>
          <m:t>]</m:t>
        </m:r>
      </m:oMath>
      <w:r>
        <w:t xml:space="preserve">. A conventional paired per-condition bootstrap over the</w:t>
      </w:r>
      <w:r>
        <w:t xml:space="preserve"> </w:t>
      </w:r>
      <m:oMath>
        <m:r>
          <m:t>432</m:t>
        </m:r>
      </m:oMath>
      <w:r>
        <w:t xml:space="preserve"> </w:t>
      </w:r>
      <w:r>
        <w:t xml:space="preserve">realized</w:t>
      </w:r>
      <w:r>
        <w:t xml:space="preserve"> </w:t>
      </w:r>
      <w:r>
        <w:t xml:space="preserve">conditions (</w:t>
      </w:r>
      <w:r>
        <w:rPr>
          <w:rStyle w:val="VerbatimChar"/>
        </w:rPr>
        <w:t xml:space="preserve">scripts/percondition_bootstrap.py</w:t>
      </w:r>
      <w:r>
        <w:t xml:space="preserve">) returns the same Tent/EATA verdict.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9" Target="media/rId9.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29" Target="media/rId29.png" /><Relationship Type="http://schemas.openxmlformats.org/officeDocument/2006/relationships/image" Id="rId80" Target="media/rId80.png" /><Relationship Type="http://schemas.openxmlformats.org/officeDocument/2006/relationships/image" Id="rId98" Target="media/rId98.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K-Bound: When Is Label-Free Adaptation Knowable?</dc:title>
  <dc:creator>Pratik Niroula</dc:creator>
  <cp:keywords/>
  <dcterms:created xsi:type="dcterms:W3CDTF">2026-07-13T18:11:33Z</dcterms:created>
  <dcterms:modified xsi:type="dcterms:W3CDTF">2026-07-13T18:11:33Z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Test-time adaptation (TTA) may help or harm on unlabeled target data, so a deployment system must choose whether to adapt, freeze, or abstain from committing an update. We define adaptation benefit as \Delta=R_T(f_0)-R_T(f_a), so positive values favor adaptation. Over a declared calibration-drift class, a strict adapt or freeze commitment is uniformly supportable if and only if the population evidence margin satisfies |M|&gt;\beta; inside the closed band, matched evidence or zero-benefit ambiguity prevents a uniformly sound strict commitment. Knowability-Guided Adaptation (KGA) addresses the separate finite-sample layer: it estimates \Delta directly from label-free evidence and commits only when a calibrated interval \widehat\Delta\pm\varepsilon excludes zero. On real benchmarks KGA does not numerically apply |M|&gt;\beta, and \varepsilon is not an estimate of \beta. Controlled mixed regimes yield confidence-interval-supported wins over both fixed policies, whereas natural one-sided shifts mainly yield no-harm behavior and weak evidence yields abstention or diagnostic failure. K-Bound is therefore a safety and validity layer, not a universal accuracy booster.</vt:lpwstr>
  </property>
  <property fmtid="{D5CDD505-2E9C-101B-9397-08002B2CF9AE}" pid="3" name="subtitle">
    <vt:lpwstr>Helpful, Harmful, and Unknowable Regimes Under Distribution Shift</vt:lpwstr>
  </property>
</Properties>
</file>