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Analyst Notes — Synthetic</w:t>
      </w:r>
    </w:p>
    <w:p>
      <w:r>
        <w:t>Loan reference: NB-LOAN-2102</w:t>
      </w:r>
    </w:p>
    <w:p>
      <w:r>
        <w:t>Customer: NB-CUST-3002</w:t>
      </w:r>
    </w:p>
    <w:p>
      <w:r>
        <w:t>Requested amount: EUR 30,000</w:t>
      </w:r>
    </w:p>
    <w:p>
      <w:r>
        <w:t>Documents expected: application, identity evidence, bank statement, payslip, employer statement, existing credit statement.</w:t>
      </w:r>
    </w:p>
    <w:p>
      <w:r>
        <w:t>Potential checks: income consistency, recurring housing cost, existing debt, document freshness, applicant identity.</w:t>
      </w:r>
    </w:p>
    <w:p>
      <w:r>
        <w:t>Status: DOCUMENT REVIEW PENDING</w:t>
      </w:r>
    </w:p>
    <w:p>
      <w:r>
        <w:t>Synthetic internal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