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Agreement — Synthetic</w:t>
      </w:r>
    </w:p>
    <w:p>
      <w:r>
        <w:t>Employee: Nina Jansen</w:t>
      </w:r>
    </w:p>
    <w:p>
      <w:r>
        <w:t>Employer: Harbor Digital B.V.</w:t>
      </w:r>
    </w:p>
    <w:p>
      <w:r>
        <w:t>Position: UX Designer</w:t>
      </w:r>
    </w:p>
    <w:p>
      <w:r>
        <w:t>Contract type: Indefinite-term</w:t>
      </w:r>
    </w:p>
    <w:p>
      <w:r>
        <w:t>Start date: 03 May 2021</w:t>
      </w:r>
    </w:p>
    <w:p>
      <w:r>
        <w:t>Annual gross salary: EUR 61,000</w:t>
      </w:r>
    </w:p>
    <w:p>
      <w:r>
        <w:t>Confidentiality and payroll clauses apply.</w:t>
      </w:r>
    </w:p>
    <w:p>
      <w:r>
        <w:t>Synthetic training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