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Name-:</w:t>
      </w:r>
      <w:r w:rsidDel="00000000" w:rsidR="00000000" w:rsidRPr="00000000">
        <w:rPr>
          <w:rFonts w:ascii="Georgia" w:cs="Georgia" w:eastAsia="Georgia" w:hAnsi="Georgia"/>
          <w:color w:val="000000"/>
          <w:sz w:val="36"/>
          <w:szCs w:val="36"/>
          <w:rtl w:val="0"/>
        </w:rPr>
        <w:t xml:space="preserve">Pratiksha Bahuguna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SAP ID-:</w:t>
      </w:r>
      <w:r w:rsidDel="00000000" w:rsidR="00000000" w:rsidRPr="00000000">
        <w:rPr>
          <w:sz w:val="34"/>
          <w:szCs w:val="34"/>
          <w:rtl w:val="0"/>
        </w:rPr>
        <w:t xml:space="preserve">500105543</w:t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Course</w:t>
      </w:r>
      <w:r w:rsidDel="00000000" w:rsidR="00000000" w:rsidRPr="00000000">
        <w:rPr>
          <w:sz w:val="34"/>
          <w:szCs w:val="34"/>
          <w:rtl w:val="0"/>
        </w:rPr>
        <w:t xml:space="preserve">-:B.Tech(C.S.E.),DevOps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7- Create Service in Kubernetes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Objective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syntax and structure of a Kubernetes Service definition file (YAML).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to create different types of Services: ClusterIP, NodePort, and LoadBalancer.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Comprehend how Services operate independently of specific Pods.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Prerequisites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Cluster: Have a running Kubernetes cluster (locally using Minikube or kind, or a cloud-based service).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kubectl: Install and configure kubectl to interact with your Kubernetes cluster.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YAML: Familiarity with YAML format will be helpful for understanding Kubernetes resource definitions.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hd w:fill="ffffff" w:val="clear"/>
        <w:spacing w:after="0" w:before="0" w:lineRule="auto"/>
        <w:rPr>
          <w:rFonts w:ascii="Georgia" w:cs="Georgia" w:eastAsia="Georgia" w:hAnsi="Georgia"/>
          <w:b w:val="1"/>
          <w:color w:val="000000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Step-by-Step Guide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NodePort Service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 expose the Service on a port on each Node in the cluster, modify the Service type to NodePort.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a YAML file named nodeport-service.yaml with the following content: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name: nodeport-service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app: my-app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- protocol: TCP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port: 80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targetPort: 80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nodePort: 30007 # A specific port in the range 30000-32767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type: NodePort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0" distT="0" distL="0" distR="0">
            <wp:extent cx="6016625" cy="3817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817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primary difference from the ClusterIP Service is the addition of nodePort, which specifies the static port on each Node.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Set to NodePort, exposing the Service on a specific port across all Nodes.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Apply this YAML to create the NodePort Service: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apply -f nodeport-service.yaml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Georgia" w:cs="Georgia" w:eastAsia="Georgia" w:hAnsi="Georgia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Verify the Service: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kubectl get services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 should see the nodeport-service listed with a NodePort and details about the port exposed.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0" distT="0" distL="0" distR="0">
            <wp:extent cx="6016625" cy="17627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76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