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AD99" w14:textId="092AE525" w:rsidR="0025054B" w:rsidRPr="00BD1184" w:rsidRDefault="00AB258E">
      <w:pPr>
        <w:pStyle w:val="Heading1"/>
        <w:rPr>
          <w:rFonts w:cstheme="majorHAnsi"/>
          <w:color w:val="000000" w:themeColor="text1"/>
        </w:rPr>
      </w:pPr>
      <w:r w:rsidRPr="00BD1184">
        <w:rPr>
          <w:rFonts w:cstheme="majorHAnsi"/>
          <w:color w:val="000000" w:themeColor="text1"/>
        </w:rPr>
        <w:t>Watchman Recall Workshop – Module 3: Identifying Hidden Patterns &amp; Insights</w:t>
      </w:r>
      <w:r w:rsidR="005F69BB" w:rsidRPr="00BD1184">
        <w:rPr>
          <w:rFonts w:cstheme="majorHAnsi"/>
          <w:color w:val="000000" w:themeColor="text1"/>
        </w:rPr>
        <w:t xml:space="preserve"> (</w:t>
      </w:r>
      <w:proofErr w:type="gramStart"/>
      <w:r w:rsidR="005F69BB" w:rsidRPr="00BD1184">
        <w:rPr>
          <w:rFonts w:cstheme="majorHAnsi"/>
          <w:color w:val="000000" w:themeColor="text1"/>
        </w:rPr>
        <w:t>Total  time</w:t>
      </w:r>
      <w:proofErr w:type="gramEnd"/>
      <w:r w:rsidR="005F69BB" w:rsidRPr="00BD1184">
        <w:rPr>
          <w:rFonts w:cstheme="majorHAnsi"/>
          <w:color w:val="000000" w:themeColor="text1"/>
        </w:rPr>
        <w:t xml:space="preserve"> ~ 60 minutes)</w:t>
      </w:r>
    </w:p>
    <w:p w14:paraId="0BF06694" w14:textId="697B0EDE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 xml:space="preserve">Participant Worksheet (Duration ≈ </w:t>
      </w:r>
      <w:r w:rsidR="00AB67A9">
        <w:rPr>
          <w:rFonts w:asciiTheme="majorHAnsi" w:hAnsiTheme="majorHAnsi" w:cstheme="majorHAnsi"/>
        </w:rPr>
        <w:t>60</w:t>
      </w:r>
      <w:r w:rsidRPr="005D02E3">
        <w:rPr>
          <w:rFonts w:asciiTheme="majorHAnsi" w:hAnsiTheme="majorHAnsi" w:cstheme="majorHAnsi"/>
        </w:rPr>
        <w:t xml:space="preserve"> minutes – complete collaboratively in your group)</w:t>
      </w:r>
    </w:p>
    <w:p w14:paraId="209C04BF" w14:textId="77777777" w:rsidR="0025054B" w:rsidRPr="00BD1184" w:rsidRDefault="00AB258E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BD1184">
        <w:rPr>
          <w:rFonts w:cstheme="majorHAnsi"/>
          <w:color w:val="000000" w:themeColor="text1"/>
          <w:sz w:val="24"/>
          <w:szCs w:val="24"/>
        </w:rPr>
        <w:t>Part 1 – Objective &amp; Setup (5 min)</w:t>
      </w:r>
    </w:p>
    <w:p w14:paraId="1C6EEA15" w14:textId="679C3DF4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Goal:</w:t>
      </w:r>
      <w:r w:rsidRPr="005D02E3">
        <w:rPr>
          <w:rFonts w:asciiTheme="majorHAnsi" w:hAnsiTheme="majorHAnsi" w:cstheme="majorHAnsi"/>
        </w:rPr>
        <w:t xml:space="preserve"> Use your clean 1 000-record MAUDE dataset to test the three hypotheses (H1–H3) and discover hidden procedural or injury patterns.</w:t>
      </w:r>
      <w:r w:rsidR="00BE0417" w:rsidRPr="005D02E3">
        <w:rPr>
          <w:rFonts w:asciiTheme="majorHAnsi" w:hAnsiTheme="majorHAnsi" w:cstheme="majorHAnsi"/>
        </w:rPr>
        <w:t xml:space="preserve"> </w:t>
      </w:r>
      <w:r w:rsidR="008A2969" w:rsidRPr="005D02E3">
        <w:rPr>
          <w:rFonts w:asciiTheme="majorHAnsi" w:hAnsiTheme="majorHAnsi" w:cstheme="majorHAnsi"/>
        </w:rPr>
        <w:t>Complete this worksheet using ChatGPT</w:t>
      </w:r>
      <w:r w:rsidR="00BD1184">
        <w:rPr>
          <w:rFonts w:asciiTheme="majorHAnsi" w:hAnsiTheme="majorHAnsi" w:cstheme="majorHAnsi"/>
        </w:rPr>
        <w:t xml:space="preserve"> and </w:t>
      </w:r>
      <w:r w:rsidR="008A2969" w:rsidRPr="005D02E3">
        <w:rPr>
          <w:rFonts w:asciiTheme="majorHAnsi" w:hAnsiTheme="majorHAnsi" w:cstheme="majorHAnsi"/>
        </w:rPr>
        <w:t>s</w:t>
      </w:r>
      <w:r w:rsidR="00BE0417" w:rsidRPr="005D02E3">
        <w:rPr>
          <w:rFonts w:asciiTheme="majorHAnsi" w:hAnsiTheme="majorHAnsi" w:cstheme="majorHAnsi"/>
        </w:rPr>
        <w:t>ave your outputs</w:t>
      </w:r>
      <w:r w:rsidR="008A2969" w:rsidRPr="005D02E3">
        <w:rPr>
          <w:rFonts w:asciiTheme="majorHAnsi" w:hAnsiTheme="majorHAnsi" w:cstheme="majorHAnsi"/>
        </w:rPr>
        <w:t>/</w:t>
      </w:r>
      <w:r w:rsidR="00BE0417" w:rsidRPr="005D02E3">
        <w:rPr>
          <w:rFonts w:asciiTheme="majorHAnsi" w:hAnsiTheme="majorHAnsi" w:cstheme="majorHAnsi"/>
        </w:rPr>
        <w:t>screenshots for the debrief.</w:t>
      </w:r>
    </w:p>
    <w:p w14:paraId="6616E12C" w14:textId="77777777" w:rsidR="0025054B" w:rsidRPr="005D02E3" w:rsidRDefault="00AB258E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Datasets:</w:t>
      </w:r>
    </w:p>
    <w:p w14:paraId="16C94202" w14:textId="07AD0367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="Segoe UI Symbol" w:hAnsi="Segoe UI Symbol" w:cs="Segoe UI Symbol"/>
        </w:rPr>
        <w:t>☑</w:t>
      </w:r>
      <w:r w:rsidRPr="005D02E3">
        <w:rPr>
          <w:rFonts w:asciiTheme="majorHAnsi" w:hAnsiTheme="majorHAnsi" w:cstheme="majorHAnsi"/>
        </w:rPr>
        <w:t xml:space="preserve"> </w:t>
      </w:r>
      <w:r w:rsidR="00BD1184" w:rsidRPr="00BD1184">
        <w:rPr>
          <w:rFonts w:asciiTheme="majorHAnsi" w:hAnsiTheme="majorHAnsi" w:cstheme="majorHAnsi"/>
        </w:rPr>
        <w:t>Watchman_Workshop_1000_Clean_Instructor_Version</w:t>
      </w:r>
      <w:r w:rsidRPr="005D02E3">
        <w:rPr>
          <w:rFonts w:asciiTheme="majorHAnsi" w:hAnsiTheme="majorHAnsi" w:cstheme="majorHAnsi"/>
        </w:rPr>
        <w:t>.xlsx  </w:t>
      </w:r>
      <w:r w:rsidR="00907047" w:rsidRPr="005D02E3">
        <w:rPr>
          <w:rFonts w:asciiTheme="majorHAnsi" w:hAnsiTheme="majorHAnsi" w:cstheme="majorHAnsi"/>
        </w:rPr>
        <w:br/>
      </w:r>
      <w:r w:rsidRPr="005D02E3">
        <w:rPr>
          <w:rFonts w:ascii="Segoe UI Symbol" w:hAnsi="Segoe UI Symbol" w:cs="Segoe UI Symbol"/>
        </w:rPr>
        <w:t>☑</w:t>
      </w:r>
      <w:r w:rsidRPr="005D02E3">
        <w:rPr>
          <w:rFonts w:asciiTheme="majorHAnsi" w:hAnsiTheme="majorHAnsi" w:cstheme="majorHAnsi"/>
        </w:rPr>
        <w:t xml:space="preserve"> </w:t>
      </w:r>
      <w:r w:rsidR="00907047" w:rsidRPr="005D02E3">
        <w:rPr>
          <w:rFonts w:asciiTheme="majorHAnsi" w:hAnsiTheme="majorHAnsi" w:cstheme="majorHAnsi"/>
        </w:rPr>
        <w:t>Recall_Master_Table_DQY_2016_2025_FINAL</w:t>
      </w:r>
      <w:r w:rsidRPr="005D02E3">
        <w:rPr>
          <w:rFonts w:asciiTheme="majorHAnsi" w:hAnsiTheme="majorHAnsi" w:cstheme="majorHAnsi"/>
        </w:rPr>
        <w:t>.xlsx</w:t>
      </w:r>
    </w:p>
    <w:p w14:paraId="41F60538" w14:textId="77777777" w:rsidR="0025054B" w:rsidRDefault="00AB258E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Hypotheses for Reference:</w:t>
      </w:r>
    </w:p>
    <w:p w14:paraId="23255979" w14:textId="087AB2CA" w:rsidR="00BD1184" w:rsidRPr="00BD1184" w:rsidRDefault="00BD118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Tip: </w:t>
      </w:r>
      <w:r>
        <w:rPr>
          <w:rFonts w:asciiTheme="majorHAnsi" w:hAnsiTheme="majorHAnsi" w:cstheme="majorHAnsi"/>
        </w:rPr>
        <w:t xml:space="preserve">Use these hypotheses or your own hypotheses you created in Module 1. </w:t>
      </w:r>
    </w:p>
    <w:p w14:paraId="1632FB8E" w14:textId="77777777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• H1 (Procedural Mechanism): Narratives disproportionately mention negative left-atrial pressure or valve-open exchanges leading to air ingress.</w:t>
      </w:r>
      <w:r w:rsidRPr="005D02E3">
        <w:rPr>
          <w:rFonts w:asciiTheme="majorHAnsi" w:hAnsiTheme="majorHAnsi" w:cstheme="majorHAnsi"/>
        </w:rPr>
        <w:br/>
        <w:t>• H2 (Clinical Setting): Air-embolism events occur more often under conscious/deep sedation than under general anesthesia.</w:t>
      </w:r>
      <w:r w:rsidRPr="005D02E3">
        <w:rPr>
          <w:rFonts w:asciiTheme="majorHAnsi" w:hAnsiTheme="majorHAnsi" w:cstheme="majorHAnsi"/>
        </w:rPr>
        <w:br/>
        <w:t>• H3 (Cross-Manufacturer Pattern): Similar procedural language appears in other DQY manufacturers’ reports.</w:t>
      </w:r>
    </w:p>
    <w:p w14:paraId="4D535330" w14:textId="160B4039" w:rsidR="002E1F33" w:rsidRPr="005D02E3" w:rsidRDefault="002E1F33" w:rsidP="002E1F33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Helpful Tips:</w:t>
      </w:r>
    </w:p>
    <w:p w14:paraId="60F40F79" w14:textId="77777777" w:rsidR="002E1F33" w:rsidRPr="00BD1184" w:rsidRDefault="002E1F33" w:rsidP="002E1F3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D1184">
        <w:rPr>
          <w:rFonts w:asciiTheme="majorHAnsi" w:hAnsiTheme="majorHAnsi" w:cstheme="majorHAnsi"/>
        </w:rPr>
        <w:t xml:space="preserve">Start a new chat session for this module. </w:t>
      </w:r>
    </w:p>
    <w:p w14:paraId="67A14A39" w14:textId="447E8B3D" w:rsidR="002E1F33" w:rsidRPr="00BD1184" w:rsidRDefault="002E1F33" w:rsidP="002E1F3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D1184">
        <w:rPr>
          <w:rFonts w:asciiTheme="majorHAnsi" w:hAnsiTheme="majorHAnsi" w:cstheme="majorHAnsi"/>
        </w:rPr>
        <w:t>Remember to remind ChatGPT of the goal of this module as noted above.</w:t>
      </w:r>
    </w:p>
    <w:p w14:paraId="3F95E3D5" w14:textId="77777777" w:rsidR="002E1F33" w:rsidRPr="00BD1184" w:rsidRDefault="002E1F33" w:rsidP="002E1F3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D1184">
        <w:rPr>
          <w:rFonts w:asciiTheme="majorHAnsi" w:hAnsiTheme="majorHAnsi" w:cstheme="majorHAnsi"/>
        </w:rPr>
        <w:t>Load the datasets and confirm ChatGPT has successfully received them. Do a couple of quick QC checks to make sure you both have the same data.</w:t>
      </w:r>
    </w:p>
    <w:p w14:paraId="7C2B0A98" w14:textId="77777777" w:rsidR="002E1F33" w:rsidRPr="00BD1184" w:rsidRDefault="002E1F33" w:rsidP="002E1F3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D1184">
        <w:rPr>
          <w:rFonts w:asciiTheme="majorHAnsi" w:hAnsiTheme="majorHAnsi" w:cstheme="majorHAnsi"/>
        </w:rPr>
        <w:t>Stay focused on your tasks; ChatGPT will suggest different things after each response to your prompt. Remember to stay in control of the analysis.</w:t>
      </w:r>
    </w:p>
    <w:p w14:paraId="2C3FC885" w14:textId="77777777" w:rsidR="002E1F33" w:rsidRPr="00BD1184" w:rsidRDefault="002E1F33" w:rsidP="002E1F3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D1184">
        <w:rPr>
          <w:rFonts w:asciiTheme="majorHAnsi" w:hAnsiTheme="majorHAnsi" w:cstheme="majorHAnsi"/>
        </w:rPr>
        <w:t>If you don’t understand ChatGPT’s outputs, ask a pointed and specific question to clarify.</w:t>
      </w:r>
    </w:p>
    <w:p w14:paraId="3C68D08A" w14:textId="77777777" w:rsidR="002E1F33" w:rsidRPr="00BD1184" w:rsidRDefault="002E1F33" w:rsidP="002E1F3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D1184">
        <w:rPr>
          <w:rFonts w:asciiTheme="majorHAnsi" w:hAnsiTheme="majorHAnsi" w:cstheme="majorHAnsi"/>
        </w:rPr>
        <w:t>If ChatGPT makes an obvious mistake, ask “Why did you make this mistake?”. Often you will find that your prompt was too broad or not sufficiently clear.</w:t>
      </w:r>
    </w:p>
    <w:p w14:paraId="79170015" w14:textId="114371B3" w:rsidR="002E1F33" w:rsidRPr="005D02E3" w:rsidRDefault="002E1F33" w:rsidP="002E1F3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BD1184">
        <w:rPr>
          <w:rFonts w:asciiTheme="majorHAnsi" w:hAnsiTheme="majorHAnsi" w:cstheme="majorHAnsi"/>
        </w:rPr>
        <w:t>Remember: we are not looking for yes/no answers from ChatGPT. Work iteratively to complete the tasks in this module.</w:t>
      </w:r>
      <w:r w:rsidRPr="005D02E3">
        <w:rPr>
          <w:rFonts w:asciiTheme="majorHAnsi" w:hAnsiTheme="majorHAnsi" w:cstheme="majorHAnsi"/>
        </w:rPr>
        <w:t xml:space="preserve"> </w:t>
      </w:r>
    </w:p>
    <w:p w14:paraId="4E1D950B" w14:textId="77777777" w:rsidR="00F17268" w:rsidRPr="005D02E3" w:rsidRDefault="00F17268">
      <w:pPr>
        <w:rPr>
          <w:rFonts w:asciiTheme="majorHAnsi" w:eastAsiaTheme="majorEastAsia" w:hAnsiTheme="majorHAnsi" w:cstheme="majorHAnsi"/>
          <w:b/>
          <w:bCs/>
          <w:color w:val="4F81BD" w:themeColor="accent1"/>
        </w:rPr>
      </w:pPr>
      <w:r w:rsidRPr="005D02E3">
        <w:rPr>
          <w:rFonts w:asciiTheme="majorHAnsi" w:hAnsiTheme="majorHAnsi" w:cstheme="majorHAnsi"/>
        </w:rPr>
        <w:br w:type="page"/>
      </w:r>
    </w:p>
    <w:p w14:paraId="3CE931A1" w14:textId="7087F8DF" w:rsidR="0025054B" w:rsidRPr="00BD1184" w:rsidRDefault="00AB258E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BD1184">
        <w:rPr>
          <w:rFonts w:cstheme="majorHAnsi"/>
          <w:color w:val="000000" w:themeColor="text1"/>
          <w:sz w:val="24"/>
          <w:szCs w:val="24"/>
        </w:rPr>
        <w:lastRenderedPageBreak/>
        <w:t>Part 2</w:t>
      </w:r>
      <w:r w:rsidR="00554DB5" w:rsidRPr="00BD1184">
        <w:rPr>
          <w:rFonts w:cstheme="majorHAnsi"/>
          <w:color w:val="000000" w:themeColor="text1"/>
          <w:sz w:val="24"/>
          <w:szCs w:val="24"/>
        </w:rPr>
        <w:t>a</w:t>
      </w:r>
      <w:r w:rsidRPr="00BD1184">
        <w:rPr>
          <w:rFonts w:cstheme="majorHAnsi"/>
          <w:color w:val="000000" w:themeColor="text1"/>
          <w:sz w:val="24"/>
          <w:szCs w:val="24"/>
        </w:rPr>
        <w:t xml:space="preserve"> – Descriptive Snapshot</w:t>
      </w:r>
      <w:r w:rsidR="00554DB5" w:rsidRPr="00BD1184">
        <w:rPr>
          <w:rFonts w:cstheme="majorHAnsi"/>
          <w:color w:val="000000" w:themeColor="text1"/>
          <w:sz w:val="24"/>
          <w:szCs w:val="24"/>
        </w:rPr>
        <w:t>: MAUDE Data</w:t>
      </w:r>
      <w:r w:rsidRPr="00BD1184">
        <w:rPr>
          <w:rFonts w:cstheme="majorHAnsi"/>
          <w:color w:val="000000" w:themeColor="text1"/>
          <w:sz w:val="24"/>
          <w:szCs w:val="24"/>
        </w:rPr>
        <w:t xml:space="preserve"> (10 min)</w:t>
      </w:r>
    </w:p>
    <w:p w14:paraId="02E52D48" w14:textId="352A392B" w:rsidR="00554DB5" w:rsidRPr="00BD1184" w:rsidRDefault="00AB258E" w:rsidP="00554DB5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Goal:</w:t>
      </w:r>
      <w:r w:rsidRPr="005D02E3">
        <w:rPr>
          <w:rFonts w:asciiTheme="majorHAnsi" w:hAnsiTheme="majorHAnsi" w:cstheme="majorHAnsi"/>
        </w:rPr>
        <w:t xml:space="preserve"> Quantify what’s explicitly coded before exploring narratives.</w:t>
      </w:r>
      <w:r w:rsidR="00F24B85" w:rsidRPr="005D02E3">
        <w:rPr>
          <w:rFonts w:asciiTheme="majorHAnsi" w:hAnsiTheme="majorHAnsi" w:cstheme="majorHAnsi"/>
        </w:rPr>
        <w:t xml:space="preserve"> Produce 3 different tables as below</w:t>
      </w:r>
      <w:r w:rsidR="0066164E" w:rsidRPr="005D02E3">
        <w:rPr>
          <w:rFonts w:asciiTheme="majorHAnsi" w:hAnsiTheme="majorHAnsi" w:cstheme="majorHAnsi"/>
        </w:rPr>
        <w:t xml:space="preserve">. Use Prompts </w:t>
      </w:r>
      <w:r w:rsidR="00554DB5" w:rsidRPr="005D02E3">
        <w:rPr>
          <w:rFonts w:asciiTheme="majorHAnsi" w:hAnsiTheme="majorHAnsi" w:cstheme="majorHAnsi"/>
        </w:rPr>
        <w:t>2</w:t>
      </w:r>
      <w:r w:rsidR="0066164E" w:rsidRPr="005D02E3">
        <w:rPr>
          <w:rFonts w:asciiTheme="majorHAnsi" w:hAnsiTheme="majorHAnsi" w:cstheme="majorHAnsi"/>
        </w:rPr>
        <w:t>a–</w:t>
      </w:r>
      <w:r w:rsidR="00554DB5" w:rsidRPr="005D02E3">
        <w:rPr>
          <w:rFonts w:asciiTheme="majorHAnsi" w:hAnsiTheme="majorHAnsi" w:cstheme="majorHAnsi"/>
        </w:rPr>
        <w:t>2</w:t>
      </w:r>
      <w:r w:rsidR="0066164E" w:rsidRPr="005D02E3">
        <w:rPr>
          <w:rFonts w:asciiTheme="majorHAnsi" w:hAnsiTheme="majorHAnsi" w:cstheme="majorHAnsi"/>
        </w:rPr>
        <w:t>c in sequence.</w:t>
      </w:r>
      <w:r w:rsidR="00554DB5" w:rsidRPr="005D02E3">
        <w:rPr>
          <w:rFonts w:asciiTheme="majorHAnsi" w:hAnsiTheme="majorHAnsi" w:cstheme="majorHAnsi"/>
        </w:rPr>
        <w:br/>
      </w:r>
      <w:r w:rsidR="00554DB5" w:rsidRPr="005D02E3">
        <w:rPr>
          <w:rFonts w:asciiTheme="majorHAnsi" w:hAnsiTheme="majorHAnsi" w:cstheme="majorHAnsi"/>
          <w:b/>
          <w:bCs/>
        </w:rPr>
        <w:t>Prompt examples:</w:t>
      </w:r>
      <w:r w:rsidR="00BD1184">
        <w:rPr>
          <w:rFonts w:asciiTheme="majorHAnsi" w:hAnsiTheme="majorHAnsi" w:cstheme="majorHAnsi"/>
          <w:b/>
          <w:bCs/>
        </w:rPr>
        <w:t xml:space="preserve"> </w:t>
      </w:r>
      <w:r w:rsidR="00BD1184">
        <w:rPr>
          <w:rFonts w:asciiTheme="majorHAnsi" w:hAnsiTheme="majorHAnsi" w:cstheme="majorHAnsi"/>
        </w:rPr>
        <w:t>(example outputs are illustrated below. Note: they may not be identical to your results)</w:t>
      </w:r>
    </w:p>
    <w:p w14:paraId="2D06E77E" w14:textId="03FFD77A" w:rsidR="00554DB5" w:rsidRPr="005D02E3" w:rsidRDefault="00554DB5" w:rsidP="00554DB5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2a: “Summarize counts of each MAUDE Event Type by Manufacturer (OMI).”</w:t>
      </w:r>
    </w:p>
    <w:p w14:paraId="7CEB996D" w14:textId="7AA5E02B" w:rsidR="00554DB5" w:rsidRPr="005D02E3" w:rsidRDefault="00554DB5" w:rsidP="00554DB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2b: “List top Device Problem per Manufacturer.”</w:t>
      </w:r>
    </w:p>
    <w:p w14:paraId="7D209127" w14:textId="37F56E16" w:rsidR="000E300B" w:rsidRPr="005D02E3" w:rsidRDefault="00554DB5" w:rsidP="00554DB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2c: “List top Patient Problem per Manufacturer.”</w:t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960"/>
        <w:gridCol w:w="960"/>
        <w:gridCol w:w="1308"/>
        <w:gridCol w:w="960"/>
      </w:tblGrid>
      <w:tr w:rsidR="00F24B85" w:rsidRPr="005D02E3" w14:paraId="517E2E60" w14:textId="77777777" w:rsidTr="00BD1184">
        <w:trPr>
          <w:trHeight w:val="300"/>
        </w:trPr>
        <w:tc>
          <w:tcPr>
            <w:tcW w:w="2603" w:type="dxa"/>
            <w:noWrap/>
            <w:vAlign w:val="bottom"/>
            <w:hideMark/>
          </w:tcPr>
          <w:p w14:paraId="5BD75B7A" w14:textId="77777777" w:rsidR="00F24B85" w:rsidRPr="005D02E3" w:rsidRDefault="00F24B85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OMI (Orca1 Mfg. Index)</w:t>
            </w:r>
          </w:p>
        </w:tc>
        <w:tc>
          <w:tcPr>
            <w:tcW w:w="960" w:type="dxa"/>
            <w:noWrap/>
            <w:hideMark/>
          </w:tcPr>
          <w:p w14:paraId="6FDD4649" w14:textId="77777777" w:rsidR="00F24B85" w:rsidRPr="005D02E3" w:rsidRDefault="00F24B85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Death</w:t>
            </w:r>
          </w:p>
        </w:tc>
        <w:tc>
          <w:tcPr>
            <w:tcW w:w="960" w:type="dxa"/>
            <w:noWrap/>
            <w:hideMark/>
          </w:tcPr>
          <w:p w14:paraId="16DE5F19" w14:textId="77777777" w:rsidR="00F24B85" w:rsidRPr="005D02E3" w:rsidRDefault="00F24B85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Injury</w:t>
            </w:r>
          </w:p>
        </w:tc>
        <w:tc>
          <w:tcPr>
            <w:tcW w:w="1308" w:type="dxa"/>
            <w:noWrap/>
            <w:hideMark/>
          </w:tcPr>
          <w:p w14:paraId="6BF3103B" w14:textId="77777777" w:rsidR="00F24B85" w:rsidRPr="005D02E3" w:rsidRDefault="00F24B85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Malfunction</w:t>
            </w:r>
          </w:p>
        </w:tc>
        <w:tc>
          <w:tcPr>
            <w:tcW w:w="960" w:type="dxa"/>
            <w:noWrap/>
            <w:hideMark/>
          </w:tcPr>
          <w:p w14:paraId="66C29294" w14:textId="77777777" w:rsidR="00F24B85" w:rsidRPr="005D02E3" w:rsidRDefault="00F24B85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TOTAL</w:t>
            </w:r>
          </w:p>
        </w:tc>
      </w:tr>
      <w:tr w:rsidR="00BD1184" w:rsidRPr="005D02E3" w14:paraId="49AAA5C9" w14:textId="77777777" w:rsidTr="00BD1184">
        <w:trPr>
          <w:trHeight w:val="300"/>
        </w:trPr>
        <w:tc>
          <w:tcPr>
            <w:tcW w:w="2603" w:type="dxa"/>
            <w:noWrap/>
            <w:vAlign w:val="bottom"/>
          </w:tcPr>
          <w:p w14:paraId="70C60751" w14:textId="7C6229CE" w:rsidR="00BD1184" w:rsidRPr="005D02E3" w:rsidRDefault="00BD1184" w:rsidP="00BD118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ABBOTT LABORATORIES</w:t>
            </w:r>
          </w:p>
        </w:tc>
        <w:tc>
          <w:tcPr>
            <w:tcW w:w="960" w:type="dxa"/>
            <w:noWrap/>
          </w:tcPr>
          <w:p w14:paraId="7813A496" w14:textId="34C44A04" w:rsidR="00BD1184" w:rsidRPr="00BD1184" w:rsidRDefault="00BD1184" w:rsidP="00BD118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D1184">
              <w:rPr>
                <w:rFonts w:asciiTheme="majorHAnsi" w:hAnsiTheme="majorHAnsi" w:cstheme="majorHAnsi"/>
                <w:i/>
                <w:iCs/>
              </w:rPr>
              <w:t>5</w:t>
            </w:r>
          </w:p>
        </w:tc>
        <w:tc>
          <w:tcPr>
            <w:tcW w:w="960" w:type="dxa"/>
            <w:noWrap/>
          </w:tcPr>
          <w:p w14:paraId="249DF991" w14:textId="69583A04" w:rsidR="00BD1184" w:rsidRPr="00BD1184" w:rsidRDefault="00BD1184" w:rsidP="00BD118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D1184">
              <w:rPr>
                <w:rFonts w:asciiTheme="majorHAnsi" w:hAnsiTheme="majorHAnsi" w:cstheme="majorHAnsi"/>
                <w:i/>
                <w:iCs/>
              </w:rPr>
              <w:t>61</w:t>
            </w:r>
          </w:p>
        </w:tc>
        <w:tc>
          <w:tcPr>
            <w:tcW w:w="1308" w:type="dxa"/>
            <w:noWrap/>
          </w:tcPr>
          <w:p w14:paraId="5B7BF8E1" w14:textId="78B69EFD" w:rsidR="00BD1184" w:rsidRPr="00BD1184" w:rsidRDefault="00BD1184" w:rsidP="00BD118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D1184">
              <w:rPr>
                <w:rFonts w:asciiTheme="majorHAnsi" w:hAnsiTheme="majorHAnsi" w:cstheme="majorHAnsi"/>
                <w:i/>
                <w:iCs/>
              </w:rPr>
              <w:t>57</w:t>
            </w:r>
          </w:p>
        </w:tc>
        <w:tc>
          <w:tcPr>
            <w:tcW w:w="960" w:type="dxa"/>
            <w:noWrap/>
          </w:tcPr>
          <w:p w14:paraId="3E07BB56" w14:textId="10FE5390" w:rsidR="00BD1184" w:rsidRPr="00BD1184" w:rsidRDefault="00BD1184" w:rsidP="00BD118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D1184">
              <w:rPr>
                <w:rFonts w:asciiTheme="majorHAnsi" w:hAnsiTheme="majorHAnsi" w:cstheme="majorHAnsi"/>
                <w:i/>
                <w:iCs/>
              </w:rPr>
              <w:t>123</w:t>
            </w:r>
          </w:p>
        </w:tc>
      </w:tr>
      <w:tr w:rsidR="00AB7F4E" w:rsidRPr="005D02E3" w14:paraId="4968D952" w14:textId="77777777" w:rsidTr="00BD1184">
        <w:trPr>
          <w:trHeight w:val="300"/>
        </w:trPr>
        <w:tc>
          <w:tcPr>
            <w:tcW w:w="2603" w:type="dxa"/>
            <w:noWrap/>
            <w:vAlign w:val="bottom"/>
          </w:tcPr>
          <w:p w14:paraId="32A6FE2A" w14:textId="5CEAAC6F" w:rsidR="00AB7F4E" w:rsidRPr="005D02E3" w:rsidRDefault="00AB7F4E" w:rsidP="00AB7F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BECTON, DICKINSON &amp; CO.</w:t>
            </w:r>
          </w:p>
        </w:tc>
        <w:tc>
          <w:tcPr>
            <w:tcW w:w="960" w:type="dxa"/>
            <w:noWrap/>
          </w:tcPr>
          <w:p w14:paraId="4B716B8C" w14:textId="40C1DBB8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5937AEFA" w14:textId="645234D6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08" w:type="dxa"/>
            <w:noWrap/>
          </w:tcPr>
          <w:p w14:paraId="484093D9" w14:textId="5F734606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7074BC4D" w14:textId="2C7D56AF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AB7F4E" w:rsidRPr="005D02E3" w14:paraId="0B6274D6" w14:textId="77777777" w:rsidTr="00BD1184">
        <w:trPr>
          <w:trHeight w:val="300"/>
        </w:trPr>
        <w:tc>
          <w:tcPr>
            <w:tcW w:w="2603" w:type="dxa"/>
            <w:noWrap/>
            <w:vAlign w:val="bottom"/>
          </w:tcPr>
          <w:p w14:paraId="0CC80487" w14:textId="31E60E0B" w:rsidR="00AB7F4E" w:rsidRPr="005D02E3" w:rsidRDefault="00AB7F4E" w:rsidP="00AB7F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Boston Scientific Corporation</w:t>
            </w:r>
          </w:p>
        </w:tc>
        <w:tc>
          <w:tcPr>
            <w:tcW w:w="960" w:type="dxa"/>
            <w:noWrap/>
          </w:tcPr>
          <w:p w14:paraId="706258B3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07F1CAEF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08" w:type="dxa"/>
            <w:noWrap/>
          </w:tcPr>
          <w:p w14:paraId="6202E8B2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24A5E582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AB7F4E" w:rsidRPr="005D02E3" w14:paraId="6519D068" w14:textId="77777777" w:rsidTr="00BD1184">
        <w:trPr>
          <w:trHeight w:val="300"/>
        </w:trPr>
        <w:tc>
          <w:tcPr>
            <w:tcW w:w="2603" w:type="dxa"/>
            <w:noWrap/>
            <w:vAlign w:val="bottom"/>
          </w:tcPr>
          <w:p w14:paraId="73904C61" w14:textId="61B58F2A" w:rsidR="00AB7F4E" w:rsidRPr="005D02E3" w:rsidRDefault="00AB7F4E" w:rsidP="00AB7F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Medtronic, Inc.</w:t>
            </w:r>
          </w:p>
        </w:tc>
        <w:tc>
          <w:tcPr>
            <w:tcW w:w="960" w:type="dxa"/>
            <w:noWrap/>
          </w:tcPr>
          <w:p w14:paraId="01CF0F7E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7F91F7C3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08" w:type="dxa"/>
            <w:noWrap/>
          </w:tcPr>
          <w:p w14:paraId="1DDAED61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72D15E41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AB7F4E" w:rsidRPr="005D02E3" w14:paraId="26587E97" w14:textId="77777777" w:rsidTr="00BD1184">
        <w:trPr>
          <w:trHeight w:val="300"/>
        </w:trPr>
        <w:tc>
          <w:tcPr>
            <w:tcW w:w="2603" w:type="dxa"/>
            <w:noWrap/>
            <w:vAlign w:val="bottom"/>
          </w:tcPr>
          <w:p w14:paraId="760AAFA6" w14:textId="0D422FED" w:rsidR="00AB7F4E" w:rsidRPr="005D02E3" w:rsidRDefault="00AB7F4E" w:rsidP="00AB7F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Teleflex</w:t>
            </w:r>
          </w:p>
        </w:tc>
        <w:tc>
          <w:tcPr>
            <w:tcW w:w="960" w:type="dxa"/>
            <w:noWrap/>
          </w:tcPr>
          <w:p w14:paraId="13016978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3837E54E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08" w:type="dxa"/>
            <w:noWrap/>
          </w:tcPr>
          <w:p w14:paraId="5364AA77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57EC7BDC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</w:tbl>
    <w:p w14:paraId="030644A6" w14:textId="77777777" w:rsidR="00F24B85" w:rsidRPr="005D02E3" w:rsidRDefault="00F24B85">
      <w:pPr>
        <w:rPr>
          <w:rFonts w:asciiTheme="majorHAnsi" w:hAnsiTheme="majorHAnsi" w:cstheme="majorHAnsi"/>
        </w:rPr>
      </w:pPr>
    </w:p>
    <w:tbl>
      <w:tblPr>
        <w:tblW w:w="9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585"/>
        <w:gridCol w:w="1382"/>
        <w:gridCol w:w="1296"/>
        <w:gridCol w:w="1210"/>
        <w:gridCol w:w="1440"/>
        <w:gridCol w:w="1006"/>
      </w:tblGrid>
      <w:tr w:rsidR="00AB7F4E" w:rsidRPr="005D02E3" w14:paraId="78905590" w14:textId="77777777" w:rsidTr="009E787F">
        <w:trPr>
          <w:trHeight w:val="294"/>
          <w:tblHeader/>
        </w:trPr>
        <w:tc>
          <w:tcPr>
            <w:tcW w:w="2065" w:type="dxa"/>
            <w:noWrap/>
            <w:vAlign w:val="bottom"/>
            <w:hideMark/>
          </w:tcPr>
          <w:p w14:paraId="0543F182" w14:textId="255D3DDA" w:rsidR="00AB7F4E" w:rsidRPr="005D02E3" w:rsidRDefault="00AB7F4E" w:rsidP="00AB7F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Device Problem Code</w:t>
            </w:r>
          </w:p>
        </w:tc>
        <w:tc>
          <w:tcPr>
            <w:tcW w:w="1208" w:type="dxa"/>
            <w:noWrap/>
          </w:tcPr>
          <w:p w14:paraId="1A94B82F" w14:textId="07090E41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ABBOTT LABORATORIES</w:t>
            </w:r>
          </w:p>
        </w:tc>
        <w:tc>
          <w:tcPr>
            <w:tcW w:w="1382" w:type="dxa"/>
            <w:noWrap/>
          </w:tcPr>
          <w:p w14:paraId="566AA024" w14:textId="01749661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BECTON, DICKINSON &amp; CO.</w:t>
            </w:r>
          </w:p>
        </w:tc>
        <w:tc>
          <w:tcPr>
            <w:tcW w:w="1296" w:type="dxa"/>
            <w:noWrap/>
          </w:tcPr>
          <w:p w14:paraId="538E6057" w14:textId="70B9B4A4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Boston Scientific Corporation</w:t>
            </w:r>
          </w:p>
        </w:tc>
        <w:tc>
          <w:tcPr>
            <w:tcW w:w="1210" w:type="dxa"/>
            <w:noWrap/>
          </w:tcPr>
          <w:p w14:paraId="1812CC97" w14:textId="1F53FAA2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Medtronic, Inc.</w:t>
            </w:r>
          </w:p>
        </w:tc>
        <w:tc>
          <w:tcPr>
            <w:tcW w:w="1440" w:type="dxa"/>
            <w:noWrap/>
          </w:tcPr>
          <w:p w14:paraId="243F6E4F" w14:textId="73C2CC06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Teleflex</w:t>
            </w:r>
          </w:p>
        </w:tc>
        <w:tc>
          <w:tcPr>
            <w:tcW w:w="1006" w:type="dxa"/>
            <w:noWrap/>
            <w:hideMark/>
          </w:tcPr>
          <w:p w14:paraId="3077A20B" w14:textId="77777777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TOTAL</w:t>
            </w:r>
          </w:p>
        </w:tc>
      </w:tr>
      <w:tr w:rsidR="009E787F" w:rsidRPr="005D02E3" w14:paraId="406B69B0" w14:textId="77777777" w:rsidTr="009E787F">
        <w:trPr>
          <w:trHeight w:val="294"/>
        </w:trPr>
        <w:tc>
          <w:tcPr>
            <w:tcW w:w="2065" w:type="dxa"/>
            <w:noWrap/>
            <w:vAlign w:val="bottom"/>
          </w:tcPr>
          <w:p w14:paraId="542F5FC9" w14:textId="1522B8BD" w:rsidR="009E787F" w:rsidRPr="005D02E3" w:rsidRDefault="009E787F" w:rsidP="009E787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Material Rupture (1546)</w:t>
            </w:r>
          </w:p>
        </w:tc>
        <w:tc>
          <w:tcPr>
            <w:tcW w:w="1208" w:type="dxa"/>
            <w:noWrap/>
          </w:tcPr>
          <w:p w14:paraId="387A8035" w14:textId="5D4992CC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10</w:t>
            </w:r>
          </w:p>
        </w:tc>
        <w:tc>
          <w:tcPr>
            <w:tcW w:w="1382" w:type="dxa"/>
            <w:noWrap/>
          </w:tcPr>
          <w:p w14:paraId="4E953118" w14:textId="6A917A38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47</w:t>
            </w:r>
          </w:p>
        </w:tc>
        <w:tc>
          <w:tcPr>
            <w:tcW w:w="1296" w:type="dxa"/>
            <w:noWrap/>
          </w:tcPr>
          <w:p w14:paraId="4C893644" w14:textId="6A0A9593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177</w:t>
            </w:r>
          </w:p>
        </w:tc>
        <w:tc>
          <w:tcPr>
            <w:tcW w:w="1210" w:type="dxa"/>
            <w:noWrap/>
          </w:tcPr>
          <w:p w14:paraId="46F3B2A8" w14:textId="33192370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0</w:t>
            </w:r>
          </w:p>
        </w:tc>
        <w:tc>
          <w:tcPr>
            <w:tcW w:w="1440" w:type="dxa"/>
            <w:noWrap/>
          </w:tcPr>
          <w:p w14:paraId="0E19BCB6" w14:textId="66713CE7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1</w:t>
            </w:r>
          </w:p>
        </w:tc>
        <w:tc>
          <w:tcPr>
            <w:tcW w:w="1006" w:type="dxa"/>
            <w:noWrap/>
          </w:tcPr>
          <w:p w14:paraId="0C695841" w14:textId="213A531F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235</w:t>
            </w:r>
          </w:p>
        </w:tc>
      </w:tr>
      <w:tr w:rsidR="00AB7F4E" w:rsidRPr="005D02E3" w14:paraId="5DD61F11" w14:textId="77777777" w:rsidTr="009E787F">
        <w:trPr>
          <w:trHeight w:val="294"/>
        </w:trPr>
        <w:tc>
          <w:tcPr>
            <w:tcW w:w="2065" w:type="dxa"/>
            <w:noWrap/>
            <w:vAlign w:val="bottom"/>
          </w:tcPr>
          <w:p w14:paraId="73C267FD" w14:textId="7015F74F" w:rsidR="00AB7F4E" w:rsidRPr="005D02E3" w:rsidRDefault="00AB7F4E" w:rsidP="00AB7F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Adverse Event Without Identified Device or Use Problem (2993)</w:t>
            </w:r>
          </w:p>
        </w:tc>
        <w:tc>
          <w:tcPr>
            <w:tcW w:w="1208" w:type="dxa"/>
            <w:noWrap/>
          </w:tcPr>
          <w:p w14:paraId="041C5A10" w14:textId="52272988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82" w:type="dxa"/>
            <w:noWrap/>
          </w:tcPr>
          <w:p w14:paraId="4EB7C2BF" w14:textId="15F77A9A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96" w:type="dxa"/>
            <w:noWrap/>
          </w:tcPr>
          <w:p w14:paraId="7AB6F64B" w14:textId="60EA421F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10" w:type="dxa"/>
            <w:noWrap/>
          </w:tcPr>
          <w:p w14:paraId="5813A470" w14:textId="71017B76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440" w:type="dxa"/>
            <w:noWrap/>
          </w:tcPr>
          <w:p w14:paraId="04984D02" w14:textId="1D0557AE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006" w:type="dxa"/>
            <w:noWrap/>
          </w:tcPr>
          <w:p w14:paraId="61CF03EA" w14:textId="1BBF82B0" w:rsidR="00AB7F4E" w:rsidRPr="005D02E3" w:rsidRDefault="00AB7F4E" w:rsidP="00AB7F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AB7F4E" w:rsidRPr="005D02E3" w14:paraId="66E7387A" w14:textId="77777777" w:rsidTr="009E787F">
        <w:trPr>
          <w:trHeight w:val="294"/>
        </w:trPr>
        <w:tc>
          <w:tcPr>
            <w:tcW w:w="2065" w:type="dxa"/>
            <w:noWrap/>
            <w:vAlign w:val="bottom"/>
          </w:tcPr>
          <w:p w14:paraId="0820DDD5" w14:textId="77777777" w:rsidR="00AB7F4E" w:rsidRPr="005D02E3" w:rsidRDefault="00AB7F4E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08" w:type="dxa"/>
            <w:noWrap/>
          </w:tcPr>
          <w:p w14:paraId="6FEAEA06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82" w:type="dxa"/>
            <w:noWrap/>
          </w:tcPr>
          <w:p w14:paraId="2220EA7B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96" w:type="dxa"/>
            <w:noWrap/>
          </w:tcPr>
          <w:p w14:paraId="63D045BA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10" w:type="dxa"/>
            <w:noWrap/>
          </w:tcPr>
          <w:p w14:paraId="480FD0A1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440" w:type="dxa"/>
            <w:noWrap/>
          </w:tcPr>
          <w:p w14:paraId="21C38516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006" w:type="dxa"/>
            <w:noWrap/>
          </w:tcPr>
          <w:p w14:paraId="64D5533D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AB7F4E" w:rsidRPr="005D02E3" w14:paraId="021087DF" w14:textId="77777777" w:rsidTr="009E787F">
        <w:trPr>
          <w:trHeight w:val="294"/>
        </w:trPr>
        <w:tc>
          <w:tcPr>
            <w:tcW w:w="2065" w:type="dxa"/>
            <w:noWrap/>
            <w:vAlign w:val="bottom"/>
          </w:tcPr>
          <w:p w14:paraId="248740A5" w14:textId="77777777" w:rsidR="00AB7F4E" w:rsidRPr="005D02E3" w:rsidRDefault="00AB7F4E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08" w:type="dxa"/>
            <w:noWrap/>
          </w:tcPr>
          <w:p w14:paraId="73C7B1AF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82" w:type="dxa"/>
            <w:noWrap/>
          </w:tcPr>
          <w:p w14:paraId="4EF88C2C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96" w:type="dxa"/>
            <w:noWrap/>
          </w:tcPr>
          <w:p w14:paraId="302648BB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10" w:type="dxa"/>
            <w:noWrap/>
          </w:tcPr>
          <w:p w14:paraId="47C0F21E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440" w:type="dxa"/>
            <w:noWrap/>
          </w:tcPr>
          <w:p w14:paraId="50154DFA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006" w:type="dxa"/>
            <w:noWrap/>
          </w:tcPr>
          <w:p w14:paraId="5C5D4AEF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AB7F4E" w:rsidRPr="005D02E3" w14:paraId="3180DE59" w14:textId="77777777" w:rsidTr="009E787F">
        <w:trPr>
          <w:trHeight w:val="294"/>
        </w:trPr>
        <w:tc>
          <w:tcPr>
            <w:tcW w:w="2065" w:type="dxa"/>
            <w:noWrap/>
            <w:vAlign w:val="bottom"/>
          </w:tcPr>
          <w:p w14:paraId="69A5748D" w14:textId="77777777" w:rsidR="00AB7F4E" w:rsidRPr="005D02E3" w:rsidRDefault="00AB7F4E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08" w:type="dxa"/>
            <w:noWrap/>
          </w:tcPr>
          <w:p w14:paraId="0B7544AE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82" w:type="dxa"/>
            <w:noWrap/>
          </w:tcPr>
          <w:p w14:paraId="2CD87990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96" w:type="dxa"/>
            <w:noWrap/>
          </w:tcPr>
          <w:p w14:paraId="07BC658E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10" w:type="dxa"/>
            <w:noWrap/>
          </w:tcPr>
          <w:p w14:paraId="61909CB3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440" w:type="dxa"/>
            <w:noWrap/>
          </w:tcPr>
          <w:p w14:paraId="03D86E00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006" w:type="dxa"/>
            <w:noWrap/>
          </w:tcPr>
          <w:p w14:paraId="2100A9DA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</w:tbl>
    <w:p w14:paraId="14312244" w14:textId="77777777" w:rsidR="00F24B85" w:rsidRPr="005D02E3" w:rsidRDefault="00F24B85">
      <w:pPr>
        <w:rPr>
          <w:rFonts w:asciiTheme="majorHAnsi" w:hAnsiTheme="majorHAnsi" w:cstheme="majorHAnsi"/>
        </w:rPr>
      </w:pPr>
    </w:p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1587"/>
        <w:gridCol w:w="1257"/>
        <w:gridCol w:w="1296"/>
        <w:gridCol w:w="1210"/>
        <w:gridCol w:w="1027"/>
        <w:gridCol w:w="1508"/>
      </w:tblGrid>
      <w:tr w:rsidR="00AB7F4E" w:rsidRPr="005D02E3" w14:paraId="54D8361A" w14:textId="77777777" w:rsidTr="006E2D43">
        <w:trPr>
          <w:trHeight w:val="845"/>
        </w:trPr>
        <w:tc>
          <w:tcPr>
            <w:tcW w:w="1705" w:type="dxa"/>
            <w:noWrap/>
            <w:hideMark/>
          </w:tcPr>
          <w:p w14:paraId="7651ADB4" w14:textId="77777777" w:rsidR="00AB7F4E" w:rsidRPr="005D02E3" w:rsidRDefault="00AB7F4E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Patient Problem Code</w:t>
            </w:r>
          </w:p>
        </w:tc>
        <w:tc>
          <w:tcPr>
            <w:tcW w:w="1587" w:type="dxa"/>
            <w:hideMark/>
          </w:tcPr>
          <w:p w14:paraId="3681C987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ABBOTT LABORATORIES</w:t>
            </w:r>
          </w:p>
        </w:tc>
        <w:tc>
          <w:tcPr>
            <w:tcW w:w="1257" w:type="dxa"/>
            <w:hideMark/>
          </w:tcPr>
          <w:p w14:paraId="2C1D12B1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BECTON, DICKINSON &amp; CO.</w:t>
            </w:r>
          </w:p>
        </w:tc>
        <w:tc>
          <w:tcPr>
            <w:tcW w:w="1296" w:type="dxa"/>
            <w:hideMark/>
          </w:tcPr>
          <w:p w14:paraId="7262D130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Boston Scientific Corporation</w:t>
            </w:r>
          </w:p>
        </w:tc>
        <w:tc>
          <w:tcPr>
            <w:tcW w:w="1210" w:type="dxa"/>
            <w:hideMark/>
          </w:tcPr>
          <w:p w14:paraId="540003D1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Medtronic, Inc.</w:t>
            </w:r>
          </w:p>
        </w:tc>
        <w:tc>
          <w:tcPr>
            <w:tcW w:w="1027" w:type="dxa"/>
            <w:hideMark/>
          </w:tcPr>
          <w:p w14:paraId="1F9F39A0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Teleflex</w:t>
            </w:r>
          </w:p>
        </w:tc>
        <w:tc>
          <w:tcPr>
            <w:tcW w:w="1508" w:type="dxa"/>
            <w:hideMark/>
          </w:tcPr>
          <w:p w14:paraId="3A727AA7" w14:textId="777777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TOTAL</w:t>
            </w:r>
          </w:p>
        </w:tc>
      </w:tr>
      <w:tr w:rsidR="009E787F" w:rsidRPr="005D02E3" w14:paraId="133D4E7B" w14:textId="77777777" w:rsidTr="006E2D43">
        <w:trPr>
          <w:trHeight w:val="281"/>
        </w:trPr>
        <w:tc>
          <w:tcPr>
            <w:tcW w:w="1705" w:type="dxa"/>
            <w:noWrap/>
            <w:hideMark/>
          </w:tcPr>
          <w:p w14:paraId="05A070B2" w14:textId="77777777" w:rsidR="009E787F" w:rsidRPr="005D02E3" w:rsidRDefault="009E787F" w:rsidP="009E787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No Clinical Signs, Symptoms or Conditions (4582)</w:t>
            </w:r>
          </w:p>
        </w:tc>
        <w:tc>
          <w:tcPr>
            <w:tcW w:w="1587" w:type="dxa"/>
          </w:tcPr>
          <w:p w14:paraId="771009B1" w14:textId="041B65A6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5</w:t>
            </w:r>
          </w:p>
        </w:tc>
        <w:tc>
          <w:tcPr>
            <w:tcW w:w="1257" w:type="dxa"/>
          </w:tcPr>
          <w:p w14:paraId="3D50D1DF" w14:textId="2A175711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22</w:t>
            </w:r>
          </w:p>
        </w:tc>
        <w:tc>
          <w:tcPr>
            <w:tcW w:w="1296" w:type="dxa"/>
          </w:tcPr>
          <w:p w14:paraId="60903A8A" w14:textId="5C73DEC5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9</w:t>
            </w:r>
          </w:p>
        </w:tc>
        <w:tc>
          <w:tcPr>
            <w:tcW w:w="1210" w:type="dxa"/>
          </w:tcPr>
          <w:p w14:paraId="1822BADE" w14:textId="6436233A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5</w:t>
            </w:r>
          </w:p>
        </w:tc>
        <w:tc>
          <w:tcPr>
            <w:tcW w:w="1027" w:type="dxa"/>
          </w:tcPr>
          <w:p w14:paraId="07679E5C" w14:textId="0BF244FC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5</w:t>
            </w:r>
          </w:p>
        </w:tc>
        <w:tc>
          <w:tcPr>
            <w:tcW w:w="1508" w:type="dxa"/>
          </w:tcPr>
          <w:p w14:paraId="2D32DC61" w14:textId="684D3403" w:rsidR="009E787F" w:rsidRPr="009E787F" w:rsidRDefault="009E787F" w:rsidP="009E787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9E787F">
              <w:rPr>
                <w:rFonts w:asciiTheme="majorHAnsi" w:hAnsiTheme="majorHAnsi" w:cstheme="majorHAnsi"/>
                <w:i/>
                <w:iCs/>
              </w:rPr>
              <w:t>46</w:t>
            </w:r>
          </w:p>
        </w:tc>
      </w:tr>
      <w:tr w:rsidR="00AB7F4E" w:rsidRPr="005D02E3" w14:paraId="695F319E" w14:textId="77777777" w:rsidTr="006E2D43">
        <w:trPr>
          <w:trHeight w:val="281"/>
        </w:trPr>
        <w:tc>
          <w:tcPr>
            <w:tcW w:w="1705" w:type="dxa"/>
            <w:noWrap/>
            <w:hideMark/>
          </w:tcPr>
          <w:p w14:paraId="31F884F9" w14:textId="77777777" w:rsidR="00AB7F4E" w:rsidRPr="005D02E3" w:rsidRDefault="00AB7F4E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Air Embolism (1697)</w:t>
            </w:r>
          </w:p>
        </w:tc>
        <w:tc>
          <w:tcPr>
            <w:tcW w:w="1587" w:type="dxa"/>
          </w:tcPr>
          <w:p w14:paraId="26121874" w14:textId="4DE1DB77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57" w:type="dxa"/>
          </w:tcPr>
          <w:p w14:paraId="1F40E55F" w14:textId="356DBC69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96" w:type="dxa"/>
          </w:tcPr>
          <w:p w14:paraId="17AC2F14" w14:textId="603D9443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10" w:type="dxa"/>
          </w:tcPr>
          <w:p w14:paraId="4396C345" w14:textId="7FD66DC1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027" w:type="dxa"/>
          </w:tcPr>
          <w:p w14:paraId="09CDFFF7" w14:textId="0C3246E5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508" w:type="dxa"/>
          </w:tcPr>
          <w:p w14:paraId="3EE16EA9" w14:textId="0B5D0FC2" w:rsidR="00AB7F4E" w:rsidRPr="005D02E3" w:rsidRDefault="00AB7F4E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6E2D43" w:rsidRPr="005D02E3" w14:paraId="7B2DF8F0" w14:textId="77777777" w:rsidTr="006E2D43">
        <w:trPr>
          <w:trHeight w:val="281"/>
        </w:trPr>
        <w:tc>
          <w:tcPr>
            <w:tcW w:w="1705" w:type="dxa"/>
            <w:noWrap/>
          </w:tcPr>
          <w:p w14:paraId="379C2BC8" w14:textId="77777777" w:rsidR="006E2D43" w:rsidRPr="005D02E3" w:rsidRDefault="006E2D43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587" w:type="dxa"/>
          </w:tcPr>
          <w:p w14:paraId="7D487B28" w14:textId="77777777" w:rsidR="006E2D43" w:rsidRPr="005D02E3" w:rsidRDefault="006E2D43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57" w:type="dxa"/>
          </w:tcPr>
          <w:p w14:paraId="60A9B620" w14:textId="77777777" w:rsidR="006E2D43" w:rsidRPr="005D02E3" w:rsidRDefault="006E2D43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96" w:type="dxa"/>
          </w:tcPr>
          <w:p w14:paraId="69BCC88F" w14:textId="77777777" w:rsidR="006E2D43" w:rsidRPr="005D02E3" w:rsidRDefault="006E2D43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210" w:type="dxa"/>
          </w:tcPr>
          <w:p w14:paraId="0A66F51D" w14:textId="77777777" w:rsidR="006E2D43" w:rsidRPr="005D02E3" w:rsidRDefault="006E2D43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027" w:type="dxa"/>
          </w:tcPr>
          <w:p w14:paraId="2AD600E0" w14:textId="77777777" w:rsidR="006E2D43" w:rsidRPr="005D02E3" w:rsidRDefault="006E2D43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508" w:type="dxa"/>
          </w:tcPr>
          <w:p w14:paraId="6EEC52B6" w14:textId="77777777" w:rsidR="006E2D43" w:rsidRPr="005D02E3" w:rsidRDefault="006E2D43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</w:tbl>
    <w:p w14:paraId="6B20661D" w14:textId="77777777" w:rsidR="00AB7F4E" w:rsidRPr="005D02E3" w:rsidRDefault="00AB7F4E">
      <w:pPr>
        <w:rPr>
          <w:rFonts w:asciiTheme="majorHAnsi" w:hAnsiTheme="majorHAnsi" w:cstheme="majorHAnsi"/>
        </w:rPr>
      </w:pPr>
    </w:p>
    <w:p w14:paraId="1F8BD652" w14:textId="3E145740" w:rsidR="00554DB5" w:rsidRPr="009E787F" w:rsidRDefault="00554DB5" w:rsidP="00554DB5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E787F">
        <w:rPr>
          <w:rFonts w:cstheme="majorHAnsi"/>
          <w:color w:val="000000" w:themeColor="text1"/>
          <w:sz w:val="24"/>
          <w:szCs w:val="24"/>
        </w:rPr>
        <w:t>Part 2b – Descriptive Snapshot: Recalls Data (</w:t>
      </w:r>
      <w:r w:rsidR="00712597" w:rsidRPr="009E787F">
        <w:rPr>
          <w:rFonts w:cstheme="majorHAnsi"/>
          <w:color w:val="000000" w:themeColor="text1"/>
          <w:sz w:val="24"/>
          <w:szCs w:val="24"/>
        </w:rPr>
        <w:t>5</w:t>
      </w:r>
      <w:r w:rsidRPr="009E787F">
        <w:rPr>
          <w:rFonts w:cstheme="majorHAnsi"/>
          <w:color w:val="000000" w:themeColor="text1"/>
          <w:sz w:val="24"/>
          <w:szCs w:val="24"/>
        </w:rPr>
        <w:t xml:space="preserve"> min)</w:t>
      </w:r>
    </w:p>
    <w:p w14:paraId="7CB8F3D7" w14:textId="3B5B79A4" w:rsidR="00554DB5" w:rsidRPr="005D02E3" w:rsidRDefault="00554DB5" w:rsidP="00554DB5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Goal:</w:t>
      </w:r>
      <w:r w:rsidRPr="005D02E3">
        <w:rPr>
          <w:rFonts w:asciiTheme="majorHAnsi" w:hAnsiTheme="majorHAnsi" w:cstheme="majorHAnsi"/>
        </w:rPr>
        <w:t xml:space="preserve"> Summarize the overall recall activity for DQY-coded access systems (2016–2025) before analyzing patterns or timelines. </w:t>
      </w:r>
    </w:p>
    <w:p w14:paraId="5C3087D1" w14:textId="1C230719" w:rsidR="00554DB5" w:rsidRPr="005D02E3" w:rsidRDefault="00554DB5" w:rsidP="00554DB5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Prompt example:</w:t>
      </w:r>
    </w:p>
    <w:p w14:paraId="4C70ACE9" w14:textId="1F797785" w:rsidR="00554DB5" w:rsidRPr="005D02E3" w:rsidRDefault="00554DB5" w:rsidP="00712597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5D02E3">
        <w:rPr>
          <w:rFonts w:asciiTheme="majorHAnsi" w:hAnsiTheme="majorHAnsi" w:cstheme="majorHAnsi"/>
        </w:rPr>
        <w:t xml:space="preserve">2d: </w:t>
      </w:r>
      <w:r w:rsidR="00712597" w:rsidRPr="005D02E3">
        <w:rPr>
          <w:rFonts w:asciiTheme="majorHAnsi" w:hAnsiTheme="majorHAnsi" w:cstheme="majorHAnsi"/>
        </w:rPr>
        <w:t>“Using the recall dataset I uploaded (Recall_Master_Table_DQY_2016_2025_FINAL.xlsx), create two summary tables:</w:t>
      </w:r>
      <w:r w:rsidR="00712597" w:rsidRPr="005D02E3">
        <w:rPr>
          <w:rFonts w:asciiTheme="majorHAnsi" w:hAnsiTheme="majorHAnsi" w:cstheme="majorHAnsi"/>
        </w:rPr>
        <w:br/>
        <w:t>1️</w:t>
      </w:r>
      <w:r w:rsidR="00712597" w:rsidRPr="005D02E3">
        <w:rPr>
          <w:rFonts w:ascii="Segoe UI Symbol" w:hAnsi="Segoe UI Symbol" w:cs="Segoe UI Symbol"/>
        </w:rPr>
        <w:t>⃣</w:t>
      </w:r>
      <w:r w:rsidR="00712597" w:rsidRPr="005D02E3">
        <w:rPr>
          <w:rFonts w:asciiTheme="majorHAnsi" w:hAnsiTheme="majorHAnsi" w:cstheme="majorHAnsi"/>
        </w:rPr>
        <w:t xml:space="preserve"> Table 1 — Top 5 OMI manufacturers, showing counts of Class I and Class II recalls and a Total column.</w:t>
      </w:r>
      <w:r w:rsidR="00712597" w:rsidRPr="005D02E3">
        <w:rPr>
          <w:rFonts w:asciiTheme="majorHAnsi" w:hAnsiTheme="majorHAnsi" w:cstheme="majorHAnsi"/>
        </w:rPr>
        <w:br/>
        <w:t>2️</w:t>
      </w:r>
      <w:r w:rsidR="00712597" w:rsidRPr="005D02E3">
        <w:rPr>
          <w:rFonts w:ascii="Segoe UI Symbol" w:hAnsi="Segoe UI Symbol" w:cs="Segoe UI Symbol"/>
        </w:rPr>
        <w:t>⃣</w:t>
      </w:r>
      <w:r w:rsidR="00712597" w:rsidRPr="005D02E3">
        <w:rPr>
          <w:rFonts w:asciiTheme="majorHAnsi" w:hAnsiTheme="majorHAnsi" w:cstheme="majorHAnsi"/>
        </w:rPr>
        <w:t xml:space="preserve"> Table 2 — FDA Determined Cause on rows, Recall Class (1 and 2 only) on columns, each cell showing the count of recalls.</w:t>
      </w:r>
      <w:r w:rsidR="00712597" w:rsidRPr="005D02E3">
        <w:rPr>
          <w:rFonts w:asciiTheme="majorHAnsi" w:hAnsiTheme="majorHAnsi" w:cstheme="majorHAnsi"/>
        </w:rPr>
        <w:br/>
        <w:t>Sort each table by total in descending order.”</w:t>
      </w:r>
    </w:p>
    <w:p w14:paraId="75EF7C98" w14:textId="307D1BF4" w:rsidR="00712597" w:rsidRPr="005D02E3" w:rsidRDefault="00712597" w:rsidP="00712597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3E70D26" w14:textId="3EE4C5B9" w:rsidR="00712597" w:rsidRPr="005D02E3" w:rsidRDefault="00712597" w:rsidP="00712597">
      <w:pPr>
        <w:pStyle w:val="ListParagraph"/>
        <w:ind w:left="360"/>
        <w:rPr>
          <w:rFonts w:asciiTheme="majorHAnsi" w:hAnsiTheme="majorHAnsi" w:cstheme="majorHAnsi"/>
          <w:sz w:val="24"/>
          <w:szCs w:val="24"/>
        </w:rPr>
      </w:pPr>
      <w:r w:rsidRPr="005D02E3">
        <w:rPr>
          <w:rFonts w:asciiTheme="majorHAnsi" w:hAnsiTheme="majorHAnsi" w:cstheme="majorHAnsi"/>
        </w:rPr>
        <w:t>Your output should look like this:</w:t>
      </w:r>
      <w:r w:rsidR="007D372A" w:rsidRPr="005D02E3">
        <w:rPr>
          <w:rFonts w:asciiTheme="majorHAnsi" w:hAnsiTheme="majorHAnsi" w:cstheme="majorHAnsi"/>
        </w:rPr>
        <w:t xml:space="preserve"> (example only)</w:t>
      </w:r>
    </w:p>
    <w:tbl>
      <w:tblPr>
        <w:tblW w:w="5483" w:type="dxa"/>
        <w:tblInd w:w="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960"/>
        <w:gridCol w:w="960"/>
        <w:gridCol w:w="960"/>
      </w:tblGrid>
      <w:tr w:rsidR="00712597" w:rsidRPr="005D02E3" w14:paraId="69F8B675" w14:textId="77777777" w:rsidTr="00B03E84">
        <w:trPr>
          <w:trHeight w:val="300"/>
        </w:trPr>
        <w:tc>
          <w:tcPr>
            <w:tcW w:w="2603" w:type="dxa"/>
            <w:noWrap/>
            <w:vAlign w:val="bottom"/>
            <w:hideMark/>
          </w:tcPr>
          <w:p w14:paraId="47A072EE" w14:textId="77777777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OMI (Orca1 Mfg. Index)</w:t>
            </w:r>
          </w:p>
        </w:tc>
        <w:tc>
          <w:tcPr>
            <w:tcW w:w="960" w:type="dxa"/>
            <w:noWrap/>
            <w:hideMark/>
          </w:tcPr>
          <w:p w14:paraId="7165E8D4" w14:textId="669ABF80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Class I</w:t>
            </w:r>
          </w:p>
        </w:tc>
        <w:tc>
          <w:tcPr>
            <w:tcW w:w="960" w:type="dxa"/>
            <w:noWrap/>
            <w:hideMark/>
          </w:tcPr>
          <w:p w14:paraId="6DA1FB15" w14:textId="5894582C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Class II</w:t>
            </w:r>
          </w:p>
        </w:tc>
        <w:tc>
          <w:tcPr>
            <w:tcW w:w="960" w:type="dxa"/>
            <w:noWrap/>
            <w:hideMark/>
          </w:tcPr>
          <w:p w14:paraId="440E0C3F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TOTAL</w:t>
            </w:r>
          </w:p>
        </w:tc>
      </w:tr>
      <w:tr w:rsidR="00712597" w:rsidRPr="005D02E3" w14:paraId="5A3A27D9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057CA416" w14:textId="3E2E823B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TELEFLEX</w:t>
            </w:r>
          </w:p>
        </w:tc>
        <w:tc>
          <w:tcPr>
            <w:tcW w:w="960" w:type="dxa"/>
            <w:noWrap/>
          </w:tcPr>
          <w:p w14:paraId="19AFA3F4" w14:textId="1946EAE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0</w:t>
            </w:r>
          </w:p>
        </w:tc>
        <w:tc>
          <w:tcPr>
            <w:tcW w:w="960" w:type="dxa"/>
            <w:noWrap/>
          </w:tcPr>
          <w:p w14:paraId="023197D1" w14:textId="5E92F2F4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8</w:t>
            </w:r>
          </w:p>
        </w:tc>
        <w:tc>
          <w:tcPr>
            <w:tcW w:w="960" w:type="dxa"/>
            <w:noWrap/>
          </w:tcPr>
          <w:p w14:paraId="034DC98F" w14:textId="467F5800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8</w:t>
            </w:r>
          </w:p>
        </w:tc>
      </w:tr>
      <w:tr w:rsidR="00712597" w:rsidRPr="005D02E3" w14:paraId="22C6E21C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041792D2" w14:textId="53C9D054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BOSTON SCIENTIFIC</w:t>
            </w:r>
          </w:p>
        </w:tc>
        <w:tc>
          <w:tcPr>
            <w:tcW w:w="960" w:type="dxa"/>
            <w:noWrap/>
          </w:tcPr>
          <w:p w14:paraId="17682462" w14:textId="0049F9D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1</w:t>
            </w:r>
          </w:p>
        </w:tc>
        <w:tc>
          <w:tcPr>
            <w:tcW w:w="960" w:type="dxa"/>
            <w:noWrap/>
          </w:tcPr>
          <w:p w14:paraId="11488FE2" w14:textId="17F82220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6</w:t>
            </w:r>
          </w:p>
        </w:tc>
        <w:tc>
          <w:tcPr>
            <w:tcW w:w="960" w:type="dxa"/>
            <w:noWrap/>
          </w:tcPr>
          <w:p w14:paraId="389AB963" w14:textId="2541EC0F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7</w:t>
            </w:r>
          </w:p>
        </w:tc>
      </w:tr>
      <w:tr w:rsidR="00712597" w:rsidRPr="005D02E3" w14:paraId="6341BAF3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42DD092A" w14:textId="01EE4194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34B5648E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2DDF5C53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4327A715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712597" w:rsidRPr="005D02E3" w14:paraId="3137A026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6BADF2D0" w14:textId="2C568CA1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0B48FD0B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0A203CA2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760ECF67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712597" w:rsidRPr="005D02E3" w14:paraId="121DDA7E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3E07A3DA" w14:textId="0F5DC95F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4625B810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30131DCC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686F5507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</w:tbl>
    <w:p w14:paraId="1A49A39E" w14:textId="77777777" w:rsidR="00554DB5" w:rsidRPr="005D02E3" w:rsidRDefault="00554DB5">
      <w:pPr>
        <w:pStyle w:val="Heading2"/>
        <w:rPr>
          <w:rFonts w:cstheme="majorHAnsi"/>
          <w:sz w:val="24"/>
          <w:szCs w:val="24"/>
        </w:rPr>
      </w:pPr>
    </w:p>
    <w:tbl>
      <w:tblPr>
        <w:tblW w:w="5483" w:type="dxa"/>
        <w:tblInd w:w="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960"/>
        <w:gridCol w:w="960"/>
        <w:gridCol w:w="960"/>
      </w:tblGrid>
      <w:tr w:rsidR="00712597" w:rsidRPr="005D02E3" w14:paraId="2EDF50D8" w14:textId="77777777" w:rsidTr="00B03E84">
        <w:trPr>
          <w:trHeight w:val="300"/>
        </w:trPr>
        <w:tc>
          <w:tcPr>
            <w:tcW w:w="2603" w:type="dxa"/>
            <w:noWrap/>
            <w:vAlign w:val="bottom"/>
            <w:hideMark/>
          </w:tcPr>
          <w:p w14:paraId="184A9312" w14:textId="2983DA71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FDA Determined Cause</w:t>
            </w:r>
          </w:p>
        </w:tc>
        <w:tc>
          <w:tcPr>
            <w:tcW w:w="960" w:type="dxa"/>
            <w:noWrap/>
            <w:hideMark/>
          </w:tcPr>
          <w:p w14:paraId="7FF8DA6C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Class I</w:t>
            </w:r>
          </w:p>
        </w:tc>
        <w:tc>
          <w:tcPr>
            <w:tcW w:w="960" w:type="dxa"/>
            <w:noWrap/>
            <w:hideMark/>
          </w:tcPr>
          <w:p w14:paraId="08E06CFB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Class II</w:t>
            </w:r>
          </w:p>
        </w:tc>
        <w:tc>
          <w:tcPr>
            <w:tcW w:w="960" w:type="dxa"/>
            <w:noWrap/>
            <w:hideMark/>
          </w:tcPr>
          <w:p w14:paraId="24C18385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color w:val="000000"/>
              </w:rPr>
              <w:t>TOTAL</w:t>
            </w:r>
          </w:p>
        </w:tc>
      </w:tr>
      <w:tr w:rsidR="00712597" w:rsidRPr="005D02E3" w14:paraId="1CEC81E8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482D4BE7" w14:textId="734F72C4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Process Control</w:t>
            </w:r>
          </w:p>
        </w:tc>
        <w:tc>
          <w:tcPr>
            <w:tcW w:w="960" w:type="dxa"/>
            <w:noWrap/>
          </w:tcPr>
          <w:p w14:paraId="0CC5CA2B" w14:textId="49F2ABBC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4</w:t>
            </w:r>
          </w:p>
        </w:tc>
        <w:tc>
          <w:tcPr>
            <w:tcW w:w="960" w:type="dxa"/>
            <w:noWrap/>
          </w:tcPr>
          <w:p w14:paraId="1AE980A8" w14:textId="7DB31FBD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9</w:t>
            </w:r>
          </w:p>
        </w:tc>
        <w:tc>
          <w:tcPr>
            <w:tcW w:w="960" w:type="dxa"/>
            <w:noWrap/>
          </w:tcPr>
          <w:p w14:paraId="0AF966E1" w14:textId="2A36C461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13</w:t>
            </w:r>
          </w:p>
        </w:tc>
      </w:tr>
      <w:tr w:rsidR="00712597" w:rsidRPr="005D02E3" w14:paraId="7604E211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384075A7" w14:textId="341A25F5" w:rsidR="00712597" w:rsidRPr="005D02E3" w:rsidRDefault="007D372A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Device Design</w:t>
            </w:r>
          </w:p>
        </w:tc>
        <w:tc>
          <w:tcPr>
            <w:tcW w:w="960" w:type="dxa"/>
            <w:noWrap/>
          </w:tcPr>
          <w:p w14:paraId="1BEE4F60" w14:textId="6A2F01FE" w:rsidR="00712597" w:rsidRPr="005D02E3" w:rsidRDefault="007D372A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2</w:t>
            </w:r>
          </w:p>
        </w:tc>
        <w:tc>
          <w:tcPr>
            <w:tcW w:w="960" w:type="dxa"/>
            <w:noWrap/>
          </w:tcPr>
          <w:p w14:paraId="2067E933" w14:textId="286C4CE2" w:rsidR="00712597" w:rsidRPr="005D02E3" w:rsidRDefault="007D372A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3</w:t>
            </w:r>
          </w:p>
        </w:tc>
        <w:tc>
          <w:tcPr>
            <w:tcW w:w="960" w:type="dxa"/>
            <w:noWrap/>
          </w:tcPr>
          <w:p w14:paraId="4D69FC67" w14:textId="5DCE4B3F" w:rsidR="00712597" w:rsidRPr="005D02E3" w:rsidRDefault="007D372A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5</w:t>
            </w:r>
          </w:p>
        </w:tc>
      </w:tr>
      <w:tr w:rsidR="00712597" w:rsidRPr="005D02E3" w14:paraId="40E8DC63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3461A089" w14:textId="77777777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20587313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7C43686E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410A3D92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712597" w:rsidRPr="005D02E3" w14:paraId="384C05AA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405B8D58" w14:textId="77777777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134A3879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216522B8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3FF1BF7D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712597" w:rsidRPr="005D02E3" w14:paraId="61009081" w14:textId="77777777" w:rsidTr="00B03E84">
        <w:trPr>
          <w:trHeight w:val="300"/>
        </w:trPr>
        <w:tc>
          <w:tcPr>
            <w:tcW w:w="2603" w:type="dxa"/>
            <w:noWrap/>
            <w:vAlign w:val="bottom"/>
          </w:tcPr>
          <w:p w14:paraId="578209C5" w14:textId="77777777" w:rsidR="00712597" w:rsidRPr="005D02E3" w:rsidRDefault="00712597" w:rsidP="004F4A2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32BDC18E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34B72925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960" w:type="dxa"/>
            <w:noWrap/>
          </w:tcPr>
          <w:p w14:paraId="71B251FF" w14:textId="77777777" w:rsidR="00712597" w:rsidRPr="005D02E3" w:rsidRDefault="00712597" w:rsidP="004F4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</w:tbl>
    <w:p w14:paraId="7E28E2E3" w14:textId="122AE98B" w:rsidR="007D372A" w:rsidRPr="005D02E3" w:rsidRDefault="007D372A">
      <w:pPr>
        <w:pStyle w:val="Heading2"/>
        <w:rPr>
          <w:rFonts w:cstheme="majorHAnsi"/>
          <w:sz w:val="24"/>
          <w:szCs w:val="24"/>
        </w:rPr>
      </w:pPr>
    </w:p>
    <w:p w14:paraId="134E2C27" w14:textId="77777777" w:rsidR="007D372A" w:rsidRPr="005D02E3" w:rsidRDefault="007D372A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  <w:r w:rsidRPr="005D02E3">
        <w:rPr>
          <w:rFonts w:asciiTheme="majorHAnsi" w:hAnsiTheme="majorHAnsi" w:cstheme="majorHAnsi"/>
          <w:sz w:val="24"/>
          <w:szCs w:val="24"/>
        </w:rPr>
        <w:br w:type="page"/>
      </w:r>
    </w:p>
    <w:p w14:paraId="3EB3C8CB" w14:textId="77777777" w:rsidR="00554DB5" w:rsidRPr="005D02E3" w:rsidRDefault="00554DB5">
      <w:pPr>
        <w:pStyle w:val="Heading2"/>
        <w:rPr>
          <w:rFonts w:cstheme="majorHAnsi"/>
          <w:sz w:val="24"/>
          <w:szCs w:val="24"/>
        </w:rPr>
      </w:pPr>
    </w:p>
    <w:p w14:paraId="6A105E15" w14:textId="1616A79D" w:rsidR="0025054B" w:rsidRPr="009E787F" w:rsidRDefault="00AB258E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9E787F">
        <w:rPr>
          <w:rFonts w:cstheme="majorHAnsi"/>
          <w:color w:val="000000" w:themeColor="text1"/>
          <w:sz w:val="24"/>
          <w:szCs w:val="24"/>
        </w:rPr>
        <w:t>Part 3 – Narrative Pattern Discovery (10 min)</w:t>
      </w:r>
    </w:p>
    <w:p w14:paraId="10F6405F" w14:textId="77777777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Goal:</w:t>
      </w:r>
      <w:r w:rsidRPr="005D02E3">
        <w:rPr>
          <w:rFonts w:asciiTheme="majorHAnsi" w:hAnsiTheme="majorHAnsi" w:cstheme="majorHAnsi"/>
        </w:rPr>
        <w:t xml:space="preserve"> Identify recurring procedural or mechanical themes.</w:t>
      </w:r>
    </w:p>
    <w:p w14:paraId="70C68667" w14:textId="38316E7F" w:rsidR="00517043" w:rsidRPr="005D02E3" w:rsidRDefault="000E300B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Helpful Tip</w:t>
      </w:r>
      <w:r w:rsidR="0066164E" w:rsidRPr="005D02E3">
        <w:rPr>
          <w:rFonts w:asciiTheme="majorHAnsi" w:hAnsiTheme="majorHAnsi" w:cstheme="majorHAnsi"/>
          <w:b/>
          <w:bCs/>
        </w:rPr>
        <w:t>:</w:t>
      </w:r>
      <w:r w:rsidR="00517043" w:rsidRPr="005D02E3">
        <w:rPr>
          <w:rFonts w:asciiTheme="majorHAnsi" w:hAnsiTheme="majorHAnsi" w:cstheme="majorHAnsi"/>
        </w:rPr>
        <w:t xml:space="preserve"> Ask </w:t>
      </w:r>
      <w:proofErr w:type="spellStart"/>
      <w:r w:rsidR="00517043" w:rsidRPr="005D02E3">
        <w:rPr>
          <w:rFonts w:asciiTheme="majorHAnsi" w:hAnsiTheme="majorHAnsi" w:cstheme="majorHAnsi"/>
        </w:rPr>
        <w:t>ChatGPt</w:t>
      </w:r>
      <w:proofErr w:type="spellEnd"/>
      <w:r w:rsidR="00517043" w:rsidRPr="005D02E3">
        <w:rPr>
          <w:rFonts w:asciiTheme="majorHAnsi" w:hAnsiTheme="majorHAnsi" w:cstheme="majorHAnsi"/>
        </w:rPr>
        <w:t xml:space="preserve"> to Filter records where Maude Patient Problem contains ‘Air Embolism’ and show the first 40 narratives for review. You can then use these records to extract key themes for this exercise</w:t>
      </w:r>
      <w:r w:rsidR="00C4743D" w:rsidRPr="005D02E3">
        <w:rPr>
          <w:rFonts w:asciiTheme="majorHAnsi" w:hAnsiTheme="majorHAnsi" w:cstheme="majorHAnsi"/>
        </w:rPr>
        <w:t xml:space="preserve">. </w:t>
      </w:r>
      <w:r w:rsidR="00517043" w:rsidRPr="005D02E3">
        <w:rPr>
          <w:rFonts w:asciiTheme="majorHAnsi" w:hAnsiTheme="majorHAnsi" w:cstheme="majorHAnsi"/>
        </w:rPr>
        <w:t xml:space="preserve"> </w:t>
      </w:r>
    </w:p>
    <w:p w14:paraId="7A4F7D5E" w14:textId="77777777" w:rsidR="00295A62" w:rsidRPr="005D02E3" w:rsidRDefault="00295A62" w:rsidP="00295A6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 xml:space="preserve">Suggested </w:t>
      </w:r>
      <w:proofErr w:type="gramStart"/>
      <w:r w:rsidRPr="005D02E3">
        <w:rPr>
          <w:rFonts w:asciiTheme="majorHAnsi" w:hAnsiTheme="majorHAnsi" w:cstheme="majorHAnsi"/>
          <w:b/>
          <w:bCs/>
        </w:rPr>
        <w:t>Prompt  1</w:t>
      </w:r>
      <w:proofErr w:type="gramEnd"/>
      <w:r w:rsidRPr="005D02E3">
        <w:rPr>
          <w:rFonts w:asciiTheme="majorHAnsi" w:hAnsiTheme="majorHAnsi" w:cstheme="majorHAnsi"/>
        </w:rPr>
        <w:t xml:space="preserve"> — Test H1 (Procedural Mechanism)</w:t>
      </w:r>
    </w:p>
    <w:p w14:paraId="56897DDA" w14:textId="77777777" w:rsidR="00295A62" w:rsidRPr="005D02E3" w:rsidRDefault="00295A62" w:rsidP="00295A62">
      <w:pPr>
        <w:ind w:left="36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 xml:space="preserve">Search for phrases suggesting air ingress or negative </w:t>
      </w:r>
      <w:proofErr w:type="gramStart"/>
      <w:r w:rsidRPr="005D02E3">
        <w:rPr>
          <w:rFonts w:asciiTheme="majorHAnsi" w:hAnsiTheme="majorHAnsi" w:cstheme="majorHAnsi"/>
        </w:rPr>
        <w:t>pressure (‘</w:t>
      </w:r>
      <w:proofErr w:type="gramEnd"/>
      <w:r w:rsidRPr="005D02E3">
        <w:rPr>
          <w:rFonts w:asciiTheme="majorHAnsi" w:hAnsiTheme="majorHAnsi" w:cstheme="majorHAnsi"/>
        </w:rPr>
        <w:t>air</w:t>
      </w:r>
      <w:proofErr w:type="gramStart"/>
      <w:r w:rsidRPr="005D02E3">
        <w:rPr>
          <w:rFonts w:asciiTheme="majorHAnsi" w:hAnsiTheme="majorHAnsi" w:cstheme="majorHAnsi"/>
        </w:rPr>
        <w:t>,’ ‘</w:t>
      </w:r>
      <w:proofErr w:type="gramEnd"/>
      <w:r w:rsidRPr="005D02E3">
        <w:rPr>
          <w:rFonts w:asciiTheme="majorHAnsi" w:hAnsiTheme="majorHAnsi" w:cstheme="majorHAnsi"/>
        </w:rPr>
        <w:t>vacuum</w:t>
      </w:r>
      <w:proofErr w:type="gramStart"/>
      <w:r w:rsidRPr="005D02E3">
        <w:rPr>
          <w:rFonts w:asciiTheme="majorHAnsi" w:hAnsiTheme="majorHAnsi" w:cstheme="majorHAnsi"/>
        </w:rPr>
        <w:t>,’ ‘</w:t>
      </w:r>
      <w:proofErr w:type="gramEnd"/>
      <w:r w:rsidRPr="005D02E3">
        <w:rPr>
          <w:rFonts w:asciiTheme="majorHAnsi" w:hAnsiTheme="majorHAnsi" w:cstheme="majorHAnsi"/>
        </w:rPr>
        <w:t>valve open</w:t>
      </w:r>
      <w:proofErr w:type="gramStart"/>
      <w:r w:rsidRPr="005D02E3">
        <w:rPr>
          <w:rFonts w:asciiTheme="majorHAnsi" w:hAnsiTheme="majorHAnsi" w:cstheme="majorHAnsi"/>
        </w:rPr>
        <w:t>,’ ‘</w:t>
      </w:r>
      <w:proofErr w:type="gramEnd"/>
      <w:r w:rsidRPr="005D02E3">
        <w:rPr>
          <w:rFonts w:asciiTheme="majorHAnsi" w:hAnsiTheme="majorHAnsi" w:cstheme="majorHAnsi"/>
        </w:rPr>
        <w:t>exchange,’ ‘negative pressure’). Summarize contexts and linked patient injuries.</w:t>
      </w:r>
    </w:p>
    <w:p w14:paraId="73ADF407" w14:textId="77777777" w:rsidR="00295A62" w:rsidRPr="005D02E3" w:rsidRDefault="00295A62" w:rsidP="00295A6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Suggested Prompt 2</w:t>
      </w:r>
      <w:r w:rsidRPr="005D02E3">
        <w:rPr>
          <w:rFonts w:asciiTheme="majorHAnsi" w:hAnsiTheme="majorHAnsi" w:cstheme="majorHAnsi"/>
        </w:rPr>
        <w:t xml:space="preserve"> — Test H2 (Clinical Setting)</w:t>
      </w:r>
    </w:p>
    <w:p w14:paraId="73779698" w14:textId="77777777" w:rsidR="00295A62" w:rsidRPr="005D02E3" w:rsidRDefault="00295A62" w:rsidP="00295A62">
      <w:pPr>
        <w:ind w:left="36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 xml:space="preserve">Identify narrative cues about sedation or ventilation </w:t>
      </w:r>
      <w:proofErr w:type="gramStart"/>
      <w:r w:rsidRPr="005D02E3">
        <w:rPr>
          <w:rFonts w:asciiTheme="majorHAnsi" w:hAnsiTheme="majorHAnsi" w:cstheme="majorHAnsi"/>
        </w:rPr>
        <w:t>mode (‘</w:t>
      </w:r>
      <w:proofErr w:type="gramEnd"/>
      <w:r w:rsidRPr="005D02E3">
        <w:rPr>
          <w:rFonts w:asciiTheme="majorHAnsi" w:hAnsiTheme="majorHAnsi" w:cstheme="majorHAnsi"/>
        </w:rPr>
        <w:t>conscious</w:t>
      </w:r>
      <w:proofErr w:type="gramStart"/>
      <w:r w:rsidRPr="005D02E3">
        <w:rPr>
          <w:rFonts w:asciiTheme="majorHAnsi" w:hAnsiTheme="majorHAnsi" w:cstheme="majorHAnsi"/>
        </w:rPr>
        <w:t xml:space="preserve">,’ </w:t>
      </w:r>
      <w:proofErr w:type="spellStart"/>
      <w:r w:rsidRPr="005D02E3">
        <w:rPr>
          <w:rFonts w:asciiTheme="majorHAnsi" w:hAnsiTheme="majorHAnsi" w:cstheme="majorHAnsi"/>
        </w:rPr>
        <w:t>‘</w:t>
      </w:r>
      <w:proofErr w:type="gramEnd"/>
      <w:r w:rsidRPr="005D02E3">
        <w:rPr>
          <w:rFonts w:asciiTheme="majorHAnsi" w:hAnsiTheme="majorHAnsi" w:cstheme="majorHAnsi"/>
        </w:rPr>
        <w:t>deep</w:t>
      </w:r>
      <w:proofErr w:type="spellEnd"/>
      <w:r w:rsidRPr="005D02E3">
        <w:rPr>
          <w:rFonts w:asciiTheme="majorHAnsi" w:hAnsiTheme="majorHAnsi" w:cstheme="majorHAnsi"/>
        </w:rPr>
        <w:t xml:space="preserve"> sedation</w:t>
      </w:r>
      <w:proofErr w:type="gramStart"/>
      <w:r w:rsidRPr="005D02E3">
        <w:rPr>
          <w:rFonts w:asciiTheme="majorHAnsi" w:hAnsiTheme="majorHAnsi" w:cstheme="majorHAnsi"/>
        </w:rPr>
        <w:t>,’ ‘</w:t>
      </w:r>
      <w:proofErr w:type="gramEnd"/>
      <w:r w:rsidRPr="005D02E3">
        <w:rPr>
          <w:rFonts w:asciiTheme="majorHAnsi" w:hAnsiTheme="majorHAnsi" w:cstheme="majorHAnsi"/>
        </w:rPr>
        <w:t>no positive pressure</w:t>
      </w:r>
      <w:proofErr w:type="gramStart"/>
      <w:r w:rsidRPr="005D02E3">
        <w:rPr>
          <w:rFonts w:asciiTheme="majorHAnsi" w:hAnsiTheme="majorHAnsi" w:cstheme="majorHAnsi"/>
        </w:rPr>
        <w:t>,’ ‘</w:t>
      </w:r>
      <w:proofErr w:type="gramEnd"/>
      <w:r w:rsidRPr="005D02E3">
        <w:rPr>
          <w:rFonts w:asciiTheme="majorHAnsi" w:hAnsiTheme="majorHAnsi" w:cstheme="majorHAnsi"/>
        </w:rPr>
        <w:t>intubated’). Cross-tabulate with injury outcomes.</w:t>
      </w:r>
    </w:p>
    <w:p w14:paraId="4DD92E58" w14:textId="77777777" w:rsidR="00295A62" w:rsidRPr="005D02E3" w:rsidRDefault="00295A62" w:rsidP="00295A6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Suggested Prompt 3</w:t>
      </w:r>
      <w:r w:rsidRPr="005D02E3">
        <w:rPr>
          <w:rFonts w:asciiTheme="majorHAnsi" w:hAnsiTheme="majorHAnsi" w:cstheme="majorHAnsi"/>
        </w:rPr>
        <w:t xml:space="preserve"> — Test H3 (Cross-Manufacturer Pattern)</w:t>
      </w:r>
    </w:p>
    <w:p w14:paraId="3DCDC3BF" w14:textId="4D7572DF" w:rsidR="00517043" w:rsidRPr="005D02E3" w:rsidRDefault="00295A62" w:rsidP="00B9166E">
      <w:pPr>
        <w:ind w:left="36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Compare air-embolism-related wording between Boston Scientific and other DQY manufacturers using the ‘OMI’ field. List shared phrases and tone differences.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638"/>
        <w:gridCol w:w="2430"/>
        <w:gridCol w:w="1315"/>
      </w:tblGrid>
      <w:tr w:rsidR="0025054B" w:rsidRPr="005D02E3" w14:paraId="03BFA87E" w14:textId="77777777" w:rsidTr="00B9166E">
        <w:trPr>
          <w:trHeight w:val="499"/>
        </w:trPr>
        <w:tc>
          <w:tcPr>
            <w:tcW w:w="2127" w:type="dxa"/>
          </w:tcPr>
          <w:p w14:paraId="52080ED7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Theme Name</w:t>
            </w:r>
          </w:p>
        </w:tc>
        <w:tc>
          <w:tcPr>
            <w:tcW w:w="2638" w:type="dxa"/>
          </w:tcPr>
          <w:p w14:paraId="1A2E2FBD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Key Phrases / Narrative Cues</w:t>
            </w:r>
          </w:p>
        </w:tc>
        <w:tc>
          <w:tcPr>
            <w:tcW w:w="2430" w:type="dxa"/>
          </w:tcPr>
          <w:p w14:paraId="78EA3322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Linked Injury Type(s)</w:t>
            </w:r>
          </w:p>
        </w:tc>
        <w:tc>
          <w:tcPr>
            <w:tcW w:w="1315" w:type="dxa"/>
          </w:tcPr>
          <w:p w14:paraId="4BB89883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Example Quotes / Excerpt IDs</w:t>
            </w:r>
          </w:p>
        </w:tc>
      </w:tr>
      <w:tr w:rsidR="0025054B" w:rsidRPr="005D02E3" w14:paraId="3611713E" w14:textId="77777777" w:rsidTr="00B9166E">
        <w:trPr>
          <w:trHeight w:val="393"/>
        </w:trPr>
        <w:tc>
          <w:tcPr>
            <w:tcW w:w="2127" w:type="dxa"/>
          </w:tcPr>
          <w:p w14:paraId="6AAFA783" w14:textId="12215D6C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638" w:type="dxa"/>
          </w:tcPr>
          <w:p w14:paraId="6FBA4034" w14:textId="42FAA585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30" w:type="dxa"/>
          </w:tcPr>
          <w:p w14:paraId="573DEF25" w14:textId="7B6F15DE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315" w:type="dxa"/>
          </w:tcPr>
          <w:p w14:paraId="7E0C39C7" w14:textId="72733B01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</w:tr>
    </w:tbl>
    <w:p w14:paraId="1CE37C5B" w14:textId="77777777" w:rsidR="00B9166E" w:rsidRPr="005D02E3" w:rsidRDefault="00B9166E" w:rsidP="000E300B">
      <w:pPr>
        <w:rPr>
          <w:rFonts w:asciiTheme="majorHAnsi" w:hAnsiTheme="majorHAnsi" w:cstheme="majorHAnsi"/>
          <w:b/>
          <w:bCs/>
        </w:rPr>
      </w:pPr>
    </w:p>
    <w:p w14:paraId="73CCD1B5" w14:textId="632D5A7B" w:rsidR="000E300B" w:rsidRPr="005D02E3" w:rsidRDefault="000E300B" w:rsidP="000E300B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Here is an example row in the final output:</w:t>
      </w:r>
      <w:r w:rsidR="00BE0417" w:rsidRPr="005D02E3">
        <w:rPr>
          <w:rFonts w:asciiTheme="majorHAnsi" w:hAnsiTheme="majorHAnsi" w:cstheme="majorHAnsi"/>
          <w:b/>
          <w:bCs/>
        </w:rPr>
        <w:br/>
      </w:r>
      <w:r w:rsidR="00BE0417" w:rsidRPr="005D02E3">
        <w:rPr>
          <w:rFonts w:asciiTheme="majorHAnsi" w:hAnsiTheme="majorHAnsi" w:cstheme="majorHAnsi"/>
        </w:rPr>
        <w:t>(It is ok if you only find partial matches. The point is to explore the dataset, not to be exhaustive)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3720"/>
        <w:gridCol w:w="2832"/>
        <w:gridCol w:w="1710"/>
      </w:tblGrid>
      <w:tr w:rsidR="000E300B" w:rsidRPr="005D02E3" w14:paraId="07DDD167" w14:textId="77777777" w:rsidTr="00BE0417">
        <w:tc>
          <w:tcPr>
            <w:tcW w:w="1273" w:type="dxa"/>
          </w:tcPr>
          <w:p w14:paraId="76E475CB" w14:textId="77777777" w:rsidR="000E300B" w:rsidRPr="005D02E3" w:rsidRDefault="000E300B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Theme Name</w:t>
            </w:r>
          </w:p>
        </w:tc>
        <w:tc>
          <w:tcPr>
            <w:tcW w:w="3720" w:type="dxa"/>
          </w:tcPr>
          <w:p w14:paraId="3587ECF3" w14:textId="77777777" w:rsidR="000E300B" w:rsidRPr="005D02E3" w:rsidRDefault="000E300B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Key Phrases / Narrative Cues</w:t>
            </w:r>
          </w:p>
        </w:tc>
        <w:tc>
          <w:tcPr>
            <w:tcW w:w="2832" w:type="dxa"/>
          </w:tcPr>
          <w:p w14:paraId="3A9A0390" w14:textId="77777777" w:rsidR="000E300B" w:rsidRPr="005D02E3" w:rsidRDefault="000E300B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Linked Injury Type(s)</w:t>
            </w:r>
          </w:p>
        </w:tc>
        <w:tc>
          <w:tcPr>
            <w:tcW w:w="1710" w:type="dxa"/>
          </w:tcPr>
          <w:p w14:paraId="41878A9F" w14:textId="77777777" w:rsidR="000E300B" w:rsidRPr="005D02E3" w:rsidRDefault="000E300B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Example Quotes / Excerpt IDs</w:t>
            </w:r>
          </w:p>
        </w:tc>
      </w:tr>
      <w:tr w:rsidR="000E300B" w:rsidRPr="005D02E3" w14:paraId="086C9B56" w14:textId="77777777" w:rsidTr="00BE0417">
        <w:tc>
          <w:tcPr>
            <w:tcW w:w="1273" w:type="dxa"/>
          </w:tcPr>
          <w:p w14:paraId="63B71583" w14:textId="4EA93F8F" w:rsidR="000E300B" w:rsidRPr="005D02E3" w:rsidRDefault="000E300B" w:rsidP="000E300B">
            <w:pPr>
              <w:rPr>
                <w:rFonts w:asciiTheme="majorHAnsi" w:hAnsiTheme="majorHAnsi" w:cstheme="majorHAnsi"/>
                <w:i/>
                <w:iCs/>
              </w:rPr>
            </w:pP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H1 – Procedural Mechanism</w:t>
            </w:r>
          </w:p>
        </w:tc>
        <w:tc>
          <w:tcPr>
            <w:tcW w:w="3720" w:type="dxa"/>
          </w:tcPr>
          <w:p w14:paraId="01C12C2B" w14:textId="46E71E07" w:rsidR="000E300B" w:rsidRPr="005D02E3" w:rsidRDefault="000E300B" w:rsidP="000E300B">
            <w:pPr>
              <w:rPr>
                <w:rFonts w:asciiTheme="majorHAnsi" w:hAnsiTheme="majorHAnsi" w:cstheme="majorHAnsi"/>
                <w:i/>
                <w:iCs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</w:rPr>
              <w:t xml:space="preserve">Narratives repeatedly describe </w:t>
            </w: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air ingress during sheath exchange</w:t>
            </w:r>
            <w:r w:rsidRPr="005D02E3">
              <w:rPr>
                <w:rFonts w:asciiTheme="majorHAnsi" w:eastAsia="Times New Roman" w:hAnsiTheme="majorHAnsi" w:cstheme="majorHAnsi"/>
                <w:i/>
                <w:iCs/>
              </w:rPr>
              <w:t xml:space="preserve"> or </w:t>
            </w: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valve left open</w:t>
            </w:r>
            <w:r w:rsidRPr="005D02E3">
              <w:rPr>
                <w:rFonts w:asciiTheme="majorHAnsi" w:eastAsia="Times New Roman" w:hAnsiTheme="majorHAnsi" w:cstheme="majorHAnsi"/>
                <w:i/>
                <w:iCs/>
              </w:rPr>
              <w:t>, often with “vacuum,” “air bubbles,” or “valve open” phrasing. Serious injuries (stroke, hypoxia) co-occur. Language mirrors recall rationale.</w:t>
            </w:r>
          </w:p>
        </w:tc>
        <w:tc>
          <w:tcPr>
            <w:tcW w:w="2832" w:type="dxa"/>
          </w:tcPr>
          <w:p w14:paraId="6AC81E79" w14:textId="2B3F5BED" w:rsidR="000E300B" w:rsidRPr="005D02E3" w:rsidRDefault="000E300B" w:rsidP="000E300B">
            <w:pPr>
              <w:rPr>
                <w:rFonts w:asciiTheme="majorHAnsi" w:hAnsiTheme="majorHAnsi" w:cstheme="majorHAnsi"/>
                <w:i/>
                <w:iCs/>
              </w:rPr>
            </w:pP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Supported.</w:t>
            </w:r>
            <w:r w:rsidRPr="005D02E3">
              <w:rPr>
                <w:rFonts w:asciiTheme="majorHAnsi" w:eastAsia="Times New Roman" w:hAnsiTheme="majorHAnsi" w:cstheme="majorHAnsi"/>
                <w:i/>
                <w:iCs/>
              </w:rPr>
              <w:t xml:space="preserve"> Strong alignment between narrative patterns and Field Safety Notice on negative pressure and valve handling.</w:t>
            </w:r>
          </w:p>
        </w:tc>
        <w:tc>
          <w:tcPr>
            <w:tcW w:w="1710" w:type="dxa"/>
          </w:tcPr>
          <w:p w14:paraId="1A45F249" w14:textId="46508975" w:rsidR="000E300B" w:rsidRPr="005D02E3" w:rsidRDefault="000E300B" w:rsidP="000E300B">
            <w:pPr>
              <w:rPr>
                <w:rFonts w:asciiTheme="majorHAnsi" w:hAnsiTheme="majorHAnsi" w:cstheme="majorHAnsi"/>
                <w:i/>
                <w:iCs/>
              </w:rPr>
            </w:pP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H1 – Procedural Mechanism</w:t>
            </w:r>
          </w:p>
        </w:tc>
      </w:tr>
    </w:tbl>
    <w:p w14:paraId="45B8498C" w14:textId="75DFB577" w:rsidR="000E300B" w:rsidRPr="005D02E3" w:rsidRDefault="000E300B" w:rsidP="000E300B">
      <w:pPr>
        <w:rPr>
          <w:rFonts w:asciiTheme="majorHAnsi" w:hAnsiTheme="majorHAnsi" w:cstheme="majorHAnsi"/>
        </w:rPr>
      </w:pPr>
    </w:p>
    <w:p w14:paraId="56322B5E" w14:textId="32C013D2" w:rsidR="0025054B" w:rsidRPr="00CC08BA" w:rsidRDefault="00AB258E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CC08BA">
        <w:rPr>
          <w:rFonts w:cstheme="majorHAnsi"/>
          <w:color w:val="000000" w:themeColor="text1"/>
          <w:sz w:val="24"/>
          <w:szCs w:val="24"/>
        </w:rPr>
        <w:lastRenderedPageBreak/>
        <w:t>Part 4 – Hypothesis Testing (15 min)</w:t>
      </w:r>
    </w:p>
    <w:p w14:paraId="5DB698CD" w14:textId="77777777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Goal:</w:t>
      </w:r>
      <w:r w:rsidRPr="005D02E3">
        <w:rPr>
          <w:rFonts w:asciiTheme="majorHAnsi" w:hAnsiTheme="majorHAnsi" w:cstheme="majorHAnsi"/>
        </w:rPr>
        <w:t xml:space="preserve"> Apply prompts specific to H1–H3 and summarize support or contradiction.</w:t>
      </w:r>
    </w:p>
    <w:p w14:paraId="0CAD90C0" w14:textId="679065D0" w:rsidR="00470A53" w:rsidRPr="005D02E3" w:rsidRDefault="00470A53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Note:</w:t>
      </w:r>
    </w:p>
    <w:p w14:paraId="4CD050A9" w14:textId="7017CC5A" w:rsidR="00470A53" w:rsidRPr="005D02E3" w:rsidRDefault="00CC08BA" w:rsidP="00470A5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“</w:t>
      </w:r>
      <w:r w:rsidR="00470A53" w:rsidRPr="005D02E3">
        <w:rPr>
          <w:rFonts w:asciiTheme="majorHAnsi" w:hAnsiTheme="majorHAnsi" w:cstheme="majorHAnsi"/>
        </w:rPr>
        <w:t xml:space="preserve">Supported” ≠ statistically proven — it means </w:t>
      </w:r>
      <w:r w:rsidR="00470A53" w:rsidRPr="005D02E3">
        <w:rPr>
          <w:rFonts w:asciiTheme="majorHAnsi" w:hAnsiTheme="majorHAnsi" w:cstheme="majorHAnsi"/>
          <w:b/>
          <w:bCs/>
        </w:rPr>
        <w:t>consistent qualitative evidence</w:t>
      </w:r>
    </w:p>
    <w:p w14:paraId="2E13D479" w14:textId="5D7C953B" w:rsidR="00470A53" w:rsidRPr="005D02E3" w:rsidRDefault="00470A53" w:rsidP="00470A5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Cite short excerpts (2–3 lines each) as evidence</w:t>
      </w:r>
    </w:p>
    <w:p w14:paraId="58C6F47E" w14:textId="3E586D8D" w:rsidR="00470A53" w:rsidRPr="005D02E3" w:rsidRDefault="00470A53" w:rsidP="00470A5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 xml:space="preserve">The intent of this section is to model </w:t>
      </w:r>
      <w:r w:rsidRPr="005D02E3">
        <w:rPr>
          <w:rFonts w:asciiTheme="majorHAnsi" w:hAnsiTheme="majorHAnsi" w:cstheme="majorHAnsi"/>
          <w:i/>
          <w:iCs/>
        </w:rPr>
        <w:t>how to draw cautious conclusions</w:t>
      </w:r>
      <w:r w:rsidRPr="005D02E3">
        <w:rPr>
          <w:rFonts w:asciiTheme="majorHAnsi" w:hAnsiTheme="majorHAnsi" w:cstheme="majorHAnsi"/>
        </w:rPr>
        <w:t xml:space="preserve"> from qualitative text mining.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3415"/>
        <w:gridCol w:w="3056"/>
      </w:tblGrid>
      <w:tr w:rsidR="0025054B" w:rsidRPr="005D02E3" w14:paraId="10550B97" w14:textId="77777777" w:rsidTr="00BC0E88">
        <w:tc>
          <w:tcPr>
            <w:tcW w:w="2160" w:type="dxa"/>
          </w:tcPr>
          <w:p w14:paraId="4110E0A4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Hypothesis ID</w:t>
            </w:r>
          </w:p>
        </w:tc>
        <w:tc>
          <w:tcPr>
            <w:tcW w:w="3420" w:type="dxa"/>
          </w:tcPr>
          <w:p w14:paraId="3F86CA32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Evidence from Narratives</w:t>
            </w:r>
          </w:p>
        </w:tc>
        <w:tc>
          <w:tcPr>
            <w:tcW w:w="3060" w:type="dxa"/>
          </w:tcPr>
          <w:p w14:paraId="3107B91B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Preliminary Conclusion (Support / Partial / Refute)</w:t>
            </w:r>
          </w:p>
        </w:tc>
      </w:tr>
      <w:tr w:rsidR="0025054B" w:rsidRPr="005D02E3" w14:paraId="36FEC10E" w14:textId="77777777" w:rsidTr="00BC0E88">
        <w:tc>
          <w:tcPr>
            <w:tcW w:w="2160" w:type="dxa"/>
          </w:tcPr>
          <w:p w14:paraId="29AA5DF9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H1</w:t>
            </w:r>
          </w:p>
        </w:tc>
        <w:tc>
          <w:tcPr>
            <w:tcW w:w="3420" w:type="dxa"/>
          </w:tcPr>
          <w:p w14:paraId="07E3E331" w14:textId="1E9DE826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060" w:type="dxa"/>
          </w:tcPr>
          <w:p w14:paraId="4C8F7816" w14:textId="23C0C961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</w:tr>
      <w:tr w:rsidR="0025054B" w:rsidRPr="005D02E3" w14:paraId="3ED22976" w14:textId="77777777" w:rsidTr="00BC0E88">
        <w:tc>
          <w:tcPr>
            <w:tcW w:w="2160" w:type="dxa"/>
          </w:tcPr>
          <w:p w14:paraId="6641007D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H2</w:t>
            </w:r>
          </w:p>
        </w:tc>
        <w:tc>
          <w:tcPr>
            <w:tcW w:w="3420" w:type="dxa"/>
          </w:tcPr>
          <w:p w14:paraId="66BCA369" w14:textId="6300465B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060" w:type="dxa"/>
          </w:tcPr>
          <w:p w14:paraId="6DD5D17A" w14:textId="75A4C967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</w:tr>
      <w:tr w:rsidR="0025054B" w:rsidRPr="005D02E3" w14:paraId="5CAC1918" w14:textId="77777777" w:rsidTr="00BC0E88">
        <w:tc>
          <w:tcPr>
            <w:tcW w:w="2160" w:type="dxa"/>
          </w:tcPr>
          <w:p w14:paraId="1F8D5C53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H3</w:t>
            </w:r>
          </w:p>
        </w:tc>
        <w:tc>
          <w:tcPr>
            <w:tcW w:w="3420" w:type="dxa"/>
          </w:tcPr>
          <w:p w14:paraId="0D1BA86F" w14:textId="2CB6D35A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060" w:type="dxa"/>
          </w:tcPr>
          <w:p w14:paraId="79195A5A" w14:textId="0B930A99" w:rsidR="0025054B" w:rsidRPr="005D02E3" w:rsidRDefault="0025054B">
            <w:pPr>
              <w:rPr>
                <w:rFonts w:asciiTheme="majorHAnsi" w:hAnsiTheme="majorHAnsi" w:cstheme="majorHAnsi"/>
              </w:rPr>
            </w:pPr>
          </w:p>
        </w:tc>
      </w:tr>
    </w:tbl>
    <w:p w14:paraId="14445824" w14:textId="77777777" w:rsidR="00470A53" w:rsidRPr="005D02E3" w:rsidRDefault="00470A53" w:rsidP="00470A53">
      <w:pPr>
        <w:rPr>
          <w:rFonts w:asciiTheme="majorHAnsi" w:hAnsiTheme="majorHAnsi" w:cstheme="majorHAnsi"/>
          <w:b/>
          <w:bCs/>
        </w:rPr>
      </w:pPr>
    </w:p>
    <w:p w14:paraId="03C44E93" w14:textId="3D4B3990" w:rsidR="00265A8E" w:rsidRPr="005D02E3" w:rsidRDefault="00265A8E" w:rsidP="00265A8E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 xml:space="preserve">Here is an </w:t>
      </w:r>
      <w:r w:rsidR="0060184C" w:rsidRPr="005D02E3">
        <w:rPr>
          <w:rFonts w:asciiTheme="majorHAnsi" w:hAnsiTheme="majorHAnsi" w:cstheme="majorHAnsi"/>
          <w:b/>
          <w:bCs/>
        </w:rPr>
        <w:t xml:space="preserve">illustrative </w:t>
      </w:r>
      <w:r w:rsidRPr="005D02E3">
        <w:rPr>
          <w:rFonts w:asciiTheme="majorHAnsi" w:hAnsiTheme="majorHAnsi" w:cstheme="majorHAnsi"/>
          <w:b/>
          <w:bCs/>
        </w:rPr>
        <w:t>example row in the final output: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3595"/>
        <w:gridCol w:w="2877"/>
      </w:tblGrid>
      <w:tr w:rsidR="00265A8E" w:rsidRPr="005D02E3" w14:paraId="0B823C81" w14:textId="77777777" w:rsidTr="002470D5">
        <w:tc>
          <w:tcPr>
            <w:tcW w:w="2160" w:type="dxa"/>
          </w:tcPr>
          <w:p w14:paraId="4148389C" w14:textId="77777777" w:rsidR="00265A8E" w:rsidRPr="005D02E3" w:rsidRDefault="00265A8E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Hypothesis ID</w:t>
            </w:r>
          </w:p>
        </w:tc>
        <w:tc>
          <w:tcPr>
            <w:tcW w:w="3600" w:type="dxa"/>
          </w:tcPr>
          <w:p w14:paraId="0AB07F7C" w14:textId="77777777" w:rsidR="00265A8E" w:rsidRPr="005D02E3" w:rsidRDefault="00265A8E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Evidence from Narratives</w:t>
            </w:r>
          </w:p>
        </w:tc>
        <w:tc>
          <w:tcPr>
            <w:tcW w:w="2880" w:type="dxa"/>
          </w:tcPr>
          <w:p w14:paraId="30175E1D" w14:textId="77777777" w:rsidR="00265A8E" w:rsidRPr="005D02E3" w:rsidRDefault="00265A8E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Preliminary Conclusion (Support / Partial / Refute)</w:t>
            </w:r>
          </w:p>
        </w:tc>
      </w:tr>
      <w:tr w:rsidR="00265A8E" w:rsidRPr="005D02E3" w14:paraId="11941FCF" w14:textId="77777777" w:rsidTr="002470D5">
        <w:tc>
          <w:tcPr>
            <w:tcW w:w="2160" w:type="dxa"/>
          </w:tcPr>
          <w:p w14:paraId="1E57DCA9" w14:textId="039D2950" w:rsidR="00265A8E" w:rsidRPr="005D02E3" w:rsidRDefault="00265A8E" w:rsidP="00265A8E">
            <w:pPr>
              <w:rPr>
                <w:rFonts w:asciiTheme="majorHAnsi" w:hAnsiTheme="majorHAnsi" w:cstheme="majorHAnsi"/>
                <w:i/>
                <w:iCs/>
              </w:rPr>
            </w:pP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H1 – Procedural Mechanism</w:t>
            </w:r>
          </w:p>
        </w:tc>
        <w:tc>
          <w:tcPr>
            <w:tcW w:w="3600" w:type="dxa"/>
          </w:tcPr>
          <w:p w14:paraId="2BB8F0EC" w14:textId="10067647" w:rsidR="00265A8E" w:rsidRPr="005D02E3" w:rsidRDefault="00265A8E" w:rsidP="00265A8E">
            <w:pPr>
              <w:rPr>
                <w:rFonts w:asciiTheme="majorHAnsi" w:hAnsiTheme="majorHAnsi" w:cstheme="majorHAnsi"/>
                <w:i/>
                <w:iCs/>
              </w:rPr>
            </w:pPr>
            <w:r w:rsidRPr="005D02E3">
              <w:rPr>
                <w:rFonts w:asciiTheme="majorHAnsi" w:eastAsia="Times New Roman" w:hAnsiTheme="majorHAnsi" w:cstheme="majorHAnsi"/>
                <w:i/>
                <w:iCs/>
              </w:rPr>
              <w:t xml:space="preserve">Narratives repeatedly describe </w:t>
            </w: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air ingress during sheath exchange</w:t>
            </w:r>
            <w:r w:rsidRPr="005D02E3">
              <w:rPr>
                <w:rFonts w:asciiTheme="majorHAnsi" w:eastAsia="Times New Roman" w:hAnsiTheme="majorHAnsi" w:cstheme="majorHAnsi"/>
                <w:i/>
                <w:iCs/>
              </w:rPr>
              <w:t xml:space="preserve"> or </w:t>
            </w: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valve left open</w:t>
            </w:r>
            <w:r w:rsidRPr="005D02E3">
              <w:rPr>
                <w:rFonts w:asciiTheme="majorHAnsi" w:eastAsia="Times New Roman" w:hAnsiTheme="majorHAnsi" w:cstheme="majorHAnsi"/>
                <w:i/>
                <w:iCs/>
              </w:rPr>
              <w:t>, often with “vacuum,” “air bubbles,” or “valve open” phrasing. Serious injuries (stroke, hypoxia) co-occur. Language mirrors recall rationale.</w:t>
            </w:r>
          </w:p>
        </w:tc>
        <w:tc>
          <w:tcPr>
            <w:tcW w:w="2880" w:type="dxa"/>
          </w:tcPr>
          <w:p w14:paraId="70FF6A0B" w14:textId="4CA3F5A3" w:rsidR="00265A8E" w:rsidRPr="005D02E3" w:rsidRDefault="00265A8E" w:rsidP="00265A8E">
            <w:pPr>
              <w:rPr>
                <w:rFonts w:asciiTheme="majorHAnsi" w:hAnsiTheme="majorHAnsi" w:cstheme="majorHAnsi"/>
                <w:i/>
                <w:iCs/>
              </w:rPr>
            </w:pPr>
            <w:r w:rsidRPr="005D02E3">
              <w:rPr>
                <w:rFonts w:asciiTheme="majorHAnsi" w:eastAsia="Times New Roman" w:hAnsiTheme="majorHAnsi" w:cstheme="majorHAnsi"/>
                <w:b/>
                <w:bCs/>
                <w:i/>
                <w:iCs/>
              </w:rPr>
              <w:t>Supported.</w:t>
            </w:r>
            <w:r w:rsidRPr="005D02E3">
              <w:rPr>
                <w:rFonts w:asciiTheme="majorHAnsi" w:eastAsia="Times New Roman" w:hAnsiTheme="majorHAnsi" w:cstheme="majorHAnsi"/>
                <w:i/>
                <w:iCs/>
              </w:rPr>
              <w:t xml:space="preserve"> Strong alignment between narrative patterns and Field Safety Notice on negative pressure and valve handling.</w:t>
            </w:r>
          </w:p>
        </w:tc>
      </w:tr>
    </w:tbl>
    <w:p w14:paraId="6BAA2D8B" w14:textId="77777777" w:rsidR="00265A8E" w:rsidRPr="005D02E3" w:rsidRDefault="00265A8E" w:rsidP="00470A53">
      <w:pPr>
        <w:rPr>
          <w:rFonts w:asciiTheme="majorHAnsi" w:hAnsiTheme="majorHAnsi" w:cstheme="majorHAnsi"/>
          <w:b/>
          <w:bCs/>
        </w:rPr>
      </w:pPr>
    </w:p>
    <w:p w14:paraId="7018079F" w14:textId="63D7EE08" w:rsidR="00470A53" w:rsidRPr="005D02E3" w:rsidRDefault="00470A53" w:rsidP="00470A53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Discuss in your group:</w:t>
      </w:r>
    </w:p>
    <w:p w14:paraId="64E95CA4" w14:textId="7FC8B029" w:rsidR="00470A53" w:rsidRPr="005D02E3" w:rsidRDefault="00470A53" w:rsidP="00470A5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</w:rPr>
        <w:t>Which hypothesis gave you the most confidence, and why?</w:t>
      </w:r>
    </w:p>
    <w:p w14:paraId="17C8A90A" w14:textId="6D19645F" w:rsidR="00470A53" w:rsidRPr="005D02E3" w:rsidRDefault="00470A53" w:rsidP="00470A5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</w:rPr>
        <w:t>What additional data would you need to test partially supported hypothesis more confidently?</w:t>
      </w:r>
    </w:p>
    <w:p w14:paraId="34E6669B" w14:textId="7C7010C5" w:rsidR="00470A53" w:rsidRPr="005D02E3" w:rsidRDefault="00470A53" w:rsidP="001D716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</w:rPr>
        <w:t>How might these findings explain the timing or scope of the recall?</w:t>
      </w:r>
    </w:p>
    <w:p w14:paraId="0070A2B0" w14:textId="77777777" w:rsidR="001D7161" w:rsidRPr="005D02E3" w:rsidRDefault="001D7161">
      <w:pPr>
        <w:pStyle w:val="Heading2"/>
        <w:rPr>
          <w:rFonts w:cstheme="majorHAnsi"/>
          <w:sz w:val="22"/>
          <w:szCs w:val="22"/>
        </w:rPr>
      </w:pPr>
    </w:p>
    <w:p w14:paraId="6BBA991C" w14:textId="77777777" w:rsidR="00A21C6E" w:rsidRPr="005D02E3" w:rsidRDefault="00A21C6E">
      <w:pPr>
        <w:rPr>
          <w:rFonts w:asciiTheme="majorHAnsi" w:eastAsiaTheme="majorEastAsia" w:hAnsiTheme="majorHAnsi" w:cstheme="majorHAnsi"/>
          <w:b/>
          <w:bCs/>
          <w:color w:val="4F81BD" w:themeColor="accent1"/>
        </w:rPr>
      </w:pPr>
      <w:r w:rsidRPr="005D02E3">
        <w:rPr>
          <w:rFonts w:asciiTheme="majorHAnsi" w:hAnsiTheme="majorHAnsi" w:cstheme="majorHAnsi"/>
        </w:rPr>
        <w:br w:type="page"/>
      </w:r>
    </w:p>
    <w:p w14:paraId="514B84DC" w14:textId="64033FFC" w:rsidR="0025054B" w:rsidRPr="00F226C6" w:rsidRDefault="00AB258E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F226C6">
        <w:rPr>
          <w:rFonts w:cstheme="majorHAnsi"/>
          <w:color w:val="000000" w:themeColor="text1"/>
          <w:sz w:val="24"/>
          <w:szCs w:val="24"/>
        </w:rPr>
        <w:lastRenderedPageBreak/>
        <w:t>Part 5 – Building the Theme Map</w:t>
      </w:r>
      <w:r w:rsidR="000E300B" w:rsidRPr="00F226C6">
        <w:rPr>
          <w:rFonts w:cstheme="majorHAnsi"/>
          <w:color w:val="000000" w:themeColor="text1"/>
          <w:sz w:val="24"/>
          <w:szCs w:val="24"/>
        </w:rPr>
        <w:t xml:space="preserve">. Aim for 4-6 rows in your final table </w:t>
      </w:r>
      <w:r w:rsidRPr="00F226C6">
        <w:rPr>
          <w:rFonts w:cstheme="majorHAnsi"/>
          <w:color w:val="000000" w:themeColor="text1"/>
          <w:sz w:val="24"/>
          <w:szCs w:val="24"/>
        </w:rPr>
        <w:t>(10 min)</w:t>
      </w:r>
    </w:p>
    <w:p w14:paraId="5934CF47" w14:textId="7090BCF5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Goal:</w:t>
      </w:r>
      <w:r w:rsidRPr="005D02E3">
        <w:rPr>
          <w:rFonts w:asciiTheme="majorHAnsi" w:hAnsiTheme="majorHAnsi" w:cstheme="majorHAnsi"/>
        </w:rPr>
        <w:t xml:space="preserve"> Link procedural factors to injuries and possible recall actions.</w:t>
      </w:r>
    </w:p>
    <w:p w14:paraId="31E7B8F7" w14:textId="5DC13058" w:rsidR="001D7161" w:rsidRPr="005D02E3" w:rsidRDefault="001D7161" w:rsidP="001D7161">
      <w:pPr>
        <w:rPr>
          <w:rFonts w:asciiTheme="majorHAnsi" w:hAnsiTheme="majorHAnsi" w:cstheme="majorHAnsi"/>
          <w:b/>
          <w:bCs/>
        </w:rPr>
      </w:pPr>
      <w:bookmarkStart w:id="0" w:name="_Hlk210585417"/>
      <w:r w:rsidRPr="005D02E3">
        <w:rPr>
          <w:rFonts w:asciiTheme="majorHAnsi" w:hAnsiTheme="majorHAnsi" w:cstheme="majorHAnsi"/>
          <w:b/>
          <w:bCs/>
        </w:rPr>
        <w:t>Helpful Tips:</w:t>
      </w:r>
    </w:p>
    <w:p w14:paraId="24EA3902" w14:textId="190273C3" w:rsidR="001D7161" w:rsidRPr="005D02E3" w:rsidRDefault="001D7161" w:rsidP="001D716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Step 1: Set context</w:t>
      </w:r>
    </w:p>
    <w:p w14:paraId="719F170D" w14:textId="4B4B0B1A" w:rsidR="001D7161" w:rsidRPr="005D02E3" w:rsidRDefault="001D7161" w:rsidP="001D7161">
      <w:pPr>
        <w:pStyle w:val="ListParagraph"/>
        <w:numPr>
          <w:ilvl w:val="1"/>
          <w:numId w:val="11"/>
        </w:numPr>
        <w:ind w:left="108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Start by reminding ChatGPT what data and focus you are using in this section</w:t>
      </w:r>
    </w:p>
    <w:p w14:paraId="685BC59C" w14:textId="2BA30428" w:rsidR="001D7161" w:rsidRPr="005D02E3" w:rsidRDefault="001D7161" w:rsidP="001D7161">
      <w:pPr>
        <w:pStyle w:val="ListParagraph"/>
        <w:numPr>
          <w:ilvl w:val="1"/>
          <w:numId w:val="11"/>
        </w:numPr>
        <w:ind w:left="108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You may use a prompt like this:</w:t>
      </w:r>
      <w:r w:rsidR="00C71251" w:rsidRPr="005D02E3">
        <w:rPr>
          <w:rFonts w:asciiTheme="majorHAnsi" w:hAnsiTheme="majorHAnsi" w:cstheme="majorHAnsi"/>
        </w:rPr>
        <w:br/>
      </w:r>
      <w:r w:rsidRPr="005D02E3">
        <w:rPr>
          <w:rFonts w:asciiTheme="majorHAnsi" w:hAnsiTheme="majorHAnsi" w:cstheme="majorHAnsi"/>
        </w:rPr>
        <w:br/>
        <w:t xml:space="preserve">“You are analyzing MAUDE adverse-event narratives for Boston Scientific’s WATCHMAN </w:t>
      </w:r>
      <w:proofErr w:type="spellStart"/>
      <w:r w:rsidRPr="005D02E3">
        <w:rPr>
          <w:rFonts w:asciiTheme="majorHAnsi" w:hAnsiTheme="majorHAnsi" w:cstheme="majorHAnsi"/>
        </w:rPr>
        <w:t>TruSeal</w:t>
      </w:r>
      <w:proofErr w:type="spellEnd"/>
      <w:r w:rsidRPr="005D02E3">
        <w:rPr>
          <w:rFonts w:asciiTheme="majorHAnsi" w:hAnsiTheme="majorHAnsi" w:cstheme="majorHAnsi"/>
        </w:rPr>
        <w:t xml:space="preserve"> and peer DQY-coded devices (Abbott, Teleflex, etc.).</w:t>
      </w:r>
      <w:r w:rsidRPr="005D02E3">
        <w:rPr>
          <w:rFonts w:asciiTheme="majorHAnsi" w:hAnsiTheme="majorHAnsi" w:cstheme="majorHAnsi"/>
        </w:rPr>
        <w:br/>
        <w:t>Use the dataset I’ve already validated (1000 records).</w:t>
      </w:r>
      <w:r w:rsidRPr="005D02E3">
        <w:rPr>
          <w:rFonts w:asciiTheme="majorHAnsi" w:hAnsiTheme="majorHAnsi" w:cstheme="majorHAnsi"/>
        </w:rPr>
        <w:br/>
        <w:t>Focus on linking procedural or device-handling failures to patient harms and any related recall actions.”</w:t>
      </w:r>
      <w:r w:rsidR="00200E5B" w:rsidRPr="005D02E3">
        <w:rPr>
          <w:rFonts w:asciiTheme="majorHAnsi" w:hAnsiTheme="majorHAnsi" w:cstheme="majorHAnsi"/>
        </w:rPr>
        <w:br/>
      </w:r>
    </w:p>
    <w:p w14:paraId="5866695A" w14:textId="18F5B4B2" w:rsidR="001D7161" w:rsidRPr="005D02E3" w:rsidRDefault="001D7161" w:rsidP="001D716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Step 2</w:t>
      </w:r>
      <w:r w:rsidR="00200E5B" w:rsidRPr="005D02E3">
        <w:rPr>
          <w:rFonts w:asciiTheme="majorHAnsi" w:hAnsiTheme="majorHAnsi" w:cstheme="majorHAnsi"/>
          <w:b/>
          <w:bCs/>
        </w:rPr>
        <w:t xml:space="preserve">: </w:t>
      </w:r>
      <w:r w:rsidRPr="005D02E3">
        <w:rPr>
          <w:rFonts w:asciiTheme="majorHAnsi" w:hAnsiTheme="majorHAnsi" w:cstheme="majorHAnsi"/>
          <w:b/>
          <w:bCs/>
        </w:rPr>
        <w:t>Identify Failure → Harm Links</w:t>
      </w:r>
    </w:p>
    <w:p w14:paraId="2DA22269" w14:textId="7A917947" w:rsidR="001D7161" w:rsidRPr="005D02E3" w:rsidRDefault="001D7161" w:rsidP="001D7161">
      <w:pPr>
        <w:pStyle w:val="ListParagraph"/>
        <w:numPr>
          <w:ilvl w:val="1"/>
          <w:numId w:val="11"/>
        </w:numPr>
        <w:ind w:left="108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You may use a prompt like this:</w:t>
      </w:r>
      <w:r w:rsidR="00C71251" w:rsidRPr="005D02E3">
        <w:rPr>
          <w:rFonts w:asciiTheme="majorHAnsi" w:hAnsiTheme="majorHAnsi" w:cstheme="majorHAnsi"/>
        </w:rPr>
        <w:br/>
      </w:r>
      <w:r w:rsidRPr="005D02E3">
        <w:rPr>
          <w:rFonts w:asciiTheme="majorHAnsi" w:hAnsiTheme="majorHAnsi" w:cstheme="majorHAnsi"/>
        </w:rPr>
        <w:br/>
        <w:t>“From these narratives, extract the main procedural or device-handling issues described (e.g., valve left open, air ingress, difficult removal).</w:t>
      </w:r>
      <w:r w:rsidRPr="005D02E3">
        <w:rPr>
          <w:rFonts w:asciiTheme="majorHAnsi" w:hAnsiTheme="majorHAnsi" w:cstheme="majorHAnsi"/>
        </w:rPr>
        <w:br/>
        <w:t>For each issue, summarize what patient injury or outcome was reported.</w:t>
      </w:r>
      <w:r w:rsidRPr="005D02E3">
        <w:rPr>
          <w:rFonts w:asciiTheme="majorHAnsi" w:hAnsiTheme="majorHAnsi" w:cstheme="majorHAnsi"/>
        </w:rPr>
        <w:br/>
        <w:t>Present as a two-column table:</w:t>
      </w:r>
      <w:r w:rsidRPr="005D02E3">
        <w:rPr>
          <w:rFonts w:asciiTheme="majorHAnsi" w:hAnsiTheme="majorHAnsi" w:cstheme="majorHAnsi"/>
        </w:rPr>
        <w:br/>
      </w:r>
      <w:r w:rsidRPr="005D02E3">
        <w:rPr>
          <w:rFonts w:asciiTheme="majorHAnsi" w:hAnsiTheme="majorHAnsi" w:cstheme="majorHAnsi"/>
          <w:b/>
          <w:bCs/>
        </w:rPr>
        <w:t>Failure Mode / Procedural Factor | Injury or Harm Outcome</w:t>
      </w:r>
      <w:r w:rsidRPr="005D02E3">
        <w:rPr>
          <w:rFonts w:asciiTheme="majorHAnsi" w:hAnsiTheme="majorHAnsi" w:cstheme="majorHAnsi"/>
        </w:rPr>
        <w:t>.”</w:t>
      </w:r>
      <w:r w:rsidR="00200E5B" w:rsidRPr="005D02E3">
        <w:rPr>
          <w:rFonts w:asciiTheme="majorHAnsi" w:hAnsiTheme="majorHAnsi" w:cstheme="majorHAnsi"/>
        </w:rPr>
        <w:br/>
      </w:r>
    </w:p>
    <w:p w14:paraId="00302482" w14:textId="3CF660EA" w:rsidR="008045DE" w:rsidRPr="005D02E3" w:rsidRDefault="001D7161" w:rsidP="001D7161">
      <w:pPr>
        <w:pStyle w:val="ListParagraph"/>
        <w:numPr>
          <w:ilvl w:val="1"/>
          <w:numId w:val="11"/>
        </w:numPr>
        <w:ind w:left="108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 xml:space="preserve">Consider using key phrases from the narrative pattern themes you created in the previous section. </w:t>
      </w:r>
      <w:bookmarkEnd w:id="0"/>
      <w:r w:rsidR="00C71251" w:rsidRPr="005D02E3">
        <w:rPr>
          <w:rFonts w:asciiTheme="majorHAnsi" w:hAnsiTheme="majorHAnsi" w:cstheme="majorHAnsi"/>
        </w:rPr>
        <w:br/>
      </w:r>
    </w:p>
    <w:p w14:paraId="6A1401E0" w14:textId="2521D8BF" w:rsidR="008045DE" w:rsidRPr="005D02E3" w:rsidRDefault="008045DE" w:rsidP="008045D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</w:rPr>
      </w:pPr>
      <w:bookmarkStart w:id="1" w:name="_Hlk210585673"/>
      <w:r w:rsidRPr="005D02E3">
        <w:rPr>
          <w:rFonts w:asciiTheme="majorHAnsi" w:hAnsiTheme="majorHAnsi" w:cstheme="majorHAnsi"/>
          <w:b/>
          <w:bCs/>
        </w:rPr>
        <w:t>Step 3</w:t>
      </w:r>
      <w:r w:rsidR="00200E5B" w:rsidRPr="005D02E3">
        <w:rPr>
          <w:rFonts w:asciiTheme="majorHAnsi" w:hAnsiTheme="majorHAnsi" w:cstheme="majorHAnsi"/>
          <w:b/>
          <w:bCs/>
        </w:rPr>
        <w:t xml:space="preserve">: </w:t>
      </w:r>
      <w:r w:rsidRPr="005D02E3">
        <w:rPr>
          <w:rFonts w:asciiTheme="majorHAnsi" w:hAnsiTheme="majorHAnsi" w:cstheme="majorHAnsi"/>
          <w:b/>
          <w:bCs/>
        </w:rPr>
        <w:t>Add Recall / Manufacturer Context</w:t>
      </w:r>
    </w:p>
    <w:p w14:paraId="7D313312" w14:textId="6CAF77A7" w:rsidR="008045DE" w:rsidRPr="005D02E3" w:rsidRDefault="008045DE" w:rsidP="008045DE">
      <w:pPr>
        <w:pStyle w:val="ListParagraph"/>
        <w:numPr>
          <w:ilvl w:val="1"/>
          <w:numId w:val="11"/>
        </w:numPr>
        <w:ind w:left="108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You may use a prompt like this:</w:t>
      </w:r>
      <w:r w:rsidR="00C71251" w:rsidRPr="005D02E3">
        <w:rPr>
          <w:rFonts w:asciiTheme="majorHAnsi" w:hAnsiTheme="majorHAnsi" w:cstheme="majorHAnsi"/>
        </w:rPr>
        <w:br/>
      </w:r>
      <w:r w:rsidRPr="005D02E3">
        <w:rPr>
          <w:rFonts w:asciiTheme="majorHAnsi" w:hAnsiTheme="majorHAnsi" w:cstheme="majorHAnsi"/>
        </w:rPr>
        <w:br/>
        <w:t>“Now add a third column that links each pair above to any related recall theme or manufacturer response from the Field Safety Notice or Recall Master Table.</w:t>
      </w:r>
      <w:r w:rsidRPr="005D02E3">
        <w:rPr>
          <w:rFonts w:asciiTheme="majorHAnsi" w:hAnsiTheme="majorHAnsi" w:cstheme="majorHAnsi"/>
        </w:rPr>
        <w:br/>
        <w:t xml:space="preserve">Label it </w:t>
      </w:r>
      <w:r w:rsidRPr="005D02E3">
        <w:rPr>
          <w:rFonts w:asciiTheme="majorHAnsi" w:hAnsiTheme="majorHAnsi" w:cstheme="majorHAnsi"/>
          <w:b/>
          <w:bCs/>
        </w:rPr>
        <w:t>Manufacturer Response or Recall Theme.</w:t>
      </w:r>
      <w:r w:rsidRPr="005D02E3">
        <w:rPr>
          <w:rFonts w:asciiTheme="majorHAnsi" w:hAnsiTheme="majorHAnsi" w:cstheme="majorHAnsi"/>
        </w:rPr>
        <w:br/>
        <w:t>Example actions: field safety notice, IFU update, user-training advisory.”</w:t>
      </w:r>
      <w:r w:rsidR="00200E5B" w:rsidRPr="005D02E3">
        <w:rPr>
          <w:rFonts w:asciiTheme="majorHAnsi" w:hAnsiTheme="majorHAnsi" w:cstheme="majorHAnsi"/>
        </w:rPr>
        <w:br/>
      </w:r>
      <w:r w:rsidR="00C71251" w:rsidRPr="005D02E3">
        <w:rPr>
          <w:rFonts w:asciiTheme="majorHAnsi" w:hAnsiTheme="majorHAnsi" w:cstheme="majorHAnsi"/>
        </w:rPr>
        <w:br/>
      </w:r>
      <w:r w:rsidR="00B71457" w:rsidRPr="005D02E3">
        <w:rPr>
          <w:rFonts w:asciiTheme="majorHAnsi" w:hAnsiTheme="majorHAnsi" w:cstheme="majorHAnsi"/>
        </w:rPr>
        <w:br/>
      </w:r>
      <w:r w:rsidR="00B71457" w:rsidRPr="005D02E3">
        <w:rPr>
          <w:rFonts w:asciiTheme="majorHAnsi" w:hAnsiTheme="majorHAnsi" w:cstheme="majorHAnsi"/>
        </w:rPr>
        <w:br/>
      </w:r>
      <w:r w:rsidR="00313D9C" w:rsidRPr="005D02E3">
        <w:rPr>
          <w:rFonts w:asciiTheme="majorHAnsi" w:hAnsiTheme="majorHAnsi" w:cstheme="majorHAnsi"/>
        </w:rPr>
        <w:br/>
      </w:r>
      <w:r w:rsidR="00313D9C" w:rsidRPr="005D02E3">
        <w:rPr>
          <w:rFonts w:asciiTheme="majorHAnsi" w:hAnsiTheme="majorHAnsi" w:cstheme="majorHAnsi"/>
        </w:rPr>
        <w:br/>
      </w:r>
      <w:r w:rsidR="00B71457" w:rsidRPr="005D02E3">
        <w:rPr>
          <w:rFonts w:asciiTheme="majorHAnsi" w:hAnsiTheme="majorHAnsi" w:cstheme="majorHAnsi"/>
        </w:rPr>
        <w:br/>
      </w:r>
    </w:p>
    <w:p w14:paraId="152FABDC" w14:textId="568623E2" w:rsidR="008045DE" w:rsidRPr="005D02E3" w:rsidRDefault="008045DE" w:rsidP="008045D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lastRenderedPageBreak/>
        <w:t>Step 4</w:t>
      </w:r>
      <w:proofErr w:type="gramStart"/>
      <w:r w:rsidR="008923AB" w:rsidRPr="005D02E3">
        <w:rPr>
          <w:rFonts w:asciiTheme="majorHAnsi" w:hAnsiTheme="majorHAnsi" w:cstheme="majorHAnsi"/>
          <w:b/>
          <w:bCs/>
        </w:rPr>
        <w:t xml:space="preserve">: </w:t>
      </w:r>
      <w:r w:rsidRPr="005D02E3">
        <w:rPr>
          <w:rFonts w:asciiTheme="majorHAnsi" w:hAnsiTheme="majorHAnsi" w:cstheme="majorHAnsi"/>
          <w:b/>
          <w:bCs/>
        </w:rPr>
        <w:t xml:space="preserve"> Consolidate</w:t>
      </w:r>
      <w:proofErr w:type="gramEnd"/>
      <w:r w:rsidRPr="005D02E3">
        <w:rPr>
          <w:rFonts w:asciiTheme="majorHAnsi" w:hAnsiTheme="majorHAnsi" w:cstheme="majorHAnsi"/>
          <w:b/>
          <w:bCs/>
        </w:rPr>
        <w:t xml:space="preserve"> and </w:t>
      </w:r>
      <w:proofErr w:type="gramStart"/>
      <w:r w:rsidRPr="005D02E3">
        <w:rPr>
          <w:rFonts w:asciiTheme="majorHAnsi" w:hAnsiTheme="majorHAnsi" w:cstheme="majorHAnsi"/>
          <w:b/>
          <w:bCs/>
        </w:rPr>
        <w:t>Interpret</w:t>
      </w:r>
      <w:proofErr w:type="gramEnd"/>
      <w:r w:rsidR="008923AB" w:rsidRPr="005D02E3">
        <w:rPr>
          <w:rFonts w:asciiTheme="majorHAnsi" w:hAnsiTheme="majorHAnsi" w:cstheme="majorHAnsi"/>
          <w:b/>
          <w:bCs/>
        </w:rPr>
        <w:br/>
      </w:r>
    </w:p>
    <w:p w14:paraId="576B0F72" w14:textId="30650C84" w:rsidR="008045DE" w:rsidRPr="005D02E3" w:rsidRDefault="008045DE" w:rsidP="008045DE">
      <w:pPr>
        <w:pStyle w:val="ListParagraph"/>
        <w:numPr>
          <w:ilvl w:val="1"/>
          <w:numId w:val="11"/>
        </w:numPr>
        <w:ind w:left="108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You may use a prompt like this:</w:t>
      </w:r>
      <w:r w:rsidR="00C71251" w:rsidRPr="005D02E3">
        <w:rPr>
          <w:rFonts w:asciiTheme="majorHAnsi" w:hAnsiTheme="majorHAnsi" w:cstheme="majorHAnsi"/>
        </w:rPr>
        <w:br/>
      </w:r>
      <w:r w:rsidRPr="005D02E3">
        <w:rPr>
          <w:rFonts w:asciiTheme="majorHAnsi" w:hAnsiTheme="majorHAnsi" w:cstheme="majorHAnsi"/>
        </w:rPr>
        <w:br/>
        <w:t>“Combine similar rows (e.g., valve-handling variations).</w:t>
      </w:r>
      <w:r w:rsidRPr="005D02E3">
        <w:rPr>
          <w:rFonts w:asciiTheme="majorHAnsi" w:hAnsiTheme="majorHAnsi" w:cstheme="majorHAnsi"/>
        </w:rPr>
        <w:br/>
        <w:t>Keep 4–6 distinct rows.</w:t>
      </w:r>
      <w:r w:rsidRPr="005D02E3">
        <w:rPr>
          <w:rFonts w:asciiTheme="majorHAnsi" w:hAnsiTheme="majorHAnsi" w:cstheme="majorHAnsi"/>
        </w:rPr>
        <w:br/>
        <w:t>Then write one short paragraph explaining how these linkages support or refute our hypotheses (H1–H3).”</w:t>
      </w:r>
      <w:r w:rsidR="008923AB" w:rsidRPr="005D02E3">
        <w:rPr>
          <w:rFonts w:asciiTheme="majorHAnsi" w:hAnsiTheme="majorHAnsi" w:cstheme="majorHAnsi"/>
        </w:rPr>
        <w:br/>
      </w:r>
    </w:p>
    <w:p w14:paraId="031160D8" w14:textId="2F9DF45A" w:rsidR="001D7161" w:rsidRPr="005D02E3" w:rsidRDefault="008045DE" w:rsidP="008045DE">
      <w:pPr>
        <w:pStyle w:val="ListParagraph"/>
        <w:numPr>
          <w:ilvl w:val="1"/>
          <w:numId w:val="11"/>
        </w:numPr>
        <w:ind w:left="1080"/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  <w:b/>
          <w:bCs/>
        </w:rPr>
        <w:t>Optional refinement prompt</w:t>
      </w:r>
      <w:r w:rsidR="00C71251" w:rsidRPr="005D02E3">
        <w:rPr>
          <w:rFonts w:asciiTheme="majorHAnsi" w:hAnsiTheme="majorHAnsi" w:cstheme="majorHAnsi"/>
        </w:rPr>
        <w:br/>
      </w:r>
      <w:r w:rsidRPr="005D02E3">
        <w:rPr>
          <w:rFonts w:asciiTheme="majorHAnsi" w:hAnsiTheme="majorHAnsi" w:cstheme="majorHAnsi"/>
        </w:rPr>
        <w:br/>
        <w:t>“Re-order the table to follow logical flow:</w:t>
      </w:r>
      <w:r w:rsidRPr="005D02E3">
        <w:rPr>
          <w:rFonts w:asciiTheme="majorHAnsi" w:hAnsiTheme="majorHAnsi" w:cstheme="majorHAnsi"/>
        </w:rPr>
        <w:br/>
        <w:t>Procedural mechanism → Injury severity → Manufacturer response.</w:t>
      </w:r>
      <w:r w:rsidRPr="005D02E3">
        <w:rPr>
          <w:rFonts w:asciiTheme="majorHAnsi" w:hAnsiTheme="majorHAnsi" w:cstheme="majorHAnsi"/>
        </w:rPr>
        <w:br/>
        <w:t>Use concise phrasing suitable for presentation slides.”</w:t>
      </w:r>
      <w:r w:rsidR="001D7161" w:rsidRPr="005D02E3">
        <w:rPr>
          <w:rFonts w:asciiTheme="majorHAnsi" w:hAnsiTheme="majorHAnsi" w:cstheme="majorHAnsi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5054B" w:rsidRPr="005D02E3" w14:paraId="5BA60FC2" w14:textId="77777777" w:rsidTr="00392F9D">
        <w:tc>
          <w:tcPr>
            <w:tcW w:w="2880" w:type="dxa"/>
          </w:tcPr>
          <w:bookmarkEnd w:id="1"/>
          <w:p w14:paraId="5A00AB16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Failure Mode / Procedural Factor</w:t>
            </w:r>
          </w:p>
        </w:tc>
        <w:tc>
          <w:tcPr>
            <w:tcW w:w="2880" w:type="dxa"/>
          </w:tcPr>
          <w:p w14:paraId="66B05217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Injury / Harm Outcome</w:t>
            </w:r>
          </w:p>
        </w:tc>
        <w:tc>
          <w:tcPr>
            <w:tcW w:w="2880" w:type="dxa"/>
          </w:tcPr>
          <w:p w14:paraId="154A3A2A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Manufacturer Response or Recall Theme</w:t>
            </w:r>
          </w:p>
        </w:tc>
      </w:tr>
      <w:tr w:rsidR="0025054B" w:rsidRPr="005D02E3" w14:paraId="02F8AC77" w14:textId="77777777" w:rsidTr="00392F9D">
        <w:tc>
          <w:tcPr>
            <w:tcW w:w="2880" w:type="dxa"/>
          </w:tcPr>
          <w:p w14:paraId="0CB76FA7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br/>
            </w:r>
            <w:r w:rsidRPr="005D02E3">
              <w:rPr>
                <w:rFonts w:asciiTheme="majorHAnsi" w:hAnsiTheme="majorHAnsi" w:cstheme="majorHAnsi"/>
              </w:rPr>
              <w:br/>
            </w:r>
            <w:r w:rsidRPr="005D02E3">
              <w:rPr>
                <w:rFonts w:asciiTheme="majorHAnsi" w:hAnsiTheme="majorHAnsi" w:cstheme="majorHAnsi"/>
              </w:rPr>
              <w:br/>
            </w:r>
          </w:p>
        </w:tc>
        <w:tc>
          <w:tcPr>
            <w:tcW w:w="2880" w:type="dxa"/>
          </w:tcPr>
          <w:p w14:paraId="74431BE7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br/>
            </w:r>
            <w:r w:rsidRPr="005D02E3">
              <w:rPr>
                <w:rFonts w:asciiTheme="majorHAnsi" w:hAnsiTheme="majorHAnsi" w:cstheme="majorHAnsi"/>
              </w:rPr>
              <w:br/>
            </w:r>
            <w:r w:rsidRPr="005D02E3">
              <w:rPr>
                <w:rFonts w:asciiTheme="majorHAnsi" w:hAnsiTheme="majorHAnsi" w:cstheme="majorHAnsi"/>
              </w:rPr>
              <w:br/>
            </w:r>
          </w:p>
        </w:tc>
        <w:tc>
          <w:tcPr>
            <w:tcW w:w="2880" w:type="dxa"/>
          </w:tcPr>
          <w:p w14:paraId="4D925CA3" w14:textId="77777777" w:rsidR="0025054B" w:rsidRPr="005D02E3" w:rsidRDefault="00AB258E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br/>
            </w:r>
            <w:r w:rsidRPr="005D02E3">
              <w:rPr>
                <w:rFonts w:asciiTheme="majorHAnsi" w:hAnsiTheme="majorHAnsi" w:cstheme="majorHAnsi"/>
              </w:rPr>
              <w:br/>
            </w:r>
            <w:r w:rsidRPr="005D02E3">
              <w:rPr>
                <w:rFonts w:asciiTheme="majorHAnsi" w:hAnsiTheme="majorHAnsi" w:cstheme="majorHAnsi"/>
              </w:rPr>
              <w:br/>
            </w:r>
          </w:p>
        </w:tc>
      </w:tr>
    </w:tbl>
    <w:p w14:paraId="3021873D" w14:textId="469D4555" w:rsidR="00C71251" w:rsidRPr="005D02E3" w:rsidRDefault="00C71251" w:rsidP="00C71251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br/>
        <w:t>Here is an example of the final output:</w:t>
      </w:r>
      <w:r w:rsidRPr="005D02E3">
        <w:rPr>
          <w:rFonts w:asciiTheme="majorHAnsi" w:hAnsiTheme="majorHAnsi" w:cstheme="majorHAnsi"/>
          <w:b/>
          <w:bCs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71251" w:rsidRPr="005D02E3" w14:paraId="2F5DE031" w14:textId="77777777" w:rsidTr="00392F9D">
        <w:tc>
          <w:tcPr>
            <w:tcW w:w="2880" w:type="dxa"/>
          </w:tcPr>
          <w:p w14:paraId="431AAC6C" w14:textId="77777777" w:rsidR="00C71251" w:rsidRPr="005D02E3" w:rsidRDefault="00C71251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Failure Mode / Procedural Factor</w:t>
            </w:r>
          </w:p>
        </w:tc>
        <w:tc>
          <w:tcPr>
            <w:tcW w:w="2880" w:type="dxa"/>
          </w:tcPr>
          <w:p w14:paraId="71557B41" w14:textId="77777777" w:rsidR="00C71251" w:rsidRPr="005D02E3" w:rsidRDefault="00C71251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Injury / Harm Outcome</w:t>
            </w:r>
          </w:p>
        </w:tc>
        <w:tc>
          <w:tcPr>
            <w:tcW w:w="2880" w:type="dxa"/>
          </w:tcPr>
          <w:p w14:paraId="77666C83" w14:textId="77777777" w:rsidR="00C71251" w:rsidRPr="005D02E3" w:rsidRDefault="00C71251" w:rsidP="004F4A20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hAnsiTheme="majorHAnsi" w:cstheme="majorHAnsi"/>
              </w:rPr>
              <w:t>Manufacturer Response or Recall Theme</w:t>
            </w:r>
          </w:p>
        </w:tc>
      </w:tr>
      <w:tr w:rsidR="00C71251" w:rsidRPr="005D02E3" w14:paraId="0E7A4A71" w14:textId="77777777" w:rsidTr="00392F9D">
        <w:tc>
          <w:tcPr>
            <w:tcW w:w="2880" w:type="dxa"/>
          </w:tcPr>
          <w:p w14:paraId="3F6E825B" w14:textId="61EBE3EB" w:rsidR="00C71251" w:rsidRPr="005D02E3" w:rsidRDefault="00C71251" w:rsidP="00C71251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eastAsia="Times New Roman" w:hAnsiTheme="majorHAnsi" w:cstheme="majorHAnsi"/>
              </w:rPr>
              <w:t>Valve Open During Sheath Exchange</w:t>
            </w:r>
          </w:p>
        </w:tc>
        <w:tc>
          <w:tcPr>
            <w:tcW w:w="2880" w:type="dxa"/>
          </w:tcPr>
          <w:p w14:paraId="0D8BACA3" w14:textId="05B4BC15" w:rsidR="00C71251" w:rsidRPr="005D02E3" w:rsidRDefault="00C71251" w:rsidP="00C71251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eastAsia="Times New Roman" w:hAnsiTheme="majorHAnsi" w:cstheme="majorHAnsi"/>
              </w:rPr>
              <w:t>Air Embolism → Stroke / Hypoxia</w:t>
            </w:r>
          </w:p>
        </w:tc>
        <w:tc>
          <w:tcPr>
            <w:tcW w:w="2880" w:type="dxa"/>
          </w:tcPr>
          <w:p w14:paraId="426A98F2" w14:textId="79DE75E8" w:rsidR="00C71251" w:rsidRPr="005D02E3" w:rsidRDefault="00C71251" w:rsidP="00C71251">
            <w:pPr>
              <w:rPr>
                <w:rFonts w:asciiTheme="majorHAnsi" w:hAnsiTheme="majorHAnsi" w:cstheme="majorHAnsi"/>
              </w:rPr>
            </w:pPr>
            <w:r w:rsidRPr="005D02E3">
              <w:rPr>
                <w:rFonts w:asciiTheme="majorHAnsi" w:eastAsia="Times New Roman" w:hAnsiTheme="majorHAnsi" w:cstheme="majorHAnsi"/>
              </w:rPr>
              <w:t>Field Safety Notice (2025) – Emphasize keeping valve closed and maintaining positive pressure</w:t>
            </w:r>
          </w:p>
        </w:tc>
      </w:tr>
    </w:tbl>
    <w:p w14:paraId="225F7510" w14:textId="77777777" w:rsidR="00C71251" w:rsidRPr="005D02E3" w:rsidRDefault="00C71251" w:rsidP="00C71251">
      <w:pPr>
        <w:rPr>
          <w:rFonts w:asciiTheme="majorHAnsi" w:hAnsiTheme="majorHAnsi" w:cstheme="majorHAnsi"/>
          <w:b/>
          <w:bCs/>
        </w:rPr>
      </w:pPr>
    </w:p>
    <w:p w14:paraId="6CDCB83F" w14:textId="0F13D46C" w:rsidR="00675A5F" w:rsidRPr="005D02E3" w:rsidRDefault="0060184C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  <w:r w:rsidRPr="005D02E3">
        <w:rPr>
          <w:rFonts w:asciiTheme="majorHAnsi" w:hAnsiTheme="majorHAnsi" w:cstheme="majorHAnsi"/>
          <w:b/>
          <w:bCs/>
          <w:sz w:val="24"/>
          <w:szCs w:val="24"/>
        </w:rPr>
        <w:t>Note</w:t>
      </w:r>
      <w:r w:rsidRPr="005D02E3">
        <w:rPr>
          <w:rFonts w:asciiTheme="majorHAnsi" w:hAnsiTheme="majorHAnsi" w:cstheme="majorHAnsi"/>
          <w:sz w:val="24"/>
          <w:szCs w:val="24"/>
        </w:rPr>
        <w:t xml:space="preserve">: You will use this table in Module 4 to connect patterns with recalls </w:t>
      </w:r>
      <w:r w:rsidR="008C416F" w:rsidRPr="005D02E3">
        <w:rPr>
          <w:rFonts w:asciiTheme="majorHAnsi" w:hAnsiTheme="majorHAnsi" w:cstheme="majorHAnsi"/>
          <w:sz w:val="24"/>
          <w:szCs w:val="24"/>
        </w:rPr>
        <w:t>timing</w:t>
      </w:r>
      <w:r w:rsidRPr="005D02E3">
        <w:rPr>
          <w:rFonts w:asciiTheme="majorHAnsi" w:hAnsiTheme="majorHAnsi" w:cstheme="majorHAnsi"/>
          <w:sz w:val="24"/>
          <w:szCs w:val="24"/>
        </w:rPr>
        <w:t xml:space="preserve">. </w:t>
      </w:r>
      <w:r w:rsidR="00675A5F" w:rsidRPr="005D02E3">
        <w:rPr>
          <w:rFonts w:asciiTheme="majorHAnsi" w:hAnsiTheme="majorHAnsi" w:cstheme="majorHAnsi"/>
          <w:sz w:val="24"/>
          <w:szCs w:val="24"/>
        </w:rPr>
        <w:br w:type="page"/>
      </w:r>
    </w:p>
    <w:p w14:paraId="18FCFD24" w14:textId="31F70738" w:rsidR="0025054B" w:rsidRPr="000F7E0E" w:rsidRDefault="00AB258E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0F7E0E">
        <w:rPr>
          <w:rFonts w:cstheme="majorHAnsi"/>
          <w:color w:val="000000" w:themeColor="text1"/>
          <w:sz w:val="24"/>
          <w:szCs w:val="24"/>
        </w:rPr>
        <w:lastRenderedPageBreak/>
        <w:t>Part 6 – Group Reflection (5 min)</w:t>
      </w:r>
    </w:p>
    <w:p w14:paraId="3C88127E" w14:textId="77777777" w:rsidR="0025054B" w:rsidRPr="005D02E3" w:rsidRDefault="00AB258E">
      <w:pPr>
        <w:rPr>
          <w:rFonts w:asciiTheme="majorHAnsi" w:hAnsiTheme="majorHAnsi" w:cstheme="majorHAnsi"/>
          <w:b/>
          <w:bCs/>
        </w:rPr>
      </w:pPr>
      <w:r w:rsidRPr="005D02E3">
        <w:rPr>
          <w:rFonts w:asciiTheme="majorHAnsi" w:hAnsiTheme="majorHAnsi" w:cstheme="majorHAnsi"/>
          <w:b/>
          <w:bCs/>
        </w:rPr>
        <w:t>Discussion Prompts:</w:t>
      </w:r>
    </w:p>
    <w:p w14:paraId="4B3A3008" w14:textId="77777777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• Which of your hypotheses gained the strongest support?</w:t>
      </w:r>
      <w:r w:rsidRPr="005D02E3">
        <w:rPr>
          <w:rFonts w:asciiTheme="majorHAnsi" w:hAnsiTheme="majorHAnsi" w:cstheme="majorHAnsi"/>
        </w:rPr>
        <w:br/>
        <w:t>• Did any coded data contradict the narrative insights?</w:t>
      </w:r>
      <w:r w:rsidRPr="005D02E3">
        <w:rPr>
          <w:rFonts w:asciiTheme="majorHAnsi" w:hAnsiTheme="majorHAnsi" w:cstheme="majorHAnsi"/>
        </w:rPr>
        <w:br/>
        <w:t>• How do your findings align with Boston Scientific’s recall statement or Field Safety Notice?</w:t>
      </w:r>
    </w:p>
    <w:p w14:paraId="2051EFED" w14:textId="77777777" w:rsidR="0060184C" w:rsidRPr="005D02E3" w:rsidRDefault="0060184C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In one sentence, what did your group learn about linking text evidence to recall rationale?</w:t>
      </w:r>
    </w:p>
    <w:p w14:paraId="5DE5FDA2" w14:textId="7CB0A90A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................................................................................................................</w:t>
      </w:r>
    </w:p>
    <w:p w14:paraId="5B400545" w14:textId="77777777" w:rsidR="0025054B" w:rsidRPr="005D02E3" w:rsidRDefault="00AB258E">
      <w:pPr>
        <w:rPr>
          <w:rFonts w:asciiTheme="majorHAnsi" w:hAnsiTheme="majorHAnsi" w:cstheme="majorHAnsi"/>
        </w:rPr>
      </w:pPr>
      <w:r w:rsidRPr="005D02E3">
        <w:rPr>
          <w:rFonts w:asciiTheme="majorHAnsi" w:hAnsiTheme="majorHAnsi" w:cstheme="majorHAnsi"/>
        </w:rPr>
        <w:t>................................................................................................................</w:t>
      </w:r>
    </w:p>
    <w:p w14:paraId="08186E4D" w14:textId="7E0F27D5" w:rsidR="0025054B" w:rsidRPr="005D02E3" w:rsidRDefault="00155E91" w:rsidP="000F7E0E">
      <w:pPr>
        <w:pStyle w:val="Heading2"/>
        <w:rPr>
          <w:rFonts w:cstheme="majorHAnsi"/>
        </w:rPr>
      </w:pPr>
      <w:r w:rsidRPr="005D02E3">
        <w:rPr>
          <w:rFonts w:cstheme="majorHAnsi"/>
          <w:sz w:val="24"/>
          <w:szCs w:val="24"/>
        </w:rPr>
        <w:br/>
      </w:r>
    </w:p>
    <w:sectPr w:rsidR="0025054B" w:rsidRPr="005D02E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10286" w14:textId="77777777" w:rsidR="00B0199E" w:rsidRDefault="00B0199E" w:rsidP="005D02E3">
      <w:pPr>
        <w:spacing w:after="0" w:line="240" w:lineRule="auto"/>
      </w:pPr>
      <w:r>
        <w:separator/>
      </w:r>
    </w:p>
  </w:endnote>
  <w:endnote w:type="continuationSeparator" w:id="0">
    <w:p w14:paraId="4344C4E2" w14:textId="77777777" w:rsidR="00B0199E" w:rsidRDefault="00B0199E" w:rsidP="005D0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15"/>
      <w:gridCol w:w="2515"/>
    </w:tblGrid>
    <w:tr w:rsidR="005D02E3" w:rsidRPr="005D02E3" w14:paraId="4DCB872D" w14:textId="77777777" w:rsidTr="005D02E3">
      <w:tc>
        <w:tcPr>
          <w:tcW w:w="6115" w:type="dxa"/>
        </w:tcPr>
        <w:p w14:paraId="6F15E1E8" w14:textId="61D44BF8" w:rsidR="005D02E3" w:rsidRPr="005D02E3" w:rsidRDefault="005D02E3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rFonts w:asciiTheme="majorHAnsi" w:hAnsiTheme="majorHAnsi" w:cstheme="majorHAnsi"/>
              <w:sz w:val="20"/>
              <w:szCs w:val="20"/>
            </w:rPr>
            <w:t>© Creative Analytics Solutions, LLC</w:t>
          </w:r>
        </w:p>
      </w:tc>
      <w:tc>
        <w:tcPr>
          <w:tcW w:w="2515" w:type="dxa"/>
        </w:tcPr>
        <w:p w14:paraId="35886D07" w14:textId="5DBDC312" w:rsidR="005D02E3" w:rsidRPr="005D02E3" w:rsidRDefault="005D02E3" w:rsidP="005D02E3">
          <w:pPr>
            <w:pStyle w:val="Footer"/>
            <w:jc w:val="center"/>
            <w:rPr>
              <w:rFonts w:asciiTheme="majorHAnsi" w:hAnsiTheme="majorHAnsi" w:cstheme="majorHAnsi"/>
              <w:sz w:val="20"/>
              <w:szCs w:val="20"/>
            </w:rPr>
          </w:pPr>
          <w:r w:rsidRPr="005D02E3">
            <w:rPr>
              <w:rFonts w:asciiTheme="majorHAnsi" w:hAnsiTheme="majorHAnsi" w:cstheme="majorHAnsi"/>
              <w:sz w:val="20"/>
              <w:szCs w:val="20"/>
            </w:rPr>
            <w:t xml:space="preserve">Page </w:t>
          </w:r>
          <w:r w:rsidRPr="005D02E3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begin"/>
          </w:r>
          <w:r w:rsidRPr="005D02E3">
            <w:rPr>
              <w:rFonts w:asciiTheme="majorHAnsi" w:hAnsiTheme="majorHAnsi" w:cstheme="maj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5D02E3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separate"/>
          </w:r>
          <w:r w:rsidRPr="005D02E3">
            <w:rPr>
              <w:rFonts w:asciiTheme="majorHAnsi" w:hAnsiTheme="majorHAnsi" w:cstheme="majorHAnsi"/>
              <w:b/>
              <w:bCs/>
              <w:noProof/>
              <w:sz w:val="20"/>
              <w:szCs w:val="20"/>
            </w:rPr>
            <w:t>1</w:t>
          </w:r>
          <w:r w:rsidRPr="005D02E3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end"/>
          </w:r>
          <w:r w:rsidRPr="005D02E3">
            <w:rPr>
              <w:rFonts w:asciiTheme="majorHAnsi" w:hAnsiTheme="majorHAnsi" w:cstheme="majorHAnsi"/>
              <w:sz w:val="20"/>
              <w:szCs w:val="20"/>
            </w:rPr>
            <w:t xml:space="preserve"> of </w:t>
          </w:r>
          <w:r w:rsidRPr="005D02E3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begin"/>
          </w:r>
          <w:r w:rsidRPr="005D02E3">
            <w:rPr>
              <w:rFonts w:asciiTheme="majorHAnsi" w:hAnsiTheme="majorHAnsi" w:cstheme="majorHAnsi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5D02E3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separate"/>
          </w:r>
          <w:r w:rsidRPr="005D02E3">
            <w:rPr>
              <w:rFonts w:asciiTheme="majorHAnsi" w:hAnsiTheme="majorHAnsi" w:cstheme="majorHAnsi"/>
              <w:b/>
              <w:bCs/>
              <w:noProof/>
              <w:sz w:val="20"/>
              <w:szCs w:val="20"/>
            </w:rPr>
            <w:t>2</w:t>
          </w:r>
          <w:r w:rsidRPr="005D02E3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end"/>
          </w:r>
        </w:p>
      </w:tc>
    </w:tr>
  </w:tbl>
  <w:p w14:paraId="54A7ABD8" w14:textId="77777777" w:rsidR="005D02E3" w:rsidRDefault="005D02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7A9FA" w14:textId="77777777" w:rsidR="00B0199E" w:rsidRDefault="00B0199E" w:rsidP="005D02E3">
      <w:pPr>
        <w:spacing w:after="0" w:line="240" w:lineRule="auto"/>
      </w:pPr>
      <w:r>
        <w:separator/>
      </w:r>
    </w:p>
  </w:footnote>
  <w:footnote w:type="continuationSeparator" w:id="0">
    <w:p w14:paraId="01DDE859" w14:textId="77777777" w:rsidR="00B0199E" w:rsidRDefault="00B0199E" w:rsidP="005D0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E163F"/>
    <w:multiLevelType w:val="hybridMultilevel"/>
    <w:tmpl w:val="4DD6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04E14"/>
    <w:multiLevelType w:val="hybridMultilevel"/>
    <w:tmpl w:val="1E4E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B7C67"/>
    <w:multiLevelType w:val="hybridMultilevel"/>
    <w:tmpl w:val="7F08E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625ED"/>
    <w:multiLevelType w:val="hybridMultilevel"/>
    <w:tmpl w:val="678E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F05E5A"/>
    <w:multiLevelType w:val="hybridMultilevel"/>
    <w:tmpl w:val="48B6F4A8"/>
    <w:lvl w:ilvl="0" w:tplc="36B2A76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311870">
    <w:abstractNumId w:val="8"/>
  </w:num>
  <w:num w:numId="2" w16cid:durableId="55130014">
    <w:abstractNumId w:val="6"/>
  </w:num>
  <w:num w:numId="3" w16cid:durableId="1484203229">
    <w:abstractNumId w:val="5"/>
  </w:num>
  <w:num w:numId="4" w16cid:durableId="943151002">
    <w:abstractNumId w:val="4"/>
  </w:num>
  <w:num w:numId="5" w16cid:durableId="938559962">
    <w:abstractNumId w:val="7"/>
  </w:num>
  <w:num w:numId="6" w16cid:durableId="1754933810">
    <w:abstractNumId w:val="3"/>
  </w:num>
  <w:num w:numId="7" w16cid:durableId="714739954">
    <w:abstractNumId w:val="2"/>
  </w:num>
  <w:num w:numId="8" w16cid:durableId="740830820">
    <w:abstractNumId w:val="1"/>
  </w:num>
  <w:num w:numId="9" w16cid:durableId="1587299962">
    <w:abstractNumId w:val="0"/>
  </w:num>
  <w:num w:numId="10" w16cid:durableId="511183816">
    <w:abstractNumId w:val="11"/>
  </w:num>
  <w:num w:numId="11" w16cid:durableId="1073508804">
    <w:abstractNumId w:val="12"/>
  </w:num>
  <w:num w:numId="12" w16cid:durableId="475146172">
    <w:abstractNumId w:val="10"/>
  </w:num>
  <w:num w:numId="13" w16cid:durableId="441533511">
    <w:abstractNumId w:val="9"/>
  </w:num>
  <w:num w:numId="14" w16cid:durableId="2487750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28F"/>
    <w:rsid w:val="00012E34"/>
    <w:rsid w:val="00034616"/>
    <w:rsid w:val="0006063C"/>
    <w:rsid w:val="00067FB4"/>
    <w:rsid w:val="000E300B"/>
    <w:rsid w:val="000F7E0E"/>
    <w:rsid w:val="0014652F"/>
    <w:rsid w:val="0015074B"/>
    <w:rsid w:val="00155E91"/>
    <w:rsid w:val="001D7161"/>
    <w:rsid w:val="00200E5B"/>
    <w:rsid w:val="002470D5"/>
    <w:rsid w:val="0025054B"/>
    <w:rsid w:val="00265A8E"/>
    <w:rsid w:val="00295A62"/>
    <w:rsid w:val="0029639D"/>
    <w:rsid w:val="002E1F33"/>
    <w:rsid w:val="00303A55"/>
    <w:rsid w:val="00313D9C"/>
    <w:rsid w:val="00326F90"/>
    <w:rsid w:val="00341287"/>
    <w:rsid w:val="00392F9D"/>
    <w:rsid w:val="004643D9"/>
    <w:rsid w:val="00470A53"/>
    <w:rsid w:val="004D0651"/>
    <w:rsid w:val="00517043"/>
    <w:rsid w:val="00554DB5"/>
    <w:rsid w:val="005B0D68"/>
    <w:rsid w:val="005D02E3"/>
    <w:rsid w:val="005E47F8"/>
    <w:rsid w:val="005F69BB"/>
    <w:rsid w:val="0060184C"/>
    <w:rsid w:val="0066164E"/>
    <w:rsid w:val="00675A5F"/>
    <w:rsid w:val="006E2D43"/>
    <w:rsid w:val="00703503"/>
    <w:rsid w:val="00712597"/>
    <w:rsid w:val="007C595C"/>
    <w:rsid w:val="007D372A"/>
    <w:rsid w:val="008045DE"/>
    <w:rsid w:val="008923AB"/>
    <w:rsid w:val="008A2969"/>
    <w:rsid w:val="008C416F"/>
    <w:rsid w:val="00907047"/>
    <w:rsid w:val="009139E0"/>
    <w:rsid w:val="0098676E"/>
    <w:rsid w:val="009E787F"/>
    <w:rsid w:val="00A21C6E"/>
    <w:rsid w:val="00A615E6"/>
    <w:rsid w:val="00AA1D8D"/>
    <w:rsid w:val="00AB258E"/>
    <w:rsid w:val="00AB67A9"/>
    <w:rsid w:val="00AB7F4E"/>
    <w:rsid w:val="00B0199E"/>
    <w:rsid w:val="00B03E84"/>
    <w:rsid w:val="00B47730"/>
    <w:rsid w:val="00B71457"/>
    <w:rsid w:val="00B9166E"/>
    <w:rsid w:val="00BB1D59"/>
    <w:rsid w:val="00BC0E88"/>
    <w:rsid w:val="00BD1184"/>
    <w:rsid w:val="00BE0417"/>
    <w:rsid w:val="00C4743D"/>
    <w:rsid w:val="00C71251"/>
    <w:rsid w:val="00CB0664"/>
    <w:rsid w:val="00CC08BA"/>
    <w:rsid w:val="00D1425B"/>
    <w:rsid w:val="00E9611F"/>
    <w:rsid w:val="00EE2549"/>
    <w:rsid w:val="00F17268"/>
    <w:rsid w:val="00F226C6"/>
    <w:rsid w:val="00F24B85"/>
    <w:rsid w:val="00FB5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0816B"/>
  <w14:defaultImageDpi w14:val="330"/>
  <w15:docId w15:val="{FC3C430F-D4B2-4584-897B-9C1F1170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8</Pages>
  <Words>1402</Words>
  <Characters>8134</Characters>
  <Application>Microsoft Office Word</Application>
  <DocSecurity>0</DocSecurity>
  <Lines>431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Atonu Dutta</cp:lastModifiedBy>
  <cp:revision>16</cp:revision>
  <dcterms:created xsi:type="dcterms:W3CDTF">2025-10-15T15:05:00Z</dcterms:created>
  <dcterms:modified xsi:type="dcterms:W3CDTF">2026-03-18T01:58:00Z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74572658-07c5-47ff-874a-230e97610aee</vt:lpwstr>
  </property>
</Properties>
</file>