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596A7" w14:textId="737D559F" w:rsidR="009B4647" w:rsidRPr="00CD3CA0" w:rsidRDefault="009B4647" w:rsidP="009B4647">
      <w:pPr>
        <w:jc w:val="center"/>
        <w:rPr>
          <w:b/>
          <w:bCs/>
          <w:sz w:val="30"/>
          <w:szCs w:val="30"/>
        </w:rPr>
      </w:pPr>
      <w:r w:rsidRPr="00CD3CA0">
        <w:rPr>
          <w:b/>
          <w:bCs/>
          <w:sz w:val="30"/>
          <w:szCs w:val="30"/>
        </w:rPr>
        <w:t xml:space="preserve">Migrating Azure SQL Managed Instance (MI) from CSP (Cloud Solution Provider) </w:t>
      </w:r>
      <w:r w:rsidR="0044083A" w:rsidRPr="00CD3CA0">
        <w:rPr>
          <w:b/>
          <w:bCs/>
          <w:sz w:val="30"/>
          <w:szCs w:val="30"/>
        </w:rPr>
        <w:t>T</w:t>
      </w:r>
      <w:r w:rsidRPr="00CD3CA0">
        <w:rPr>
          <w:b/>
          <w:bCs/>
          <w:sz w:val="30"/>
          <w:szCs w:val="30"/>
        </w:rPr>
        <w:t xml:space="preserve">enant to an EA (Enterprise Agreement) </w:t>
      </w:r>
      <w:r w:rsidR="0044083A" w:rsidRPr="00CD3CA0">
        <w:rPr>
          <w:b/>
          <w:bCs/>
          <w:sz w:val="30"/>
          <w:szCs w:val="30"/>
        </w:rPr>
        <w:t>T</w:t>
      </w:r>
      <w:r w:rsidRPr="00CD3CA0">
        <w:rPr>
          <w:b/>
          <w:bCs/>
          <w:sz w:val="30"/>
          <w:szCs w:val="30"/>
        </w:rPr>
        <w:t>enant</w:t>
      </w:r>
    </w:p>
    <w:p w14:paraId="5E540AB1" w14:textId="1F7CE4EF" w:rsidR="00223D50" w:rsidRDefault="00223D50">
      <w:r w:rsidRPr="00223D50">
        <w:t>Migrating Azure SQL Managed Instance (MI) from a CSP (Cloud Solution Provider) tenant to an EA (Enterprise Agreement) tenant is a complex and high-impact project that involves both technical and stakeholder management layers. Below is a breakdown that includes Scrum practices, stakeholder engagement strategies, and actionable steps with designated owners.</w:t>
      </w:r>
    </w:p>
    <w:p w14:paraId="77124861" w14:textId="3A1249A9" w:rsidR="00223D50" w:rsidRPr="00F11529" w:rsidRDefault="00223D50" w:rsidP="00223D50">
      <w:pPr>
        <w:rPr>
          <w:b/>
          <w:bCs/>
        </w:rPr>
      </w:pPr>
      <w:r w:rsidRPr="00F11529">
        <w:rPr>
          <w:b/>
          <w:bCs/>
        </w:rPr>
        <w:t>Project Goal:</w:t>
      </w:r>
    </w:p>
    <w:p w14:paraId="1305E5A1" w14:textId="136FB4AA" w:rsidR="00223D50" w:rsidRDefault="00223D50" w:rsidP="00223D50">
      <w:r>
        <w:t>Migrate Azure SQL MI from CSP Tenant A to EA Tenant B without downtime (or with minimal downtime), ensuring compliance, governance, and performance continuity.</w:t>
      </w:r>
    </w:p>
    <w:tbl>
      <w:tblPr>
        <w:tblW w:w="9180" w:type="dxa"/>
        <w:tblLook w:val="04A0" w:firstRow="1" w:lastRow="0" w:firstColumn="1" w:lastColumn="0" w:noHBand="0" w:noVBand="1"/>
      </w:tblPr>
      <w:tblGrid>
        <w:gridCol w:w="2680"/>
        <w:gridCol w:w="3620"/>
        <w:gridCol w:w="2880"/>
      </w:tblGrid>
      <w:tr w:rsidR="00BA0DD4" w:rsidRPr="00BA0DD4" w14:paraId="4301DBAC" w14:textId="77777777" w:rsidTr="00BA0DD4">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B5E6A2"/>
            <w:noWrap/>
            <w:vAlign w:val="bottom"/>
            <w:hideMark/>
          </w:tcPr>
          <w:p w14:paraId="20727FBA"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Stakeholder</w:t>
            </w:r>
          </w:p>
        </w:tc>
        <w:tc>
          <w:tcPr>
            <w:tcW w:w="3620" w:type="dxa"/>
            <w:tcBorders>
              <w:top w:val="single" w:sz="4" w:space="0" w:color="auto"/>
              <w:left w:val="nil"/>
              <w:bottom w:val="single" w:sz="4" w:space="0" w:color="auto"/>
              <w:right w:val="single" w:sz="4" w:space="0" w:color="auto"/>
            </w:tcBorders>
            <w:shd w:val="clear" w:color="000000" w:fill="B5E6A2"/>
            <w:noWrap/>
            <w:vAlign w:val="bottom"/>
            <w:hideMark/>
          </w:tcPr>
          <w:p w14:paraId="639AD8BC"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Role</w:t>
            </w:r>
          </w:p>
        </w:tc>
        <w:tc>
          <w:tcPr>
            <w:tcW w:w="2880" w:type="dxa"/>
            <w:tcBorders>
              <w:top w:val="single" w:sz="4" w:space="0" w:color="auto"/>
              <w:left w:val="nil"/>
              <w:bottom w:val="single" w:sz="4" w:space="0" w:color="auto"/>
              <w:right w:val="single" w:sz="4" w:space="0" w:color="auto"/>
            </w:tcBorders>
            <w:shd w:val="clear" w:color="000000" w:fill="B5E6A2"/>
            <w:noWrap/>
            <w:vAlign w:val="bottom"/>
            <w:hideMark/>
          </w:tcPr>
          <w:p w14:paraId="4679A027"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Owner</w:t>
            </w:r>
          </w:p>
        </w:tc>
      </w:tr>
      <w:tr w:rsidR="00BA0DD4" w:rsidRPr="00BA0DD4" w14:paraId="589C16EE"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95537B7" w14:textId="1A78D53A" w:rsidR="00BA0DD4" w:rsidRPr="00BA0DD4" w:rsidRDefault="00795B25" w:rsidP="00BA0DD4">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Data</w:t>
            </w:r>
            <w:r w:rsidR="00BA0DD4" w:rsidRPr="00BA0DD4">
              <w:rPr>
                <w:rFonts w:ascii="Aptos Narrow" w:eastAsia="Times New Roman" w:hAnsi="Aptos Narrow" w:cs="Times New Roman"/>
                <w:color w:val="000000"/>
                <w:kern w:val="0"/>
                <w:sz w:val="22"/>
                <w:szCs w:val="22"/>
                <w14:ligatures w14:val="none"/>
              </w:rPr>
              <w:t xml:space="preserve"> Architect</w:t>
            </w:r>
          </w:p>
        </w:tc>
        <w:tc>
          <w:tcPr>
            <w:tcW w:w="3620" w:type="dxa"/>
            <w:tcBorders>
              <w:top w:val="nil"/>
              <w:left w:val="nil"/>
              <w:bottom w:val="single" w:sz="4" w:space="0" w:color="auto"/>
              <w:right w:val="single" w:sz="4" w:space="0" w:color="auto"/>
            </w:tcBorders>
            <w:shd w:val="clear" w:color="auto" w:fill="auto"/>
            <w:noWrap/>
            <w:vAlign w:val="bottom"/>
            <w:hideMark/>
          </w:tcPr>
          <w:p w14:paraId="15474658"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Technical design &amp; solutioning</w:t>
            </w:r>
          </w:p>
        </w:tc>
        <w:tc>
          <w:tcPr>
            <w:tcW w:w="2880" w:type="dxa"/>
            <w:tcBorders>
              <w:top w:val="nil"/>
              <w:left w:val="nil"/>
              <w:bottom w:val="single" w:sz="4" w:space="0" w:color="auto"/>
              <w:right w:val="single" w:sz="4" w:space="0" w:color="auto"/>
            </w:tcBorders>
            <w:shd w:val="clear" w:color="auto" w:fill="auto"/>
            <w:noWrap/>
            <w:vAlign w:val="bottom"/>
            <w:hideMark/>
          </w:tcPr>
          <w:p w14:paraId="6A624FCB"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Susanta Kumar</w:t>
            </w:r>
          </w:p>
        </w:tc>
      </w:tr>
      <w:tr w:rsidR="00BA0DD4" w:rsidRPr="00BA0DD4" w14:paraId="22E91358"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7288FC9"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Product Owner</w:t>
            </w:r>
          </w:p>
        </w:tc>
        <w:tc>
          <w:tcPr>
            <w:tcW w:w="3620" w:type="dxa"/>
            <w:tcBorders>
              <w:top w:val="nil"/>
              <w:left w:val="nil"/>
              <w:bottom w:val="single" w:sz="4" w:space="0" w:color="auto"/>
              <w:right w:val="single" w:sz="4" w:space="0" w:color="auto"/>
            </w:tcBorders>
            <w:shd w:val="clear" w:color="auto" w:fill="auto"/>
            <w:noWrap/>
            <w:vAlign w:val="bottom"/>
            <w:hideMark/>
          </w:tcPr>
          <w:p w14:paraId="6A20FE5D"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Business requirements, prioritization</w:t>
            </w:r>
          </w:p>
        </w:tc>
        <w:tc>
          <w:tcPr>
            <w:tcW w:w="2880" w:type="dxa"/>
            <w:tcBorders>
              <w:top w:val="nil"/>
              <w:left w:val="nil"/>
              <w:bottom w:val="single" w:sz="4" w:space="0" w:color="auto"/>
              <w:right w:val="single" w:sz="4" w:space="0" w:color="auto"/>
            </w:tcBorders>
            <w:shd w:val="clear" w:color="auto" w:fill="auto"/>
            <w:noWrap/>
            <w:vAlign w:val="bottom"/>
            <w:hideMark/>
          </w:tcPr>
          <w:p w14:paraId="0ECB28CE"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Adnan Ali</w:t>
            </w:r>
          </w:p>
        </w:tc>
      </w:tr>
      <w:tr w:rsidR="00BA0DD4" w:rsidRPr="00BA0DD4" w14:paraId="701600B0"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3B8A2A4"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Azure Admin</w:t>
            </w:r>
          </w:p>
        </w:tc>
        <w:tc>
          <w:tcPr>
            <w:tcW w:w="3620" w:type="dxa"/>
            <w:tcBorders>
              <w:top w:val="nil"/>
              <w:left w:val="nil"/>
              <w:bottom w:val="single" w:sz="4" w:space="0" w:color="auto"/>
              <w:right w:val="single" w:sz="4" w:space="0" w:color="auto"/>
            </w:tcBorders>
            <w:shd w:val="clear" w:color="auto" w:fill="auto"/>
            <w:noWrap/>
            <w:vAlign w:val="bottom"/>
            <w:hideMark/>
          </w:tcPr>
          <w:p w14:paraId="1D4435BD"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Platform provisioning, access</w:t>
            </w:r>
          </w:p>
        </w:tc>
        <w:tc>
          <w:tcPr>
            <w:tcW w:w="2880" w:type="dxa"/>
            <w:tcBorders>
              <w:top w:val="nil"/>
              <w:left w:val="nil"/>
              <w:bottom w:val="single" w:sz="4" w:space="0" w:color="auto"/>
              <w:right w:val="single" w:sz="4" w:space="0" w:color="auto"/>
            </w:tcBorders>
            <w:shd w:val="clear" w:color="auto" w:fill="auto"/>
            <w:noWrap/>
            <w:vAlign w:val="bottom"/>
            <w:hideMark/>
          </w:tcPr>
          <w:p w14:paraId="5CCE4410"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Basil Das and Pankaj Mandal</w:t>
            </w:r>
          </w:p>
        </w:tc>
      </w:tr>
      <w:tr w:rsidR="00BA0DD4" w:rsidRPr="00BA0DD4" w14:paraId="68FACD3E"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72548D7"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Network Engineer</w:t>
            </w:r>
          </w:p>
        </w:tc>
        <w:tc>
          <w:tcPr>
            <w:tcW w:w="3620" w:type="dxa"/>
            <w:tcBorders>
              <w:top w:val="nil"/>
              <w:left w:val="nil"/>
              <w:bottom w:val="single" w:sz="4" w:space="0" w:color="auto"/>
              <w:right w:val="single" w:sz="4" w:space="0" w:color="auto"/>
            </w:tcBorders>
            <w:shd w:val="clear" w:color="auto" w:fill="auto"/>
            <w:noWrap/>
            <w:vAlign w:val="bottom"/>
            <w:hideMark/>
          </w:tcPr>
          <w:p w14:paraId="0C681EF9"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xml:space="preserve">Connectivity &amp; </w:t>
            </w:r>
            <w:proofErr w:type="spellStart"/>
            <w:r w:rsidRPr="00BA0DD4">
              <w:rPr>
                <w:rFonts w:ascii="Aptos Narrow" w:eastAsia="Times New Roman" w:hAnsi="Aptos Narrow" w:cs="Times New Roman"/>
                <w:color w:val="000000"/>
                <w:kern w:val="0"/>
                <w:sz w:val="22"/>
                <w:szCs w:val="22"/>
                <w14:ligatures w14:val="none"/>
              </w:rPr>
              <w:t>VNet</w:t>
            </w:r>
            <w:proofErr w:type="spellEnd"/>
            <w:r w:rsidRPr="00BA0DD4">
              <w:rPr>
                <w:rFonts w:ascii="Aptos Narrow" w:eastAsia="Times New Roman" w:hAnsi="Aptos Narrow" w:cs="Times New Roman"/>
                <w:color w:val="000000"/>
                <w:kern w:val="0"/>
                <w:sz w:val="22"/>
                <w:szCs w:val="22"/>
                <w14:ligatures w14:val="none"/>
              </w:rPr>
              <w:t xml:space="preserve"> planning</w:t>
            </w:r>
          </w:p>
        </w:tc>
        <w:tc>
          <w:tcPr>
            <w:tcW w:w="2880" w:type="dxa"/>
            <w:tcBorders>
              <w:top w:val="nil"/>
              <w:left w:val="nil"/>
              <w:bottom w:val="single" w:sz="4" w:space="0" w:color="auto"/>
              <w:right w:val="single" w:sz="4" w:space="0" w:color="auto"/>
            </w:tcBorders>
            <w:shd w:val="clear" w:color="auto" w:fill="auto"/>
            <w:noWrap/>
            <w:vAlign w:val="bottom"/>
            <w:hideMark/>
          </w:tcPr>
          <w:p w14:paraId="1178F925"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Gaddiel Bryan</w:t>
            </w:r>
          </w:p>
        </w:tc>
      </w:tr>
      <w:tr w:rsidR="00BA0DD4" w:rsidRPr="00BA0DD4" w14:paraId="6EA3F924"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8A0A454"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DBA / Data Engineer</w:t>
            </w:r>
          </w:p>
        </w:tc>
        <w:tc>
          <w:tcPr>
            <w:tcW w:w="3620" w:type="dxa"/>
            <w:tcBorders>
              <w:top w:val="nil"/>
              <w:left w:val="nil"/>
              <w:bottom w:val="single" w:sz="4" w:space="0" w:color="auto"/>
              <w:right w:val="single" w:sz="4" w:space="0" w:color="auto"/>
            </w:tcBorders>
            <w:shd w:val="clear" w:color="auto" w:fill="auto"/>
            <w:noWrap/>
            <w:vAlign w:val="bottom"/>
            <w:hideMark/>
          </w:tcPr>
          <w:p w14:paraId="45CD1E6E"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SQL migration execution</w:t>
            </w:r>
          </w:p>
        </w:tc>
        <w:tc>
          <w:tcPr>
            <w:tcW w:w="2880" w:type="dxa"/>
            <w:tcBorders>
              <w:top w:val="nil"/>
              <w:left w:val="nil"/>
              <w:bottom w:val="single" w:sz="4" w:space="0" w:color="auto"/>
              <w:right w:val="single" w:sz="4" w:space="0" w:color="auto"/>
            </w:tcBorders>
            <w:shd w:val="clear" w:color="auto" w:fill="auto"/>
            <w:noWrap/>
            <w:vAlign w:val="bottom"/>
            <w:hideMark/>
          </w:tcPr>
          <w:p w14:paraId="69153BCC"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Ahmad Khan/Asad Rehman</w:t>
            </w:r>
          </w:p>
        </w:tc>
      </w:tr>
      <w:tr w:rsidR="00BA0DD4" w:rsidRPr="00BA0DD4" w14:paraId="5E8B47AE"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399D9D5"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Security Officer</w:t>
            </w:r>
          </w:p>
        </w:tc>
        <w:tc>
          <w:tcPr>
            <w:tcW w:w="3620" w:type="dxa"/>
            <w:tcBorders>
              <w:top w:val="nil"/>
              <w:left w:val="nil"/>
              <w:bottom w:val="single" w:sz="4" w:space="0" w:color="auto"/>
              <w:right w:val="single" w:sz="4" w:space="0" w:color="auto"/>
            </w:tcBorders>
            <w:shd w:val="clear" w:color="auto" w:fill="auto"/>
            <w:noWrap/>
            <w:vAlign w:val="bottom"/>
            <w:hideMark/>
          </w:tcPr>
          <w:p w14:paraId="60468EAD"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Governance, policies, compliance</w:t>
            </w:r>
          </w:p>
        </w:tc>
        <w:tc>
          <w:tcPr>
            <w:tcW w:w="2880" w:type="dxa"/>
            <w:tcBorders>
              <w:top w:val="nil"/>
              <w:left w:val="nil"/>
              <w:bottom w:val="single" w:sz="4" w:space="0" w:color="auto"/>
              <w:right w:val="single" w:sz="4" w:space="0" w:color="auto"/>
            </w:tcBorders>
            <w:shd w:val="clear" w:color="auto" w:fill="auto"/>
            <w:noWrap/>
            <w:vAlign w:val="bottom"/>
            <w:hideMark/>
          </w:tcPr>
          <w:p w14:paraId="0DDC7BEF"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Arnold Nzailu/Pratim Borah</w:t>
            </w:r>
          </w:p>
        </w:tc>
      </w:tr>
      <w:tr w:rsidR="00BA0DD4" w:rsidRPr="00BA0DD4" w14:paraId="24A1FFEE"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049BF78"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Application Owner</w:t>
            </w:r>
          </w:p>
        </w:tc>
        <w:tc>
          <w:tcPr>
            <w:tcW w:w="3620" w:type="dxa"/>
            <w:tcBorders>
              <w:top w:val="nil"/>
              <w:left w:val="nil"/>
              <w:bottom w:val="single" w:sz="4" w:space="0" w:color="auto"/>
              <w:right w:val="single" w:sz="4" w:space="0" w:color="auto"/>
            </w:tcBorders>
            <w:shd w:val="clear" w:color="auto" w:fill="auto"/>
            <w:noWrap/>
            <w:vAlign w:val="bottom"/>
            <w:hideMark/>
          </w:tcPr>
          <w:p w14:paraId="48432F97"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Testing and validation</w:t>
            </w:r>
          </w:p>
        </w:tc>
        <w:tc>
          <w:tcPr>
            <w:tcW w:w="2880" w:type="dxa"/>
            <w:tcBorders>
              <w:top w:val="nil"/>
              <w:left w:val="nil"/>
              <w:bottom w:val="single" w:sz="4" w:space="0" w:color="auto"/>
              <w:right w:val="single" w:sz="4" w:space="0" w:color="auto"/>
            </w:tcBorders>
            <w:shd w:val="clear" w:color="auto" w:fill="auto"/>
            <w:noWrap/>
            <w:vAlign w:val="bottom"/>
            <w:hideMark/>
          </w:tcPr>
          <w:p w14:paraId="54859B41" w14:textId="2247F8C8"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Reagan Ikie Sasa</w:t>
            </w:r>
            <w:r w:rsidR="00D80ABB">
              <w:rPr>
                <w:rFonts w:ascii="Aptos Narrow" w:eastAsia="Times New Roman" w:hAnsi="Aptos Narrow" w:cs="Times New Roman"/>
                <w:color w:val="000000"/>
                <w:kern w:val="0"/>
                <w:sz w:val="22"/>
                <w:szCs w:val="22"/>
                <w14:ligatures w14:val="none"/>
              </w:rPr>
              <w:t xml:space="preserve">/Freddy </w:t>
            </w:r>
          </w:p>
        </w:tc>
      </w:tr>
      <w:tr w:rsidR="00BA0DD4" w:rsidRPr="00BA0DD4" w14:paraId="625B08BA"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5E415D7"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Vendor CSP Partner</w:t>
            </w:r>
          </w:p>
        </w:tc>
        <w:tc>
          <w:tcPr>
            <w:tcW w:w="3620" w:type="dxa"/>
            <w:tcBorders>
              <w:top w:val="nil"/>
              <w:left w:val="nil"/>
              <w:bottom w:val="single" w:sz="4" w:space="0" w:color="auto"/>
              <w:right w:val="single" w:sz="4" w:space="0" w:color="auto"/>
            </w:tcBorders>
            <w:shd w:val="clear" w:color="auto" w:fill="auto"/>
            <w:noWrap/>
            <w:vAlign w:val="bottom"/>
            <w:hideMark/>
          </w:tcPr>
          <w:p w14:paraId="4A26C4C7"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Source tenant access/support</w:t>
            </w:r>
          </w:p>
        </w:tc>
        <w:tc>
          <w:tcPr>
            <w:tcW w:w="2880" w:type="dxa"/>
            <w:tcBorders>
              <w:top w:val="nil"/>
              <w:left w:val="nil"/>
              <w:bottom w:val="single" w:sz="4" w:space="0" w:color="auto"/>
              <w:right w:val="single" w:sz="4" w:space="0" w:color="auto"/>
            </w:tcBorders>
            <w:shd w:val="clear" w:color="auto" w:fill="auto"/>
            <w:noWrap/>
            <w:vAlign w:val="bottom"/>
            <w:hideMark/>
          </w:tcPr>
          <w:p w14:paraId="4C57E0E1"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Pankaj Mandal</w:t>
            </w:r>
          </w:p>
        </w:tc>
      </w:tr>
      <w:tr w:rsidR="00BA0DD4" w:rsidRPr="00BA0DD4" w14:paraId="606A099E"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96AC479"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Microsoft TAM (if available)</w:t>
            </w:r>
          </w:p>
        </w:tc>
        <w:tc>
          <w:tcPr>
            <w:tcW w:w="3620" w:type="dxa"/>
            <w:tcBorders>
              <w:top w:val="nil"/>
              <w:left w:val="nil"/>
              <w:bottom w:val="single" w:sz="4" w:space="0" w:color="auto"/>
              <w:right w:val="single" w:sz="4" w:space="0" w:color="auto"/>
            </w:tcBorders>
            <w:shd w:val="clear" w:color="auto" w:fill="auto"/>
            <w:noWrap/>
            <w:vAlign w:val="bottom"/>
            <w:hideMark/>
          </w:tcPr>
          <w:p w14:paraId="70004E4A"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EA support &amp; escalation</w:t>
            </w:r>
          </w:p>
        </w:tc>
        <w:tc>
          <w:tcPr>
            <w:tcW w:w="2880" w:type="dxa"/>
            <w:tcBorders>
              <w:top w:val="nil"/>
              <w:left w:val="nil"/>
              <w:bottom w:val="single" w:sz="4" w:space="0" w:color="auto"/>
              <w:right w:val="single" w:sz="4" w:space="0" w:color="auto"/>
            </w:tcBorders>
            <w:shd w:val="clear" w:color="auto" w:fill="auto"/>
            <w:noWrap/>
            <w:vAlign w:val="bottom"/>
            <w:hideMark/>
          </w:tcPr>
          <w:p w14:paraId="56C86225"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Manar Alrifai</w:t>
            </w:r>
          </w:p>
        </w:tc>
      </w:tr>
      <w:tr w:rsidR="00BA0DD4" w:rsidRPr="00BA0DD4" w14:paraId="5C47C966"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EFFECFB"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w:t>
            </w:r>
          </w:p>
        </w:tc>
        <w:tc>
          <w:tcPr>
            <w:tcW w:w="3620" w:type="dxa"/>
            <w:tcBorders>
              <w:top w:val="nil"/>
              <w:left w:val="nil"/>
              <w:bottom w:val="single" w:sz="4" w:space="0" w:color="auto"/>
              <w:right w:val="single" w:sz="4" w:space="0" w:color="auto"/>
            </w:tcBorders>
            <w:shd w:val="clear" w:color="auto" w:fill="auto"/>
            <w:noWrap/>
            <w:vAlign w:val="bottom"/>
            <w:hideMark/>
          </w:tcPr>
          <w:p w14:paraId="1B333952"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w:t>
            </w:r>
          </w:p>
        </w:tc>
        <w:tc>
          <w:tcPr>
            <w:tcW w:w="2880" w:type="dxa"/>
            <w:tcBorders>
              <w:top w:val="nil"/>
              <w:left w:val="nil"/>
              <w:bottom w:val="single" w:sz="4" w:space="0" w:color="auto"/>
              <w:right w:val="single" w:sz="4" w:space="0" w:color="auto"/>
            </w:tcBorders>
            <w:shd w:val="clear" w:color="auto" w:fill="auto"/>
            <w:noWrap/>
            <w:vAlign w:val="bottom"/>
            <w:hideMark/>
          </w:tcPr>
          <w:p w14:paraId="172AB3FE"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w:t>
            </w:r>
          </w:p>
        </w:tc>
      </w:tr>
      <w:tr w:rsidR="00BA0DD4" w:rsidRPr="00BA0DD4" w14:paraId="107DFEB0" w14:textId="77777777" w:rsidTr="00BA0DD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C06F46F"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w:t>
            </w:r>
          </w:p>
        </w:tc>
        <w:tc>
          <w:tcPr>
            <w:tcW w:w="3620" w:type="dxa"/>
            <w:tcBorders>
              <w:top w:val="nil"/>
              <w:left w:val="nil"/>
              <w:bottom w:val="single" w:sz="4" w:space="0" w:color="auto"/>
              <w:right w:val="single" w:sz="4" w:space="0" w:color="auto"/>
            </w:tcBorders>
            <w:shd w:val="clear" w:color="auto" w:fill="auto"/>
            <w:noWrap/>
            <w:vAlign w:val="bottom"/>
            <w:hideMark/>
          </w:tcPr>
          <w:p w14:paraId="31DC5237"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w:t>
            </w:r>
          </w:p>
        </w:tc>
        <w:tc>
          <w:tcPr>
            <w:tcW w:w="2880" w:type="dxa"/>
            <w:tcBorders>
              <w:top w:val="nil"/>
              <w:left w:val="nil"/>
              <w:bottom w:val="single" w:sz="4" w:space="0" w:color="auto"/>
              <w:right w:val="single" w:sz="4" w:space="0" w:color="auto"/>
            </w:tcBorders>
            <w:shd w:val="clear" w:color="auto" w:fill="auto"/>
            <w:noWrap/>
            <w:vAlign w:val="bottom"/>
            <w:hideMark/>
          </w:tcPr>
          <w:p w14:paraId="6C4AE69D"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w:t>
            </w:r>
          </w:p>
        </w:tc>
      </w:tr>
    </w:tbl>
    <w:p w14:paraId="14A606CA" w14:textId="77777777" w:rsidR="00F11529" w:rsidRDefault="00F11529" w:rsidP="00BA0DD4"/>
    <w:p w14:paraId="4869C5C2" w14:textId="1371ED37" w:rsidR="00BA0DD4" w:rsidRPr="00F11529" w:rsidRDefault="00BA0DD4" w:rsidP="00BA0DD4">
      <w:pPr>
        <w:rPr>
          <w:b/>
          <w:bCs/>
        </w:rPr>
      </w:pPr>
      <w:r w:rsidRPr="00F11529">
        <w:rPr>
          <w:b/>
          <w:bCs/>
        </w:rPr>
        <w:t>Migration Strategy Overview:</w:t>
      </w:r>
    </w:p>
    <w:p w14:paraId="1CD477EC" w14:textId="77777777" w:rsidR="00BA0DD4" w:rsidRDefault="00BA0DD4" w:rsidP="00BA0DD4">
      <w:r>
        <w:t>Azure SQL Managed Instance cannot be moved directly between tenants. So, you must deploy a new MI in EA tenant and migrate the data using one of these options:</w:t>
      </w:r>
    </w:p>
    <w:p w14:paraId="2BA40A09" w14:textId="77777777" w:rsidR="00BA0DD4" w:rsidRDefault="00BA0DD4" w:rsidP="00BA0DD4">
      <w:r>
        <w:t>BACPAC export/import</w:t>
      </w:r>
    </w:p>
    <w:p w14:paraId="5F752ACB" w14:textId="77777777" w:rsidR="00BA0DD4" w:rsidRDefault="00BA0DD4" w:rsidP="00BA0DD4">
      <w:r>
        <w:t>Azure Data Migration Service (DMS) (recommended for minimal downtime)</w:t>
      </w:r>
    </w:p>
    <w:p w14:paraId="2EB1DBD2" w14:textId="6E6A7DF2" w:rsidR="00BA0DD4" w:rsidRPr="00F11529" w:rsidRDefault="00BA0DD4" w:rsidP="00BA0DD4">
      <w:pPr>
        <w:rPr>
          <w:b/>
          <w:bCs/>
        </w:rPr>
      </w:pPr>
      <w:r w:rsidRPr="00F11529">
        <w:rPr>
          <w:b/>
          <w:bCs/>
        </w:rPr>
        <w:t>Scrum Practices in Migration Project</w:t>
      </w:r>
      <w:r w:rsidR="00F11529" w:rsidRPr="00F11529">
        <w:rPr>
          <w:b/>
          <w:bCs/>
        </w:rPr>
        <w:t>:</w:t>
      </w:r>
    </w:p>
    <w:tbl>
      <w:tblPr>
        <w:tblW w:w="9100" w:type="dxa"/>
        <w:tblLook w:val="04A0" w:firstRow="1" w:lastRow="0" w:firstColumn="1" w:lastColumn="0" w:noHBand="0" w:noVBand="1"/>
      </w:tblPr>
      <w:tblGrid>
        <w:gridCol w:w="2380"/>
        <w:gridCol w:w="6720"/>
      </w:tblGrid>
      <w:tr w:rsidR="00BA0DD4" w:rsidRPr="00BA0DD4" w14:paraId="58142045" w14:textId="77777777" w:rsidTr="00BA0DD4">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B5E6A2"/>
            <w:noWrap/>
            <w:vAlign w:val="bottom"/>
            <w:hideMark/>
          </w:tcPr>
          <w:p w14:paraId="673CD653"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Scrum Practice</w:t>
            </w:r>
          </w:p>
        </w:tc>
        <w:tc>
          <w:tcPr>
            <w:tcW w:w="6720" w:type="dxa"/>
            <w:tcBorders>
              <w:top w:val="single" w:sz="4" w:space="0" w:color="auto"/>
              <w:left w:val="nil"/>
              <w:bottom w:val="single" w:sz="4" w:space="0" w:color="auto"/>
              <w:right w:val="single" w:sz="4" w:space="0" w:color="auto"/>
            </w:tcBorders>
            <w:shd w:val="clear" w:color="000000" w:fill="B5E6A2"/>
            <w:noWrap/>
            <w:vAlign w:val="bottom"/>
            <w:hideMark/>
          </w:tcPr>
          <w:p w14:paraId="23F70F56"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Application to Migration</w:t>
            </w:r>
          </w:p>
        </w:tc>
      </w:tr>
      <w:tr w:rsidR="00BA0DD4" w:rsidRPr="00BA0DD4" w14:paraId="398B793A" w14:textId="77777777" w:rsidTr="00BA0DD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726E297"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Planning</w:t>
            </w:r>
          </w:p>
        </w:tc>
        <w:tc>
          <w:tcPr>
            <w:tcW w:w="6720" w:type="dxa"/>
            <w:tcBorders>
              <w:top w:val="nil"/>
              <w:left w:val="nil"/>
              <w:bottom w:val="single" w:sz="4" w:space="0" w:color="auto"/>
              <w:right w:val="single" w:sz="4" w:space="0" w:color="auto"/>
            </w:tcBorders>
            <w:shd w:val="clear" w:color="auto" w:fill="auto"/>
            <w:noWrap/>
            <w:vAlign w:val="bottom"/>
            <w:hideMark/>
          </w:tcPr>
          <w:p w14:paraId="49CF876F"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Plan iterations around phases like setup, connectivity, testing, cutover</w:t>
            </w:r>
          </w:p>
        </w:tc>
      </w:tr>
      <w:tr w:rsidR="00BA0DD4" w:rsidRPr="00BA0DD4" w14:paraId="71AB69B4" w14:textId="77777777" w:rsidTr="00BA0DD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6B67FFC"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Daily Stand-ups</w:t>
            </w:r>
          </w:p>
        </w:tc>
        <w:tc>
          <w:tcPr>
            <w:tcW w:w="6720" w:type="dxa"/>
            <w:tcBorders>
              <w:top w:val="nil"/>
              <w:left w:val="nil"/>
              <w:bottom w:val="single" w:sz="4" w:space="0" w:color="auto"/>
              <w:right w:val="single" w:sz="4" w:space="0" w:color="auto"/>
            </w:tcBorders>
            <w:shd w:val="clear" w:color="auto" w:fill="auto"/>
            <w:noWrap/>
            <w:vAlign w:val="bottom"/>
            <w:hideMark/>
          </w:tcPr>
          <w:p w14:paraId="1258BF31"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Track blockers (e.g., firewall config, access delays)</w:t>
            </w:r>
          </w:p>
        </w:tc>
      </w:tr>
      <w:tr w:rsidR="00BA0DD4" w:rsidRPr="00BA0DD4" w14:paraId="6C069E7D" w14:textId="77777777" w:rsidTr="00BA0DD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803135A"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Backlog Grooming</w:t>
            </w:r>
          </w:p>
        </w:tc>
        <w:tc>
          <w:tcPr>
            <w:tcW w:w="6720" w:type="dxa"/>
            <w:tcBorders>
              <w:top w:val="nil"/>
              <w:left w:val="nil"/>
              <w:bottom w:val="single" w:sz="4" w:space="0" w:color="auto"/>
              <w:right w:val="single" w:sz="4" w:space="0" w:color="auto"/>
            </w:tcBorders>
            <w:shd w:val="clear" w:color="auto" w:fill="auto"/>
            <w:noWrap/>
            <w:vAlign w:val="bottom"/>
            <w:hideMark/>
          </w:tcPr>
          <w:p w14:paraId="090A525E"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xml:space="preserve">Refine tasks like </w:t>
            </w:r>
            <w:proofErr w:type="spellStart"/>
            <w:r w:rsidRPr="00BA0DD4">
              <w:rPr>
                <w:rFonts w:ascii="Aptos Narrow" w:eastAsia="Times New Roman" w:hAnsi="Aptos Narrow" w:cs="Times New Roman"/>
                <w:color w:val="000000"/>
                <w:kern w:val="0"/>
                <w:sz w:val="22"/>
                <w:szCs w:val="22"/>
                <w14:ligatures w14:val="none"/>
              </w:rPr>
              <w:t>VNet</w:t>
            </w:r>
            <w:proofErr w:type="spellEnd"/>
            <w:r w:rsidRPr="00BA0DD4">
              <w:rPr>
                <w:rFonts w:ascii="Aptos Narrow" w:eastAsia="Times New Roman" w:hAnsi="Aptos Narrow" w:cs="Times New Roman"/>
                <w:color w:val="000000"/>
                <w:kern w:val="0"/>
                <w:sz w:val="22"/>
                <w:szCs w:val="22"/>
                <w14:ligatures w14:val="none"/>
              </w:rPr>
              <w:t xml:space="preserve"> peering, DMS setup</w:t>
            </w:r>
          </w:p>
        </w:tc>
      </w:tr>
      <w:tr w:rsidR="00BA0DD4" w:rsidRPr="00BA0DD4" w14:paraId="20BF6B00" w14:textId="77777777" w:rsidTr="00BA0DD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4FB000B"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Review</w:t>
            </w:r>
          </w:p>
        </w:tc>
        <w:tc>
          <w:tcPr>
            <w:tcW w:w="6720" w:type="dxa"/>
            <w:tcBorders>
              <w:top w:val="nil"/>
              <w:left w:val="nil"/>
              <w:bottom w:val="single" w:sz="4" w:space="0" w:color="auto"/>
              <w:right w:val="single" w:sz="4" w:space="0" w:color="auto"/>
            </w:tcBorders>
            <w:shd w:val="clear" w:color="auto" w:fill="auto"/>
            <w:noWrap/>
            <w:vAlign w:val="bottom"/>
            <w:hideMark/>
          </w:tcPr>
          <w:p w14:paraId="3C3D8FB8"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Demo migrated instance, test app connectivity</w:t>
            </w:r>
          </w:p>
        </w:tc>
      </w:tr>
      <w:tr w:rsidR="00BA0DD4" w:rsidRPr="00BA0DD4" w14:paraId="7FEB20A2" w14:textId="77777777" w:rsidTr="00BA0DD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A789AB7"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Retrospective</w:t>
            </w:r>
          </w:p>
        </w:tc>
        <w:tc>
          <w:tcPr>
            <w:tcW w:w="6720" w:type="dxa"/>
            <w:tcBorders>
              <w:top w:val="nil"/>
              <w:left w:val="nil"/>
              <w:bottom w:val="single" w:sz="4" w:space="0" w:color="auto"/>
              <w:right w:val="single" w:sz="4" w:space="0" w:color="auto"/>
            </w:tcBorders>
            <w:shd w:val="clear" w:color="auto" w:fill="auto"/>
            <w:noWrap/>
            <w:vAlign w:val="bottom"/>
            <w:hideMark/>
          </w:tcPr>
          <w:p w14:paraId="2FD455C5"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Review what went well or didn't (e.g., network delay)</w:t>
            </w:r>
          </w:p>
        </w:tc>
      </w:tr>
      <w:tr w:rsidR="00BA0DD4" w:rsidRPr="00BA0DD4" w14:paraId="1F6FA77A" w14:textId="77777777" w:rsidTr="00BA0DD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A4FDE49"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Definition of Done (DoD)</w:t>
            </w:r>
          </w:p>
        </w:tc>
        <w:tc>
          <w:tcPr>
            <w:tcW w:w="6720" w:type="dxa"/>
            <w:tcBorders>
              <w:top w:val="nil"/>
              <w:left w:val="nil"/>
              <w:bottom w:val="single" w:sz="4" w:space="0" w:color="auto"/>
              <w:right w:val="single" w:sz="4" w:space="0" w:color="auto"/>
            </w:tcBorders>
            <w:shd w:val="clear" w:color="auto" w:fill="auto"/>
            <w:noWrap/>
            <w:vAlign w:val="bottom"/>
            <w:hideMark/>
          </w:tcPr>
          <w:p w14:paraId="650F8509"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New MI is live, monitored, backup configured, apps point to it</w:t>
            </w:r>
          </w:p>
        </w:tc>
      </w:tr>
      <w:tr w:rsidR="00BA0DD4" w:rsidRPr="00BA0DD4" w14:paraId="5A588FDA" w14:textId="77777777" w:rsidTr="00BA0DD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978BACE"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w:t>
            </w:r>
          </w:p>
        </w:tc>
        <w:tc>
          <w:tcPr>
            <w:tcW w:w="6720" w:type="dxa"/>
            <w:tcBorders>
              <w:top w:val="nil"/>
              <w:left w:val="nil"/>
              <w:bottom w:val="single" w:sz="4" w:space="0" w:color="auto"/>
              <w:right w:val="single" w:sz="4" w:space="0" w:color="auto"/>
            </w:tcBorders>
            <w:shd w:val="clear" w:color="auto" w:fill="auto"/>
            <w:noWrap/>
            <w:vAlign w:val="bottom"/>
            <w:hideMark/>
          </w:tcPr>
          <w:p w14:paraId="47A32F40"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 </w:t>
            </w:r>
          </w:p>
        </w:tc>
      </w:tr>
    </w:tbl>
    <w:p w14:paraId="15212D27" w14:textId="1E650B5A" w:rsidR="00BA0DD4" w:rsidRPr="00F11529" w:rsidRDefault="00BA0DD4" w:rsidP="00BA0DD4">
      <w:pPr>
        <w:rPr>
          <w:b/>
          <w:bCs/>
        </w:rPr>
      </w:pPr>
      <w:r w:rsidRPr="00F11529">
        <w:rPr>
          <w:b/>
          <w:bCs/>
        </w:rPr>
        <w:lastRenderedPageBreak/>
        <w:t>Steps, Action Owners, and Artifacts</w:t>
      </w:r>
      <w:r w:rsidR="00F11529" w:rsidRPr="00F11529">
        <w:rPr>
          <w:b/>
          <w:bCs/>
        </w:rPr>
        <w:t>:</w:t>
      </w:r>
    </w:p>
    <w:tbl>
      <w:tblPr>
        <w:tblW w:w="8460" w:type="dxa"/>
        <w:tblLook w:val="04A0" w:firstRow="1" w:lastRow="0" w:firstColumn="1" w:lastColumn="0" w:noHBand="0" w:noVBand="1"/>
      </w:tblPr>
      <w:tblGrid>
        <w:gridCol w:w="1740"/>
        <w:gridCol w:w="2680"/>
        <w:gridCol w:w="1360"/>
        <w:gridCol w:w="2680"/>
      </w:tblGrid>
      <w:tr w:rsidR="0044083A" w:rsidRPr="0044083A" w14:paraId="41934D43" w14:textId="77777777" w:rsidTr="0044083A">
        <w:trPr>
          <w:trHeight w:val="315"/>
        </w:trPr>
        <w:tc>
          <w:tcPr>
            <w:tcW w:w="1740" w:type="dxa"/>
            <w:tcBorders>
              <w:top w:val="single" w:sz="8" w:space="0" w:color="auto"/>
              <w:left w:val="single" w:sz="8" w:space="0" w:color="auto"/>
              <w:bottom w:val="single" w:sz="8" w:space="0" w:color="auto"/>
              <w:right w:val="single" w:sz="8" w:space="0" w:color="auto"/>
            </w:tcBorders>
            <w:shd w:val="clear" w:color="000000" w:fill="B5E6A2"/>
            <w:vAlign w:val="center"/>
            <w:hideMark/>
          </w:tcPr>
          <w:p w14:paraId="360DA627"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Step</w:t>
            </w:r>
          </w:p>
        </w:tc>
        <w:tc>
          <w:tcPr>
            <w:tcW w:w="2680" w:type="dxa"/>
            <w:tcBorders>
              <w:top w:val="single" w:sz="8" w:space="0" w:color="auto"/>
              <w:left w:val="nil"/>
              <w:bottom w:val="single" w:sz="8" w:space="0" w:color="auto"/>
              <w:right w:val="single" w:sz="8" w:space="0" w:color="auto"/>
            </w:tcBorders>
            <w:shd w:val="clear" w:color="000000" w:fill="B5E6A2"/>
            <w:vAlign w:val="center"/>
            <w:hideMark/>
          </w:tcPr>
          <w:p w14:paraId="44AC009B"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Description</w:t>
            </w:r>
          </w:p>
        </w:tc>
        <w:tc>
          <w:tcPr>
            <w:tcW w:w="1360" w:type="dxa"/>
            <w:tcBorders>
              <w:top w:val="single" w:sz="8" w:space="0" w:color="auto"/>
              <w:left w:val="nil"/>
              <w:bottom w:val="single" w:sz="8" w:space="0" w:color="auto"/>
              <w:right w:val="single" w:sz="8" w:space="0" w:color="auto"/>
            </w:tcBorders>
            <w:shd w:val="clear" w:color="000000" w:fill="B5E6A2"/>
            <w:vAlign w:val="center"/>
            <w:hideMark/>
          </w:tcPr>
          <w:p w14:paraId="15A01D5E"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Action Owner</w:t>
            </w:r>
          </w:p>
        </w:tc>
        <w:tc>
          <w:tcPr>
            <w:tcW w:w="2680" w:type="dxa"/>
            <w:tcBorders>
              <w:top w:val="single" w:sz="8" w:space="0" w:color="auto"/>
              <w:left w:val="nil"/>
              <w:bottom w:val="single" w:sz="8" w:space="0" w:color="auto"/>
              <w:right w:val="single" w:sz="8" w:space="0" w:color="auto"/>
            </w:tcBorders>
            <w:shd w:val="clear" w:color="000000" w:fill="B5E6A2"/>
            <w:vAlign w:val="center"/>
            <w:hideMark/>
          </w:tcPr>
          <w:p w14:paraId="3A935792"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Tools / Notes</w:t>
            </w:r>
          </w:p>
        </w:tc>
      </w:tr>
      <w:tr w:rsidR="0044083A" w:rsidRPr="0044083A" w14:paraId="694A4390" w14:textId="77777777" w:rsidTr="0044083A">
        <w:trPr>
          <w:trHeight w:val="6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58B19862" w14:textId="65ED446A" w:rsidR="0044083A" w:rsidRPr="0044083A" w:rsidRDefault="00D80ABB"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w:t>
            </w:r>
            <w:r w:rsidR="0044083A" w:rsidRPr="0044083A">
              <w:rPr>
                <w:rFonts w:ascii="Aptos Narrow" w:eastAsia="Times New Roman" w:hAnsi="Aptos Narrow" w:cs="Times New Roman"/>
                <w:color w:val="000000"/>
                <w:kern w:val="0"/>
                <w:sz w:val="22"/>
                <w:szCs w:val="22"/>
                <w14:ligatures w14:val="none"/>
              </w:rPr>
              <w:t>. Tenant Assessment</w:t>
            </w:r>
          </w:p>
        </w:tc>
        <w:tc>
          <w:tcPr>
            <w:tcW w:w="2680" w:type="dxa"/>
            <w:tcBorders>
              <w:top w:val="nil"/>
              <w:left w:val="nil"/>
              <w:bottom w:val="single" w:sz="8" w:space="0" w:color="auto"/>
              <w:right w:val="single" w:sz="8" w:space="0" w:color="auto"/>
            </w:tcBorders>
            <w:shd w:val="clear" w:color="auto" w:fill="auto"/>
            <w:vAlign w:val="center"/>
            <w:hideMark/>
          </w:tcPr>
          <w:p w14:paraId="302FD081"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Evaluate current CSP infra</w:t>
            </w:r>
          </w:p>
        </w:tc>
        <w:tc>
          <w:tcPr>
            <w:tcW w:w="1360" w:type="dxa"/>
            <w:tcBorders>
              <w:top w:val="nil"/>
              <w:left w:val="nil"/>
              <w:bottom w:val="single" w:sz="8" w:space="0" w:color="auto"/>
              <w:right w:val="single" w:sz="8" w:space="0" w:color="auto"/>
            </w:tcBorders>
            <w:shd w:val="clear" w:color="auto" w:fill="auto"/>
            <w:vAlign w:val="center"/>
            <w:hideMark/>
          </w:tcPr>
          <w:p w14:paraId="355EA3BB" w14:textId="12BDDA00" w:rsidR="0044083A" w:rsidRPr="0044083A" w:rsidRDefault="00D80ABB"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Azure Admin</w:t>
            </w:r>
          </w:p>
        </w:tc>
        <w:tc>
          <w:tcPr>
            <w:tcW w:w="2680" w:type="dxa"/>
            <w:tcBorders>
              <w:top w:val="nil"/>
              <w:left w:val="nil"/>
              <w:bottom w:val="single" w:sz="8" w:space="0" w:color="auto"/>
              <w:right w:val="single" w:sz="8" w:space="0" w:color="auto"/>
            </w:tcBorders>
            <w:shd w:val="clear" w:color="auto" w:fill="auto"/>
            <w:vAlign w:val="center"/>
            <w:hideMark/>
          </w:tcPr>
          <w:p w14:paraId="0ABBFFA0"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Azure Assessment Reports</w:t>
            </w:r>
          </w:p>
        </w:tc>
      </w:tr>
      <w:tr w:rsidR="0044083A" w:rsidRPr="0044083A" w14:paraId="178431DB" w14:textId="77777777" w:rsidTr="0044083A">
        <w:trPr>
          <w:trHeight w:val="6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610ECC1E" w14:textId="2B12A86A" w:rsidR="0044083A" w:rsidRPr="0044083A" w:rsidRDefault="00D80ABB"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2</w:t>
            </w:r>
            <w:r w:rsidR="0044083A" w:rsidRPr="0044083A">
              <w:rPr>
                <w:rFonts w:ascii="Aptos Narrow" w:eastAsia="Times New Roman" w:hAnsi="Aptos Narrow" w:cs="Times New Roman"/>
                <w:color w:val="000000"/>
                <w:kern w:val="0"/>
                <w:sz w:val="22"/>
                <w:szCs w:val="22"/>
                <w14:ligatures w14:val="none"/>
              </w:rPr>
              <w:t>. Provision Target MI</w:t>
            </w:r>
          </w:p>
        </w:tc>
        <w:tc>
          <w:tcPr>
            <w:tcW w:w="2680" w:type="dxa"/>
            <w:tcBorders>
              <w:top w:val="nil"/>
              <w:left w:val="nil"/>
              <w:bottom w:val="single" w:sz="8" w:space="0" w:color="auto"/>
              <w:right w:val="single" w:sz="8" w:space="0" w:color="auto"/>
            </w:tcBorders>
            <w:shd w:val="clear" w:color="auto" w:fill="auto"/>
            <w:vAlign w:val="center"/>
            <w:hideMark/>
          </w:tcPr>
          <w:p w14:paraId="0FB98ED1"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Deploy new SQL MI in EA tenant</w:t>
            </w:r>
          </w:p>
        </w:tc>
        <w:tc>
          <w:tcPr>
            <w:tcW w:w="1360" w:type="dxa"/>
            <w:tcBorders>
              <w:top w:val="nil"/>
              <w:left w:val="nil"/>
              <w:bottom w:val="single" w:sz="8" w:space="0" w:color="auto"/>
              <w:right w:val="single" w:sz="8" w:space="0" w:color="auto"/>
            </w:tcBorders>
            <w:shd w:val="clear" w:color="auto" w:fill="auto"/>
            <w:vAlign w:val="center"/>
            <w:hideMark/>
          </w:tcPr>
          <w:p w14:paraId="5CA89B53"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Azure Admin</w:t>
            </w:r>
          </w:p>
        </w:tc>
        <w:tc>
          <w:tcPr>
            <w:tcW w:w="2680" w:type="dxa"/>
            <w:tcBorders>
              <w:top w:val="nil"/>
              <w:left w:val="nil"/>
              <w:bottom w:val="single" w:sz="8" w:space="0" w:color="auto"/>
              <w:right w:val="single" w:sz="8" w:space="0" w:color="auto"/>
            </w:tcBorders>
            <w:shd w:val="clear" w:color="auto" w:fill="auto"/>
            <w:vAlign w:val="center"/>
            <w:hideMark/>
          </w:tcPr>
          <w:p w14:paraId="4B5BB038"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Use Azure Portal / ARM templates</w:t>
            </w:r>
          </w:p>
        </w:tc>
      </w:tr>
      <w:tr w:rsidR="0044083A" w:rsidRPr="0044083A" w14:paraId="632A08EE" w14:textId="77777777" w:rsidTr="0044083A">
        <w:trPr>
          <w:trHeight w:val="6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45796C69" w14:textId="25013FF5" w:rsidR="0044083A" w:rsidRPr="0044083A" w:rsidRDefault="00D80ABB"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w:t>
            </w:r>
            <w:r w:rsidR="0044083A" w:rsidRPr="0044083A">
              <w:rPr>
                <w:rFonts w:ascii="Aptos Narrow" w:eastAsia="Times New Roman" w:hAnsi="Aptos Narrow" w:cs="Times New Roman"/>
                <w:color w:val="000000"/>
                <w:kern w:val="0"/>
                <w:sz w:val="22"/>
                <w:szCs w:val="22"/>
                <w14:ligatures w14:val="none"/>
              </w:rPr>
              <w:t>. Networking</w:t>
            </w:r>
          </w:p>
        </w:tc>
        <w:tc>
          <w:tcPr>
            <w:tcW w:w="2680" w:type="dxa"/>
            <w:tcBorders>
              <w:top w:val="nil"/>
              <w:left w:val="nil"/>
              <w:bottom w:val="single" w:sz="8" w:space="0" w:color="auto"/>
              <w:right w:val="single" w:sz="8" w:space="0" w:color="auto"/>
            </w:tcBorders>
            <w:shd w:val="clear" w:color="auto" w:fill="auto"/>
            <w:vAlign w:val="center"/>
            <w:hideMark/>
          </w:tcPr>
          <w:p w14:paraId="5E40C76B"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 xml:space="preserve">Configure </w:t>
            </w:r>
            <w:proofErr w:type="spellStart"/>
            <w:r w:rsidRPr="0044083A">
              <w:rPr>
                <w:rFonts w:ascii="Aptos Narrow" w:eastAsia="Times New Roman" w:hAnsi="Aptos Narrow" w:cs="Times New Roman"/>
                <w:color w:val="000000"/>
                <w:kern w:val="0"/>
                <w:sz w:val="22"/>
                <w:szCs w:val="22"/>
                <w14:ligatures w14:val="none"/>
              </w:rPr>
              <w:t>VNet</w:t>
            </w:r>
            <w:proofErr w:type="spellEnd"/>
            <w:r w:rsidRPr="0044083A">
              <w:rPr>
                <w:rFonts w:ascii="Aptos Narrow" w:eastAsia="Times New Roman" w:hAnsi="Aptos Narrow" w:cs="Times New Roman"/>
                <w:color w:val="000000"/>
                <w:kern w:val="0"/>
                <w:sz w:val="22"/>
                <w:szCs w:val="22"/>
                <w14:ligatures w14:val="none"/>
              </w:rPr>
              <w:t xml:space="preserve"> peering, NSGs</w:t>
            </w:r>
          </w:p>
        </w:tc>
        <w:tc>
          <w:tcPr>
            <w:tcW w:w="1360" w:type="dxa"/>
            <w:tcBorders>
              <w:top w:val="nil"/>
              <w:left w:val="nil"/>
              <w:bottom w:val="single" w:sz="8" w:space="0" w:color="auto"/>
              <w:right w:val="single" w:sz="8" w:space="0" w:color="auto"/>
            </w:tcBorders>
            <w:shd w:val="clear" w:color="auto" w:fill="auto"/>
            <w:vAlign w:val="center"/>
            <w:hideMark/>
          </w:tcPr>
          <w:p w14:paraId="762F3473"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Network Engineer</w:t>
            </w:r>
          </w:p>
        </w:tc>
        <w:tc>
          <w:tcPr>
            <w:tcW w:w="2680" w:type="dxa"/>
            <w:tcBorders>
              <w:top w:val="nil"/>
              <w:left w:val="nil"/>
              <w:bottom w:val="single" w:sz="8" w:space="0" w:color="auto"/>
              <w:right w:val="single" w:sz="8" w:space="0" w:color="auto"/>
            </w:tcBorders>
            <w:shd w:val="clear" w:color="auto" w:fill="auto"/>
            <w:vAlign w:val="center"/>
            <w:hideMark/>
          </w:tcPr>
          <w:p w14:paraId="0BFC2527"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ExpressRoute / VPN as needed</w:t>
            </w:r>
          </w:p>
        </w:tc>
      </w:tr>
      <w:tr w:rsidR="0044083A" w:rsidRPr="0044083A" w14:paraId="7F6CE269" w14:textId="77777777" w:rsidTr="0044083A">
        <w:trPr>
          <w:trHeight w:val="9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5EA58267" w14:textId="513180F8" w:rsidR="0044083A" w:rsidRPr="0044083A" w:rsidRDefault="00D80ABB"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4</w:t>
            </w:r>
            <w:r w:rsidR="0044083A" w:rsidRPr="0044083A">
              <w:rPr>
                <w:rFonts w:ascii="Aptos Narrow" w:eastAsia="Times New Roman" w:hAnsi="Aptos Narrow" w:cs="Times New Roman"/>
                <w:color w:val="000000"/>
                <w:kern w:val="0"/>
                <w:sz w:val="22"/>
                <w:szCs w:val="22"/>
                <w14:ligatures w14:val="none"/>
              </w:rPr>
              <w:t>. Identity Access</w:t>
            </w:r>
          </w:p>
        </w:tc>
        <w:tc>
          <w:tcPr>
            <w:tcW w:w="2680" w:type="dxa"/>
            <w:tcBorders>
              <w:top w:val="nil"/>
              <w:left w:val="nil"/>
              <w:bottom w:val="single" w:sz="8" w:space="0" w:color="auto"/>
              <w:right w:val="single" w:sz="8" w:space="0" w:color="auto"/>
            </w:tcBorders>
            <w:shd w:val="clear" w:color="auto" w:fill="auto"/>
            <w:vAlign w:val="center"/>
            <w:hideMark/>
          </w:tcPr>
          <w:p w14:paraId="0E88917F"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AAD integration, RBAC setup</w:t>
            </w:r>
          </w:p>
        </w:tc>
        <w:tc>
          <w:tcPr>
            <w:tcW w:w="1360" w:type="dxa"/>
            <w:tcBorders>
              <w:top w:val="nil"/>
              <w:left w:val="nil"/>
              <w:bottom w:val="single" w:sz="8" w:space="0" w:color="auto"/>
              <w:right w:val="single" w:sz="8" w:space="0" w:color="auto"/>
            </w:tcBorders>
            <w:shd w:val="clear" w:color="auto" w:fill="auto"/>
            <w:vAlign w:val="center"/>
            <w:hideMark/>
          </w:tcPr>
          <w:p w14:paraId="28427414"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Azure Admin + Security Officer</w:t>
            </w:r>
          </w:p>
        </w:tc>
        <w:tc>
          <w:tcPr>
            <w:tcW w:w="2680" w:type="dxa"/>
            <w:tcBorders>
              <w:top w:val="nil"/>
              <w:left w:val="nil"/>
              <w:bottom w:val="single" w:sz="8" w:space="0" w:color="auto"/>
              <w:right w:val="single" w:sz="8" w:space="0" w:color="auto"/>
            </w:tcBorders>
            <w:shd w:val="clear" w:color="auto" w:fill="auto"/>
            <w:vAlign w:val="center"/>
            <w:hideMark/>
          </w:tcPr>
          <w:p w14:paraId="186BECEC"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Cross-tenant trust if needed</w:t>
            </w:r>
          </w:p>
        </w:tc>
      </w:tr>
      <w:tr w:rsidR="0044083A" w:rsidRPr="0044083A" w14:paraId="78D5DEB8" w14:textId="77777777" w:rsidTr="0044083A">
        <w:trPr>
          <w:trHeight w:val="9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0F36DDB1" w14:textId="015CBEE0" w:rsidR="0044083A" w:rsidRPr="0044083A" w:rsidRDefault="00ED5079"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5</w:t>
            </w:r>
            <w:r w:rsidR="0044083A" w:rsidRPr="0044083A">
              <w:rPr>
                <w:rFonts w:ascii="Aptos Narrow" w:eastAsia="Times New Roman" w:hAnsi="Aptos Narrow" w:cs="Times New Roman"/>
                <w:color w:val="000000"/>
                <w:kern w:val="0"/>
                <w:sz w:val="22"/>
                <w:szCs w:val="22"/>
                <w14:ligatures w14:val="none"/>
              </w:rPr>
              <w:t>. Choose Migration Method</w:t>
            </w:r>
          </w:p>
        </w:tc>
        <w:tc>
          <w:tcPr>
            <w:tcW w:w="2680" w:type="dxa"/>
            <w:tcBorders>
              <w:top w:val="nil"/>
              <w:left w:val="nil"/>
              <w:bottom w:val="single" w:sz="8" w:space="0" w:color="auto"/>
              <w:right w:val="single" w:sz="8" w:space="0" w:color="auto"/>
            </w:tcBorders>
            <w:shd w:val="clear" w:color="auto" w:fill="auto"/>
            <w:vAlign w:val="center"/>
            <w:hideMark/>
          </w:tcPr>
          <w:p w14:paraId="46E39968"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Pick DMS / replication etc.</w:t>
            </w:r>
          </w:p>
        </w:tc>
        <w:tc>
          <w:tcPr>
            <w:tcW w:w="1360" w:type="dxa"/>
            <w:tcBorders>
              <w:top w:val="nil"/>
              <w:left w:val="nil"/>
              <w:bottom w:val="single" w:sz="8" w:space="0" w:color="auto"/>
              <w:right w:val="single" w:sz="8" w:space="0" w:color="auto"/>
            </w:tcBorders>
            <w:shd w:val="clear" w:color="auto" w:fill="auto"/>
            <w:vAlign w:val="center"/>
            <w:hideMark/>
          </w:tcPr>
          <w:p w14:paraId="2480F6E9"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Cloud Architect + DBA</w:t>
            </w:r>
          </w:p>
        </w:tc>
        <w:tc>
          <w:tcPr>
            <w:tcW w:w="2680" w:type="dxa"/>
            <w:tcBorders>
              <w:top w:val="nil"/>
              <w:left w:val="nil"/>
              <w:bottom w:val="single" w:sz="8" w:space="0" w:color="auto"/>
              <w:right w:val="single" w:sz="8" w:space="0" w:color="auto"/>
            </w:tcBorders>
            <w:shd w:val="clear" w:color="auto" w:fill="auto"/>
            <w:vAlign w:val="center"/>
            <w:hideMark/>
          </w:tcPr>
          <w:p w14:paraId="028D111B"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Based on downtime requirements</w:t>
            </w:r>
          </w:p>
        </w:tc>
      </w:tr>
      <w:tr w:rsidR="0044083A" w:rsidRPr="0044083A" w14:paraId="3BC230C5" w14:textId="77777777" w:rsidTr="0044083A">
        <w:trPr>
          <w:trHeight w:val="6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3FCE359A" w14:textId="25BDF846" w:rsidR="0044083A" w:rsidRPr="0044083A" w:rsidRDefault="00ED5079"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6</w:t>
            </w:r>
            <w:r w:rsidR="0044083A" w:rsidRPr="0044083A">
              <w:rPr>
                <w:rFonts w:ascii="Aptos Narrow" w:eastAsia="Times New Roman" w:hAnsi="Aptos Narrow" w:cs="Times New Roman"/>
                <w:color w:val="000000"/>
                <w:kern w:val="0"/>
                <w:sz w:val="22"/>
                <w:szCs w:val="22"/>
                <w14:ligatures w14:val="none"/>
              </w:rPr>
              <w:t>. Setup Migration Tools</w:t>
            </w:r>
          </w:p>
        </w:tc>
        <w:tc>
          <w:tcPr>
            <w:tcW w:w="2680" w:type="dxa"/>
            <w:tcBorders>
              <w:top w:val="nil"/>
              <w:left w:val="nil"/>
              <w:bottom w:val="single" w:sz="8" w:space="0" w:color="auto"/>
              <w:right w:val="single" w:sz="8" w:space="0" w:color="auto"/>
            </w:tcBorders>
            <w:shd w:val="clear" w:color="auto" w:fill="auto"/>
            <w:vAlign w:val="center"/>
            <w:hideMark/>
          </w:tcPr>
          <w:p w14:paraId="64EB2FFB"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Provision Azure DMS or scripts</w:t>
            </w:r>
          </w:p>
        </w:tc>
        <w:tc>
          <w:tcPr>
            <w:tcW w:w="1360" w:type="dxa"/>
            <w:tcBorders>
              <w:top w:val="nil"/>
              <w:left w:val="nil"/>
              <w:bottom w:val="single" w:sz="8" w:space="0" w:color="auto"/>
              <w:right w:val="single" w:sz="8" w:space="0" w:color="auto"/>
            </w:tcBorders>
            <w:shd w:val="clear" w:color="auto" w:fill="auto"/>
            <w:vAlign w:val="center"/>
            <w:hideMark/>
          </w:tcPr>
          <w:p w14:paraId="2D9CA4A0"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DBA</w:t>
            </w:r>
          </w:p>
        </w:tc>
        <w:tc>
          <w:tcPr>
            <w:tcW w:w="2680" w:type="dxa"/>
            <w:tcBorders>
              <w:top w:val="nil"/>
              <w:left w:val="nil"/>
              <w:bottom w:val="single" w:sz="8" w:space="0" w:color="auto"/>
              <w:right w:val="single" w:sz="8" w:space="0" w:color="auto"/>
            </w:tcBorders>
            <w:shd w:val="clear" w:color="auto" w:fill="auto"/>
            <w:vAlign w:val="center"/>
            <w:hideMark/>
          </w:tcPr>
          <w:p w14:paraId="6D644BF0" w14:textId="39D63020"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Azure DMS</w:t>
            </w:r>
          </w:p>
        </w:tc>
      </w:tr>
      <w:tr w:rsidR="0044083A" w:rsidRPr="0044083A" w14:paraId="761C2599" w14:textId="77777777" w:rsidTr="0044083A">
        <w:trPr>
          <w:trHeight w:val="6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23D5D5B4" w14:textId="52A1C869" w:rsidR="0044083A" w:rsidRPr="0044083A" w:rsidRDefault="00ED5079"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r w:rsidR="0044083A" w:rsidRPr="0044083A">
              <w:rPr>
                <w:rFonts w:ascii="Aptos Narrow" w:eastAsia="Times New Roman" w:hAnsi="Aptos Narrow" w:cs="Times New Roman"/>
                <w:color w:val="000000"/>
                <w:kern w:val="0"/>
                <w:sz w:val="22"/>
                <w:szCs w:val="22"/>
                <w14:ligatures w14:val="none"/>
              </w:rPr>
              <w:t>. Data Migration Dry Run</w:t>
            </w:r>
          </w:p>
        </w:tc>
        <w:tc>
          <w:tcPr>
            <w:tcW w:w="2680" w:type="dxa"/>
            <w:tcBorders>
              <w:top w:val="nil"/>
              <w:left w:val="nil"/>
              <w:bottom w:val="single" w:sz="8" w:space="0" w:color="auto"/>
              <w:right w:val="single" w:sz="8" w:space="0" w:color="auto"/>
            </w:tcBorders>
            <w:shd w:val="clear" w:color="auto" w:fill="auto"/>
            <w:vAlign w:val="center"/>
            <w:hideMark/>
          </w:tcPr>
          <w:p w14:paraId="5D740F97"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Test performance &amp; accuracy</w:t>
            </w:r>
          </w:p>
        </w:tc>
        <w:tc>
          <w:tcPr>
            <w:tcW w:w="1360" w:type="dxa"/>
            <w:tcBorders>
              <w:top w:val="nil"/>
              <w:left w:val="nil"/>
              <w:bottom w:val="single" w:sz="8" w:space="0" w:color="auto"/>
              <w:right w:val="single" w:sz="8" w:space="0" w:color="auto"/>
            </w:tcBorders>
            <w:shd w:val="clear" w:color="auto" w:fill="auto"/>
            <w:vAlign w:val="center"/>
            <w:hideMark/>
          </w:tcPr>
          <w:p w14:paraId="4886EC58"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DBA + App Owner</w:t>
            </w:r>
          </w:p>
        </w:tc>
        <w:tc>
          <w:tcPr>
            <w:tcW w:w="2680" w:type="dxa"/>
            <w:tcBorders>
              <w:top w:val="nil"/>
              <w:left w:val="nil"/>
              <w:bottom w:val="single" w:sz="8" w:space="0" w:color="auto"/>
              <w:right w:val="single" w:sz="8" w:space="0" w:color="auto"/>
            </w:tcBorders>
            <w:shd w:val="clear" w:color="auto" w:fill="auto"/>
            <w:vAlign w:val="center"/>
            <w:hideMark/>
          </w:tcPr>
          <w:p w14:paraId="7B25D9A9"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Validate data, latency</w:t>
            </w:r>
          </w:p>
        </w:tc>
      </w:tr>
      <w:tr w:rsidR="0044083A" w:rsidRPr="0044083A" w14:paraId="0E2E99F7" w14:textId="77777777" w:rsidTr="0044083A">
        <w:trPr>
          <w:trHeight w:val="9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30DB4C81" w14:textId="3F579C14" w:rsidR="0044083A" w:rsidRPr="0044083A" w:rsidRDefault="00ED5079"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w:t>
            </w:r>
            <w:r w:rsidR="0044083A" w:rsidRPr="0044083A">
              <w:rPr>
                <w:rFonts w:ascii="Aptos Narrow" w:eastAsia="Times New Roman" w:hAnsi="Aptos Narrow" w:cs="Times New Roman"/>
                <w:color w:val="000000"/>
                <w:kern w:val="0"/>
                <w:sz w:val="22"/>
                <w:szCs w:val="22"/>
                <w14:ligatures w14:val="none"/>
              </w:rPr>
              <w:t>. App Configuration Testing</w:t>
            </w:r>
          </w:p>
        </w:tc>
        <w:tc>
          <w:tcPr>
            <w:tcW w:w="2680" w:type="dxa"/>
            <w:tcBorders>
              <w:top w:val="nil"/>
              <w:left w:val="nil"/>
              <w:bottom w:val="single" w:sz="8" w:space="0" w:color="auto"/>
              <w:right w:val="single" w:sz="8" w:space="0" w:color="auto"/>
            </w:tcBorders>
            <w:shd w:val="clear" w:color="auto" w:fill="auto"/>
            <w:vAlign w:val="center"/>
            <w:hideMark/>
          </w:tcPr>
          <w:p w14:paraId="6812B652"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Redirect staging apps to new MI</w:t>
            </w:r>
          </w:p>
        </w:tc>
        <w:tc>
          <w:tcPr>
            <w:tcW w:w="1360" w:type="dxa"/>
            <w:tcBorders>
              <w:top w:val="nil"/>
              <w:left w:val="nil"/>
              <w:bottom w:val="single" w:sz="8" w:space="0" w:color="auto"/>
              <w:right w:val="single" w:sz="8" w:space="0" w:color="auto"/>
            </w:tcBorders>
            <w:shd w:val="clear" w:color="auto" w:fill="auto"/>
            <w:vAlign w:val="center"/>
            <w:hideMark/>
          </w:tcPr>
          <w:p w14:paraId="30E9503E"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App Owner</w:t>
            </w:r>
          </w:p>
        </w:tc>
        <w:tc>
          <w:tcPr>
            <w:tcW w:w="2680" w:type="dxa"/>
            <w:tcBorders>
              <w:top w:val="nil"/>
              <w:left w:val="nil"/>
              <w:bottom w:val="single" w:sz="8" w:space="0" w:color="auto"/>
              <w:right w:val="single" w:sz="8" w:space="0" w:color="auto"/>
            </w:tcBorders>
            <w:shd w:val="clear" w:color="auto" w:fill="auto"/>
            <w:vAlign w:val="center"/>
            <w:hideMark/>
          </w:tcPr>
          <w:p w14:paraId="01B815F2"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Test connection strings</w:t>
            </w:r>
          </w:p>
        </w:tc>
      </w:tr>
      <w:tr w:rsidR="0044083A" w:rsidRPr="0044083A" w14:paraId="134824DF" w14:textId="77777777" w:rsidTr="0044083A">
        <w:trPr>
          <w:trHeight w:val="6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2CD5634A" w14:textId="15DC070E" w:rsidR="0044083A" w:rsidRPr="0044083A" w:rsidRDefault="00ED5079"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w:t>
            </w:r>
            <w:r w:rsidR="0044083A" w:rsidRPr="0044083A">
              <w:rPr>
                <w:rFonts w:ascii="Aptos Narrow" w:eastAsia="Times New Roman" w:hAnsi="Aptos Narrow" w:cs="Times New Roman"/>
                <w:color w:val="000000"/>
                <w:kern w:val="0"/>
                <w:sz w:val="22"/>
                <w:szCs w:val="22"/>
                <w14:ligatures w14:val="none"/>
              </w:rPr>
              <w:t>. Production Cutover</w:t>
            </w:r>
          </w:p>
        </w:tc>
        <w:tc>
          <w:tcPr>
            <w:tcW w:w="2680" w:type="dxa"/>
            <w:tcBorders>
              <w:top w:val="nil"/>
              <w:left w:val="nil"/>
              <w:bottom w:val="single" w:sz="8" w:space="0" w:color="auto"/>
              <w:right w:val="single" w:sz="8" w:space="0" w:color="auto"/>
            </w:tcBorders>
            <w:shd w:val="clear" w:color="auto" w:fill="auto"/>
            <w:vAlign w:val="center"/>
            <w:hideMark/>
          </w:tcPr>
          <w:p w14:paraId="114ECE19"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Final sync &amp; go-live</w:t>
            </w:r>
          </w:p>
        </w:tc>
        <w:tc>
          <w:tcPr>
            <w:tcW w:w="1360" w:type="dxa"/>
            <w:tcBorders>
              <w:top w:val="nil"/>
              <w:left w:val="nil"/>
              <w:bottom w:val="single" w:sz="8" w:space="0" w:color="auto"/>
              <w:right w:val="single" w:sz="8" w:space="0" w:color="auto"/>
            </w:tcBorders>
            <w:shd w:val="clear" w:color="auto" w:fill="auto"/>
            <w:vAlign w:val="center"/>
            <w:hideMark/>
          </w:tcPr>
          <w:p w14:paraId="1745621C"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DBA + All Teams</w:t>
            </w:r>
          </w:p>
        </w:tc>
        <w:tc>
          <w:tcPr>
            <w:tcW w:w="2680" w:type="dxa"/>
            <w:tcBorders>
              <w:top w:val="nil"/>
              <w:left w:val="nil"/>
              <w:bottom w:val="single" w:sz="8" w:space="0" w:color="auto"/>
              <w:right w:val="single" w:sz="8" w:space="0" w:color="auto"/>
            </w:tcBorders>
            <w:shd w:val="clear" w:color="auto" w:fill="auto"/>
            <w:vAlign w:val="center"/>
            <w:hideMark/>
          </w:tcPr>
          <w:p w14:paraId="5BD19B85"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Notify via change mgmt.</w:t>
            </w:r>
          </w:p>
        </w:tc>
      </w:tr>
      <w:tr w:rsidR="0044083A" w:rsidRPr="0044083A" w14:paraId="4E6498EA" w14:textId="77777777" w:rsidTr="0044083A">
        <w:trPr>
          <w:trHeight w:val="6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51BB3389" w14:textId="78016699"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1</w:t>
            </w:r>
            <w:r w:rsidR="00ED5079">
              <w:rPr>
                <w:rFonts w:ascii="Aptos Narrow" w:eastAsia="Times New Roman" w:hAnsi="Aptos Narrow" w:cs="Times New Roman"/>
                <w:color w:val="000000"/>
                <w:kern w:val="0"/>
                <w:sz w:val="22"/>
                <w:szCs w:val="22"/>
                <w14:ligatures w14:val="none"/>
              </w:rPr>
              <w:t>0</w:t>
            </w:r>
            <w:r w:rsidRPr="0044083A">
              <w:rPr>
                <w:rFonts w:ascii="Aptos Narrow" w:eastAsia="Times New Roman" w:hAnsi="Aptos Narrow" w:cs="Times New Roman"/>
                <w:color w:val="000000"/>
                <w:kern w:val="0"/>
                <w:sz w:val="22"/>
                <w:szCs w:val="22"/>
                <w14:ligatures w14:val="none"/>
              </w:rPr>
              <w:t>. Monitoring &amp; Validation</w:t>
            </w:r>
          </w:p>
        </w:tc>
        <w:tc>
          <w:tcPr>
            <w:tcW w:w="2680" w:type="dxa"/>
            <w:tcBorders>
              <w:top w:val="nil"/>
              <w:left w:val="nil"/>
              <w:bottom w:val="single" w:sz="8" w:space="0" w:color="auto"/>
              <w:right w:val="single" w:sz="8" w:space="0" w:color="auto"/>
            </w:tcBorders>
            <w:shd w:val="clear" w:color="auto" w:fill="auto"/>
            <w:vAlign w:val="center"/>
            <w:hideMark/>
          </w:tcPr>
          <w:p w14:paraId="15B4F546"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Ensure metrics, performance</w:t>
            </w:r>
          </w:p>
        </w:tc>
        <w:tc>
          <w:tcPr>
            <w:tcW w:w="1360" w:type="dxa"/>
            <w:tcBorders>
              <w:top w:val="nil"/>
              <w:left w:val="nil"/>
              <w:bottom w:val="single" w:sz="8" w:space="0" w:color="auto"/>
              <w:right w:val="single" w:sz="8" w:space="0" w:color="auto"/>
            </w:tcBorders>
            <w:shd w:val="clear" w:color="auto" w:fill="auto"/>
            <w:vAlign w:val="center"/>
            <w:hideMark/>
          </w:tcPr>
          <w:p w14:paraId="5A32447D"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Azure Admin</w:t>
            </w:r>
          </w:p>
        </w:tc>
        <w:tc>
          <w:tcPr>
            <w:tcW w:w="2680" w:type="dxa"/>
            <w:tcBorders>
              <w:top w:val="nil"/>
              <w:left w:val="nil"/>
              <w:bottom w:val="single" w:sz="8" w:space="0" w:color="auto"/>
              <w:right w:val="single" w:sz="8" w:space="0" w:color="auto"/>
            </w:tcBorders>
            <w:shd w:val="clear" w:color="auto" w:fill="auto"/>
            <w:vAlign w:val="center"/>
            <w:hideMark/>
          </w:tcPr>
          <w:p w14:paraId="557A42E1"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Log Analytics, Alerts</w:t>
            </w:r>
          </w:p>
        </w:tc>
      </w:tr>
      <w:tr w:rsidR="0044083A" w:rsidRPr="0044083A" w14:paraId="10A4625F" w14:textId="77777777" w:rsidTr="0044083A">
        <w:trPr>
          <w:trHeight w:val="61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044B276C" w14:textId="283A5ADB"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1</w:t>
            </w:r>
            <w:r w:rsidR="00ED5079">
              <w:rPr>
                <w:rFonts w:ascii="Aptos Narrow" w:eastAsia="Times New Roman" w:hAnsi="Aptos Narrow" w:cs="Times New Roman"/>
                <w:color w:val="000000"/>
                <w:kern w:val="0"/>
                <w:sz w:val="22"/>
                <w:szCs w:val="22"/>
                <w14:ligatures w14:val="none"/>
              </w:rPr>
              <w:t>1</w:t>
            </w:r>
            <w:r w:rsidRPr="0044083A">
              <w:rPr>
                <w:rFonts w:ascii="Aptos Narrow" w:eastAsia="Times New Roman" w:hAnsi="Aptos Narrow" w:cs="Times New Roman"/>
                <w:color w:val="000000"/>
                <w:kern w:val="0"/>
                <w:sz w:val="22"/>
                <w:szCs w:val="22"/>
                <w14:ligatures w14:val="none"/>
              </w:rPr>
              <w:t>. Post-Migration Review</w:t>
            </w:r>
          </w:p>
        </w:tc>
        <w:tc>
          <w:tcPr>
            <w:tcW w:w="2680" w:type="dxa"/>
            <w:tcBorders>
              <w:top w:val="nil"/>
              <w:left w:val="nil"/>
              <w:bottom w:val="single" w:sz="8" w:space="0" w:color="auto"/>
              <w:right w:val="single" w:sz="8" w:space="0" w:color="auto"/>
            </w:tcBorders>
            <w:shd w:val="clear" w:color="auto" w:fill="auto"/>
            <w:vAlign w:val="center"/>
            <w:hideMark/>
          </w:tcPr>
          <w:p w14:paraId="5234089D"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Lessons learned, cleanup old infra</w:t>
            </w:r>
          </w:p>
        </w:tc>
        <w:tc>
          <w:tcPr>
            <w:tcW w:w="1360" w:type="dxa"/>
            <w:tcBorders>
              <w:top w:val="nil"/>
              <w:left w:val="nil"/>
              <w:bottom w:val="single" w:sz="8" w:space="0" w:color="auto"/>
              <w:right w:val="single" w:sz="8" w:space="0" w:color="auto"/>
            </w:tcBorders>
            <w:shd w:val="clear" w:color="auto" w:fill="auto"/>
            <w:vAlign w:val="center"/>
            <w:hideMark/>
          </w:tcPr>
          <w:p w14:paraId="313B5996" w14:textId="1B4CC4D3" w:rsidR="0044083A" w:rsidRPr="0044083A" w:rsidRDefault="00ED5079" w:rsidP="0044083A">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Business Analyst</w:t>
            </w:r>
          </w:p>
        </w:tc>
        <w:tc>
          <w:tcPr>
            <w:tcW w:w="2680" w:type="dxa"/>
            <w:tcBorders>
              <w:top w:val="nil"/>
              <w:left w:val="nil"/>
              <w:bottom w:val="single" w:sz="8" w:space="0" w:color="auto"/>
              <w:right w:val="single" w:sz="8" w:space="0" w:color="auto"/>
            </w:tcBorders>
            <w:shd w:val="clear" w:color="auto" w:fill="auto"/>
            <w:vAlign w:val="center"/>
            <w:hideMark/>
          </w:tcPr>
          <w:p w14:paraId="4CE88E35" w14:textId="77777777" w:rsidR="0044083A" w:rsidRPr="0044083A" w:rsidRDefault="0044083A" w:rsidP="0044083A">
            <w:pPr>
              <w:spacing w:after="0" w:line="240" w:lineRule="auto"/>
              <w:rPr>
                <w:rFonts w:ascii="Aptos Narrow" w:eastAsia="Times New Roman" w:hAnsi="Aptos Narrow" w:cs="Times New Roman"/>
                <w:color w:val="000000"/>
                <w:kern w:val="0"/>
                <w:sz w:val="22"/>
                <w:szCs w:val="22"/>
                <w14:ligatures w14:val="none"/>
              </w:rPr>
            </w:pPr>
            <w:r w:rsidRPr="0044083A">
              <w:rPr>
                <w:rFonts w:ascii="Aptos Narrow" w:eastAsia="Times New Roman" w:hAnsi="Aptos Narrow" w:cs="Times New Roman"/>
                <w:color w:val="000000"/>
                <w:kern w:val="0"/>
                <w:sz w:val="22"/>
                <w:szCs w:val="22"/>
                <w14:ligatures w14:val="none"/>
              </w:rPr>
              <w:t>Retrospective board</w:t>
            </w:r>
          </w:p>
        </w:tc>
      </w:tr>
    </w:tbl>
    <w:p w14:paraId="223074D5" w14:textId="77777777" w:rsidR="00D80ABB" w:rsidRDefault="00D80ABB" w:rsidP="00223D50">
      <w:pPr>
        <w:rPr>
          <w:rFonts w:ascii="Segoe UI Emoji" w:hAnsi="Segoe UI Emoji" w:cs="Segoe UI Emoji"/>
        </w:rPr>
      </w:pPr>
    </w:p>
    <w:p w14:paraId="374B06F3" w14:textId="2BD23BC7" w:rsidR="00BA0DD4" w:rsidRPr="00F11529" w:rsidRDefault="00F11529" w:rsidP="00223D50">
      <w:pPr>
        <w:rPr>
          <w:b/>
          <w:bCs/>
        </w:rPr>
      </w:pPr>
      <w:r w:rsidRPr="00F11529">
        <w:rPr>
          <w:b/>
          <w:bCs/>
        </w:rPr>
        <w:t>Sprint</w:t>
      </w:r>
      <w:r w:rsidR="00BA0DD4" w:rsidRPr="00F11529">
        <w:rPr>
          <w:b/>
          <w:bCs/>
        </w:rPr>
        <w:t xml:space="preserve"> (Simplified)</w:t>
      </w:r>
      <w:r w:rsidRPr="00F11529">
        <w:rPr>
          <w:b/>
          <w:bCs/>
        </w:rPr>
        <w:t>:</w:t>
      </w:r>
    </w:p>
    <w:tbl>
      <w:tblPr>
        <w:tblW w:w="6295" w:type="dxa"/>
        <w:tblLook w:val="04A0" w:firstRow="1" w:lastRow="0" w:firstColumn="1" w:lastColumn="0" w:noHBand="0" w:noVBand="1"/>
      </w:tblPr>
      <w:tblGrid>
        <w:gridCol w:w="2400"/>
        <w:gridCol w:w="929"/>
        <w:gridCol w:w="2966"/>
      </w:tblGrid>
      <w:tr w:rsidR="00BA0DD4" w:rsidRPr="00BA0DD4" w14:paraId="6DC7E0F7" w14:textId="77777777" w:rsidTr="00997D0E">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5E6A2"/>
            <w:noWrap/>
            <w:vAlign w:val="bottom"/>
            <w:hideMark/>
          </w:tcPr>
          <w:p w14:paraId="0F7CCAB8"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Backlog Item</w:t>
            </w:r>
          </w:p>
        </w:tc>
        <w:tc>
          <w:tcPr>
            <w:tcW w:w="929" w:type="dxa"/>
            <w:tcBorders>
              <w:top w:val="single" w:sz="4" w:space="0" w:color="auto"/>
              <w:left w:val="nil"/>
              <w:bottom w:val="single" w:sz="4" w:space="0" w:color="auto"/>
              <w:right w:val="single" w:sz="4" w:space="0" w:color="auto"/>
            </w:tcBorders>
            <w:shd w:val="clear" w:color="000000" w:fill="B5E6A2"/>
            <w:noWrap/>
            <w:vAlign w:val="bottom"/>
            <w:hideMark/>
          </w:tcPr>
          <w:p w14:paraId="4179B37C"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Priority</w:t>
            </w:r>
          </w:p>
        </w:tc>
        <w:tc>
          <w:tcPr>
            <w:tcW w:w="2966" w:type="dxa"/>
            <w:tcBorders>
              <w:top w:val="single" w:sz="4" w:space="0" w:color="auto"/>
              <w:left w:val="nil"/>
              <w:bottom w:val="single" w:sz="4" w:space="0" w:color="auto"/>
              <w:right w:val="single" w:sz="4" w:space="0" w:color="auto"/>
            </w:tcBorders>
            <w:shd w:val="clear" w:color="000000" w:fill="B5E6A2"/>
            <w:noWrap/>
            <w:vAlign w:val="bottom"/>
            <w:hideMark/>
          </w:tcPr>
          <w:p w14:paraId="74E77030"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w:t>
            </w:r>
          </w:p>
        </w:tc>
      </w:tr>
      <w:tr w:rsidR="00BA0DD4" w:rsidRPr="00BA0DD4" w14:paraId="4C03F990" w14:textId="77777777" w:rsidTr="00997D0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80E4391"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Setup EA Azure SQL MI</w:t>
            </w:r>
          </w:p>
        </w:tc>
        <w:tc>
          <w:tcPr>
            <w:tcW w:w="929" w:type="dxa"/>
            <w:tcBorders>
              <w:top w:val="nil"/>
              <w:left w:val="nil"/>
              <w:bottom w:val="single" w:sz="4" w:space="0" w:color="auto"/>
              <w:right w:val="single" w:sz="4" w:space="0" w:color="auto"/>
            </w:tcBorders>
            <w:shd w:val="clear" w:color="auto" w:fill="auto"/>
            <w:noWrap/>
            <w:vAlign w:val="bottom"/>
            <w:hideMark/>
          </w:tcPr>
          <w:p w14:paraId="4642D171"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High</w:t>
            </w:r>
          </w:p>
        </w:tc>
        <w:tc>
          <w:tcPr>
            <w:tcW w:w="2966" w:type="dxa"/>
            <w:tcBorders>
              <w:top w:val="nil"/>
              <w:left w:val="nil"/>
              <w:bottom w:val="single" w:sz="4" w:space="0" w:color="auto"/>
              <w:right w:val="single" w:sz="4" w:space="0" w:color="auto"/>
            </w:tcBorders>
            <w:shd w:val="clear" w:color="auto" w:fill="auto"/>
            <w:noWrap/>
            <w:vAlign w:val="bottom"/>
            <w:hideMark/>
          </w:tcPr>
          <w:p w14:paraId="0C69A5A2"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1</w:t>
            </w:r>
          </w:p>
        </w:tc>
      </w:tr>
      <w:tr w:rsidR="00BA0DD4" w:rsidRPr="00BA0DD4" w14:paraId="23161289" w14:textId="77777777" w:rsidTr="00997D0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F89EE9D"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proofErr w:type="spellStart"/>
            <w:r w:rsidRPr="00BA0DD4">
              <w:rPr>
                <w:rFonts w:ascii="Aptos Narrow" w:eastAsia="Times New Roman" w:hAnsi="Aptos Narrow" w:cs="Times New Roman"/>
                <w:color w:val="000000"/>
                <w:kern w:val="0"/>
                <w:sz w:val="22"/>
                <w:szCs w:val="22"/>
                <w14:ligatures w14:val="none"/>
              </w:rPr>
              <w:t>VNet</w:t>
            </w:r>
            <w:proofErr w:type="spellEnd"/>
            <w:r w:rsidRPr="00BA0DD4">
              <w:rPr>
                <w:rFonts w:ascii="Aptos Narrow" w:eastAsia="Times New Roman" w:hAnsi="Aptos Narrow" w:cs="Times New Roman"/>
                <w:color w:val="000000"/>
                <w:kern w:val="0"/>
                <w:sz w:val="22"/>
                <w:szCs w:val="22"/>
                <w14:ligatures w14:val="none"/>
              </w:rPr>
              <w:t xml:space="preserve"> peering setup</w:t>
            </w:r>
          </w:p>
        </w:tc>
        <w:tc>
          <w:tcPr>
            <w:tcW w:w="929" w:type="dxa"/>
            <w:tcBorders>
              <w:top w:val="nil"/>
              <w:left w:val="nil"/>
              <w:bottom w:val="single" w:sz="4" w:space="0" w:color="auto"/>
              <w:right w:val="single" w:sz="4" w:space="0" w:color="auto"/>
            </w:tcBorders>
            <w:shd w:val="clear" w:color="auto" w:fill="auto"/>
            <w:noWrap/>
            <w:vAlign w:val="bottom"/>
            <w:hideMark/>
          </w:tcPr>
          <w:p w14:paraId="7993ED0D"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High</w:t>
            </w:r>
          </w:p>
        </w:tc>
        <w:tc>
          <w:tcPr>
            <w:tcW w:w="2966" w:type="dxa"/>
            <w:tcBorders>
              <w:top w:val="nil"/>
              <w:left w:val="nil"/>
              <w:bottom w:val="single" w:sz="4" w:space="0" w:color="auto"/>
              <w:right w:val="single" w:sz="4" w:space="0" w:color="auto"/>
            </w:tcBorders>
            <w:shd w:val="clear" w:color="auto" w:fill="auto"/>
            <w:noWrap/>
            <w:vAlign w:val="bottom"/>
            <w:hideMark/>
          </w:tcPr>
          <w:p w14:paraId="3AF9FAC4"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1</w:t>
            </w:r>
          </w:p>
        </w:tc>
      </w:tr>
      <w:tr w:rsidR="00BA0DD4" w:rsidRPr="00BA0DD4" w14:paraId="2978E094" w14:textId="77777777" w:rsidTr="00997D0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0D1E9BD"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Data Migration Tool POC</w:t>
            </w:r>
          </w:p>
        </w:tc>
        <w:tc>
          <w:tcPr>
            <w:tcW w:w="929" w:type="dxa"/>
            <w:tcBorders>
              <w:top w:val="nil"/>
              <w:left w:val="nil"/>
              <w:bottom w:val="single" w:sz="4" w:space="0" w:color="auto"/>
              <w:right w:val="single" w:sz="4" w:space="0" w:color="auto"/>
            </w:tcBorders>
            <w:shd w:val="clear" w:color="auto" w:fill="auto"/>
            <w:noWrap/>
            <w:vAlign w:val="bottom"/>
            <w:hideMark/>
          </w:tcPr>
          <w:p w14:paraId="3000B494"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Medium</w:t>
            </w:r>
          </w:p>
        </w:tc>
        <w:tc>
          <w:tcPr>
            <w:tcW w:w="2966" w:type="dxa"/>
            <w:tcBorders>
              <w:top w:val="nil"/>
              <w:left w:val="nil"/>
              <w:bottom w:val="single" w:sz="4" w:space="0" w:color="auto"/>
              <w:right w:val="single" w:sz="4" w:space="0" w:color="auto"/>
            </w:tcBorders>
            <w:shd w:val="clear" w:color="auto" w:fill="auto"/>
            <w:noWrap/>
            <w:vAlign w:val="bottom"/>
            <w:hideMark/>
          </w:tcPr>
          <w:p w14:paraId="261C5F18"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2</w:t>
            </w:r>
          </w:p>
        </w:tc>
      </w:tr>
      <w:tr w:rsidR="00BA0DD4" w:rsidRPr="00BA0DD4" w14:paraId="4855C220" w14:textId="77777777" w:rsidTr="00997D0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D4C64D6"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Security &amp; AAD setup</w:t>
            </w:r>
          </w:p>
        </w:tc>
        <w:tc>
          <w:tcPr>
            <w:tcW w:w="929" w:type="dxa"/>
            <w:tcBorders>
              <w:top w:val="nil"/>
              <w:left w:val="nil"/>
              <w:bottom w:val="single" w:sz="4" w:space="0" w:color="auto"/>
              <w:right w:val="single" w:sz="4" w:space="0" w:color="auto"/>
            </w:tcBorders>
            <w:shd w:val="clear" w:color="auto" w:fill="auto"/>
            <w:noWrap/>
            <w:vAlign w:val="bottom"/>
            <w:hideMark/>
          </w:tcPr>
          <w:p w14:paraId="16C51BC5"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High</w:t>
            </w:r>
          </w:p>
        </w:tc>
        <w:tc>
          <w:tcPr>
            <w:tcW w:w="2966" w:type="dxa"/>
            <w:tcBorders>
              <w:top w:val="nil"/>
              <w:left w:val="nil"/>
              <w:bottom w:val="single" w:sz="4" w:space="0" w:color="auto"/>
              <w:right w:val="single" w:sz="4" w:space="0" w:color="auto"/>
            </w:tcBorders>
            <w:shd w:val="clear" w:color="auto" w:fill="auto"/>
            <w:noWrap/>
            <w:vAlign w:val="bottom"/>
            <w:hideMark/>
          </w:tcPr>
          <w:p w14:paraId="22C7069F"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2</w:t>
            </w:r>
          </w:p>
        </w:tc>
      </w:tr>
      <w:tr w:rsidR="00BA0DD4" w:rsidRPr="00BA0DD4" w14:paraId="1C6983F8" w14:textId="77777777" w:rsidTr="00997D0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D052097"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Dry Run Migration</w:t>
            </w:r>
          </w:p>
        </w:tc>
        <w:tc>
          <w:tcPr>
            <w:tcW w:w="929" w:type="dxa"/>
            <w:tcBorders>
              <w:top w:val="nil"/>
              <w:left w:val="nil"/>
              <w:bottom w:val="single" w:sz="4" w:space="0" w:color="auto"/>
              <w:right w:val="single" w:sz="4" w:space="0" w:color="auto"/>
            </w:tcBorders>
            <w:shd w:val="clear" w:color="auto" w:fill="auto"/>
            <w:noWrap/>
            <w:vAlign w:val="bottom"/>
            <w:hideMark/>
          </w:tcPr>
          <w:p w14:paraId="68C007F6"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High</w:t>
            </w:r>
          </w:p>
        </w:tc>
        <w:tc>
          <w:tcPr>
            <w:tcW w:w="2966" w:type="dxa"/>
            <w:tcBorders>
              <w:top w:val="nil"/>
              <w:left w:val="nil"/>
              <w:bottom w:val="single" w:sz="4" w:space="0" w:color="auto"/>
              <w:right w:val="single" w:sz="4" w:space="0" w:color="auto"/>
            </w:tcBorders>
            <w:shd w:val="clear" w:color="auto" w:fill="auto"/>
            <w:noWrap/>
            <w:vAlign w:val="bottom"/>
            <w:hideMark/>
          </w:tcPr>
          <w:p w14:paraId="29FE50AB"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3</w:t>
            </w:r>
          </w:p>
        </w:tc>
      </w:tr>
      <w:tr w:rsidR="00BA0DD4" w:rsidRPr="00BA0DD4" w14:paraId="007C9D05" w14:textId="77777777" w:rsidTr="00997D0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6F87E63"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App Layer Testing</w:t>
            </w:r>
          </w:p>
        </w:tc>
        <w:tc>
          <w:tcPr>
            <w:tcW w:w="929" w:type="dxa"/>
            <w:tcBorders>
              <w:top w:val="nil"/>
              <w:left w:val="nil"/>
              <w:bottom w:val="single" w:sz="4" w:space="0" w:color="auto"/>
              <w:right w:val="single" w:sz="4" w:space="0" w:color="auto"/>
            </w:tcBorders>
            <w:shd w:val="clear" w:color="auto" w:fill="auto"/>
            <w:noWrap/>
            <w:vAlign w:val="bottom"/>
            <w:hideMark/>
          </w:tcPr>
          <w:p w14:paraId="561565C5"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Medium</w:t>
            </w:r>
          </w:p>
        </w:tc>
        <w:tc>
          <w:tcPr>
            <w:tcW w:w="2966" w:type="dxa"/>
            <w:tcBorders>
              <w:top w:val="nil"/>
              <w:left w:val="nil"/>
              <w:bottom w:val="single" w:sz="4" w:space="0" w:color="auto"/>
              <w:right w:val="single" w:sz="4" w:space="0" w:color="auto"/>
            </w:tcBorders>
            <w:shd w:val="clear" w:color="auto" w:fill="auto"/>
            <w:noWrap/>
            <w:vAlign w:val="bottom"/>
            <w:hideMark/>
          </w:tcPr>
          <w:p w14:paraId="0DEE0D30"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3</w:t>
            </w:r>
          </w:p>
        </w:tc>
      </w:tr>
      <w:tr w:rsidR="00BA0DD4" w:rsidRPr="00BA0DD4" w14:paraId="7E081498" w14:textId="77777777" w:rsidTr="00997D0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7A06D3B"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Final Cutover</w:t>
            </w:r>
          </w:p>
        </w:tc>
        <w:tc>
          <w:tcPr>
            <w:tcW w:w="929" w:type="dxa"/>
            <w:tcBorders>
              <w:top w:val="nil"/>
              <w:left w:val="nil"/>
              <w:bottom w:val="single" w:sz="4" w:space="0" w:color="auto"/>
              <w:right w:val="single" w:sz="4" w:space="0" w:color="auto"/>
            </w:tcBorders>
            <w:shd w:val="clear" w:color="auto" w:fill="auto"/>
            <w:noWrap/>
            <w:vAlign w:val="bottom"/>
            <w:hideMark/>
          </w:tcPr>
          <w:p w14:paraId="708B54E9"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Critical</w:t>
            </w:r>
          </w:p>
        </w:tc>
        <w:tc>
          <w:tcPr>
            <w:tcW w:w="2966" w:type="dxa"/>
            <w:tcBorders>
              <w:top w:val="nil"/>
              <w:left w:val="nil"/>
              <w:bottom w:val="single" w:sz="4" w:space="0" w:color="auto"/>
              <w:right w:val="single" w:sz="4" w:space="0" w:color="auto"/>
            </w:tcBorders>
            <w:shd w:val="clear" w:color="auto" w:fill="auto"/>
            <w:noWrap/>
            <w:vAlign w:val="bottom"/>
            <w:hideMark/>
          </w:tcPr>
          <w:p w14:paraId="2C456A34"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4</w:t>
            </w:r>
          </w:p>
        </w:tc>
      </w:tr>
      <w:tr w:rsidR="00BA0DD4" w:rsidRPr="00BA0DD4" w14:paraId="45659312" w14:textId="77777777" w:rsidTr="00997D0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70B04E8"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Documentation</w:t>
            </w:r>
          </w:p>
        </w:tc>
        <w:tc>
          <w:tcPr>
            <w:tcW w:w="929" w:type="dxa"/>
            <w:tcBorders>
              <w:top w:val="nil"/>
              <w:left w:val="nil"/>
              <w:bottom w:val="single" w:sz="4" w:space="0" w:color="auto"/>
              <w:right w:val="single" w:sz="4" w:space="0" w:color="auto"/>
            </w:tcBorders>
            <w:shd w:val="clear" w:color="auto" w:fill="auto"/>
            <w:noWrap/>
            <w:vAlign w:val="bottom"/>
            <w:hideMark/>
          </w:tcPr>
          <w:p w14:paraId="1CC7EB29"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Low</w:t>
            </w:r>
          </w:p>
        </w:tc>
        <w:tc>
          <w:tcPr>
            <w:tcW w:w="2966" w:type="dxa"/>
            <w:tcBorders>
              <w:top w:val="nil"/>
              <w:left w:val="nil"/>
              <w:bottom w:val="single" w:sz="4" w:space="0" w:color="auto"/>
              <w:right w:val="single" w:sz="4" w:space="0" w:color="auto"/>
            </w:tcBorders>
            <w:shd w:val="clear" w:color="auto" w:fill="auto"/>
            <w:noWrap/>
            <w:vAlign w:val="bottom"/>
            <w:hideMark/>
          </w:tcPr>
          <w:p w14:paraId="3C95442F" w14:textId="77777777" w:rsidR="00BA0DD4" w:rsidRPr="00BA0DD4" w:rsidRDefault="00BA0DD4" w:rsidP="00BA0DD4">
            <w:pPr>
              <w:spacing w:after="0" w:line="240" w:lineRule="auto"/>
              <w:rPr>
                <w:rFonts w:ascii="Aptos Narrow" w:eastAsia="Times New Roman" w:hAnsi="Aptos Narrow" w:cs="Times New Roman"/>
                <w:color w:val="000000"/>
                <w:kern w:val="0"/>
                <w:sz w:val="22"/>
                <w:szCs w:val="22"/>
                <w14:ligatures w14:val="none"/>
              </w:rPr>
            </w:pPr>
            <w:r w:rsidRPr="00BA0DD4">
              <w:rPr>
                <w:rFonts w:ascii="Aptos Narrow" w:eastAsia="Times New Roman" w:hAnsi="Aptos Narrow" w:cs="Times New Roman"/>
                <w:color w:val="000000"/>
                <w:kern w:val="0"/>
                <w:sz w:val="22"/>
                <w:szCs w:val="22"/>
                <w14:ligatures w14:val="none"/>
              </w:rPr>
              <w:t>Sprint 4</w:t>
            </w:r>
          </w:p>
        </w:tc>
      </w:tr>
    </w:tbl>
    <w:p w14:paraId="78D9D678" w14:textId="77777777" w:rsidR="00BA0DD4" w:rsidRDefault="00BA0DD4" w:rsidP="00223D50"/>
    <w:p w14:paraId="29AF308D" w14:textId="77777777" w:rsidR="00D80ABB" w:rsidRDefault="00D80ABB" w:rsidP="00223D50"/>
    <w:p w14:paraId="5D70527D" w14:textId="77777777" w:rsidR="00D80ABB" w:rsidRDefault="00D80ABB" w:rsidP="00223D50"/>
    <w:p w14:paraId="260AACF5" w14:textId="3C84F6F7" w:rsidR="00BA0DD4" w:rsidRPr="00F11529" w:rsidRDefault="00BA0DD4" w:rsidP="00223D50">
      <w:pPr>
        <w:rPr>
          <w:b/>
          <w:bCs/>
        </w:rPr>
      </w:pPr>
      <w:r w:rsidRPr="00F11529">
        <w:rPr>
          <w:b/>
          <w:bCs/>
        </w:rPr>
        <w:t>Stakeholder Communication Plan</w:t>
      </w:r>
      <w:r w:rsidR="00F11529" w:rsidRPr="00F11529">
        <w:rPr>
          <w:b/>
          <w:bCs/>
        </w:rPr>
        <w:t>:</w:t>
      </w:r>
    </w:p>
    <w:tbl>
      <w:tblPr>
        <w:tblW w:w="6637" w:type="dxa"/>
        <w:tblLook w:val="04A0" w:firstRow="1" w:lastRow="0" w:firstColumn="1" w:lastColumn="0" w:noHBand="0" w:noVBand="1"/>
      </w:tblPr>
      <w:tblGrid>
        <w:gridCol w:w="2040"/>
        <w:gridCol w:w="1137"/>
        <w:gridCol w:w="1380"/>
        <w:gridCol w:w="2080"/>
      </w:tblGrid>
      <w:tr w:rsidR="00201D50" w:rsidRPr="00201D50" w14:paraId="1EC6FCEC" w14:textId="77777777" w:rsidTr="00795B25">
        <w:trPr>
          <w:trHeight w:val="300"/>
        </w:trPr>
        <w:tc>
          <w:tcPr>
            <w:tcW w:w="2040" w:type="dxa"/>
            <w:tcBorders>
              <w:top w:val="single" w:sz="4" w:space="0" w:color="auto"/>
              <w:left w:val="single" w:sz="4" w:space="0" w:color="auto"/>
              <w:bottom w:val="single" w:sz="4" w:space="0" w:color="auto"/>
              <w:right w:val="single" w:sz="4" w:space="0" w:color="auto"/>
            </w:tcBorders>
            <w:shd w:val="clear" w:color="000000" w:fill="B5E6A2"/>
            <w:noWrap/>
            <w:vAlign w:val="bottom"/>
            <w:hideMark/>
          </w:tcPr>
          <w:p w14:paraId="3A1354EE"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Communication</w:t>
            </w:r>
          </w:p>
        </w:tc>
        <w:tc>
          <w:tcPr>
            <w:tcW w:w="1137" w:type="dxa"/>
            <w:tcBorders>
              <w:top w:val="single" w:sz="4" w:space="0" w:color="auto"/>
              <w:left w:val="nil"/>
              <w:bottom w:val="single" w:sz="4" w:space="0" w:color="auto"/>
              <w:right w:val="single" w:sz="4" w:space="0" w:color="auto"/>
            </w:tcBorders>
            <w:shd w:val="clear" w:color="000000" w:fill="B5E6A2"/>
            <w:noWrap/>
            <w:vAlign w:val="bottom"/>
            <w:hideMark/>
          </w:tcPr>
          <w:p w14:paraId="12AE0E26"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Frequency</w:t>
            </w:r>
          </w:p>
        </w:tc>
        <w:tc>
          <w:tcPr>
            <w:tcW w:w="1380" w:type="dxa"/>
            <w:tcBorders>
              <w:top w:val="single" w:sz="4" w:space="0" w:color="auto"/>
              <w:left w:val="nil"/>
              <w:bottom w:val="single" w:sz="4" w:space="0" w:color="auto"/>
              <w:right w:val="single" w:sz="4" w:space="0" w:color="auto"/>
            </w:tcBorders>
            <w:shd w:val="clear" w:color="000000" w:fill="B5E6A2"/>
            <w:noWrap/>
            <w:vAlign w:val="bottom"/>
            <w:hideMark/>
          </w:tcPr>
          <w:p w14:paraId="3A61798F"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Owner</w:t>
            </w:r>
          </w:p>
        </w:tc>
        <w:tc>
          <w:tcPr>
            <w:tcW w:w="2080" w:type="dxa"/>
            <w:tcBorders>
              <w:top w:val="single" w:sz="4" w:space="0" w:color="auto"/>
              <w:left w:val="nil"/>
              <w:bottom w:val="single" w:sz="4" w:space="0" w:color="auto"/>
              <w:right w:val="single" w:sz="4" w:space="0" w:color="auto"/>
            </w:tcBorders>
            <w:shd w:val="clear" w:color="000000" w:fill="B5E6A2"/>
            <w:noWrap/>
            <w:vAlign w:val="bottom"/>
            <w:hideMark/>
          </w:tcPr>
          <w:p w14:paraId="48812DCD"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Audience</w:t>
            </w:r>
          </w:p>
        </w:tc>
      </w:tr>
      <w:tr w:rsidR="00201D50" w:rsidRPr="00201D50" w14:paraId="2691F915" w14:textId="77777777" w:rsidTr="00795B25">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2E1AF58"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Weekly Status Report</w:t>
            </w:r>
          </w:p>
        </w:tc>
        <w:tc>
          <w:tcPr>
            <w:tcW w:w="1137" w:type="dxa"/>
            <w:tcBorders>
              <w:top w:val="nil"/>
              <w:left w:val="nil"/>
              <w:bottom w:val="single" w:sz="4" w:space="0" w:color="auto"/>
              <w:right w:val="single" w:sz="4" w:space="0" w:color="auto"/>
            </w:tcBorders>
            <w:shd w:val="clear" w:color="auto" w:fill="auto"/>
            <w:noWrap/>
            <w:vAlign w:val="bottom"/>
            <w:hideMark/>
          </w:tcPr>
          <w:p w14:paraId="371092FE"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Weekly</w:t>
            </w:r>
          </w:p>
        </w:tc>
        <w:tc>
          <w:tcPr>
            <w:tcW w:w="1380" w:type="dxa"/>
            <w:tcBorders>
              <w:top w:val="nil"/>
              <w:left w:val="nil"/>
              <w:bottom w:val="single" w:sz="4" w:space="0" w:color="auto"/>
              <w:right w:val="single" w:sz="4" w:space="0" w:color="auto"/>
            </w:tcBorders>
            <w:shd w:val="clear" w:color="auto" w:fill="auto"/>
            <w:noWrap/>
            <w:vAlign w:val="bottom"/>
            <w:hideMark/>
          </w:tcPr>
          <w:p w14:paraId="11E3F3D1" w14:textId="50B0768E" w:rsidR="00201D50" w:rsidRPr="00201D50" w:rsidRDefault="00BD08E7" w:rsidP="00201D50">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Data Architect</w:t>
            </w:r>
          </w:p>
        </w:tc>
        <w:tc>
          <w:tcPr>
            <w:tcW w:w="2080" w:type="dxa"/>
            <w:tcBorders>
              <w:top w:val="nil"/>
              <w:left w:val="nil"/>
              <w:bottom w:val="single" w:sz="4" w:space="0" w:color="auto"/>
              <w:right w:val="single" w:sz="4" w:space="0" w:color="auto"/>
            </w:tcBorders>
            <w:shd w:val="clear" w:color="auto" w:fill="auto"/>
            <w:noWrap/>
            <w:vAlign w:val="bottom"/>
            <w:hideMark/>
          </w:tcPr>
          <w:p w14:paraId="710D4EB9"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All Stakeholders</w:t>
            </w:r>
          </w:p>
        </w:tc>
      </w:tr>
      <w:tr w:rsidR="00201D50" w:rsidRPr="00201D50" w14:paraId="0A9A78A0" w14:textId="77777777" w:rsidTr="00795B25">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C676E61"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Daily Standups</w:t>
            </w:r>
          </w:p>
        </w:tc>
        <w:tc>
          <w:tcPr>
            <w:tcW w:w="1137" w:type="dxa"/>
            <w:tcBorders>
              <w:top w:val="nil"/>
              <w:left w:val="nil"/>
              <w:bottom w:val="single" w:sz="4" w:space="0" w:color="auto"/>
              <w:right w:val="single" w:sz="4" w:space="0" w:color="auto"/>
            </w:tcBorders>
            <w:shd w:val="clear" w:color="auto" w:fill="auto"/>
            <w:noWrap/>
            <w:vAlign w:val="bottom"/>
            <w:hideMark/>
          </w:tcPr>
          <w:p w14:paraId="37024D17"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Daily</w:t>
            </w:r>
          </w:p>
        </w:tc>
        <w:tc>
          <w:tcPr>
            <w:tcW w:w="1380" w:type="dxa"/>
            <w:tcBorders>
              <w:top w:val="nil"/>
              <w:left w:val="nil"/>
              <w:bottom w:val="single" w:sz="4" w:space="0" w:color="auto"/>
              <w:right w:val="single" w:sz="4" w:space="0" w:color="auto"/>
            </w:tcBorders>
            <w:shd w:val="clear" w:color="auto" w:fill="auto"/>
            <w:noWrap/>
            <w:vAlign w:val="bottom"/>
            <w:hideMark/>
          </w:tcPr>
          <w:p w14:paraId="6E543AA1" w14:textId="57ECEE3E" w:rsidR="00201D50" w:rsidRPr="00201D50" w:rsidRDefault="00BD08E7" w:rsidP="00201D50">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MS Team</w:t>
            </w:r>
          </w:p>
        </w:tc>
        <w:tc>
          <w:tcPr>
            <w:tcW w:w="2080" w:type="dxa"/>
            <w:tcBorders>
              <w:top w:val="nil"/>
              <w:left w:val="nil"/>
              <w:bottom w:val="single" w:sz="4" w:space="0" w:color="auto"/>
              <w:right w:val="single" w:sz="4" w:space="0" w:color="auto"/>
            </w:tcBorders>
            <w:shd w:val="clear" w:color="auto" w:fill="auto"/>
            <w:noWrap/>
            <w:vAlign w:val="bottom"/>
            <w:hideMark/>
          </w:tcPr>
          <w:p w14:paraId="305A1312"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Dev/Infra Team</w:t>
            </w:r>
          </w:p>
        </w:tc>
      </w:tr>
      <w:tr w:rsidR="00201D50" w:rsidRPr="00201D50" w14:paraId="73F84D41" w14:textId="77777777" w:rsidTr="00795B25">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31258DB"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Risk Updates</w:t>
            </w:r>
          </w:p>
        </w:tc>
        <w:tc>
          <w:tcPr>
            <w:tcW w:w="1137" w:type="dxa"/>
            <w:tcBorders>
              <w:top w:val="nil"/>
              <w:left w:val="nil"/>
              <w:bottom w:val="single" w:sz="4" w:space="0" w:color="auto"/>
              <w:right w:val="single" w:sz="4" w:space="0" w:color="auto"/>
            </w:tcBorders>
            <w:shd w:val="clear" w:color="auto" w:fill="auto"/>
            <w:noWrap/>
            <w:vAlign w:val="bottom"/>
            <w:hideMark/>
          </w:tcPr>
          <w:p w14:paraId="51E7B561"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As needed</w:t>
            </w:r>
          </w:p>
        </w:tc>
        <w:tc>
          <w:tcPr>
            <w:tcW w:w="1380" w:type="dxa"/>
            <w:tcBorders>
              <w:top w:val="nil"/>
              <w:left w:val="nil"/>
              <w:bottom w:val="single" w:sz="4" w:space="0" w:color="auto"/>
              <w:right w:val="single" w:sz="4" w:space="0" w:color="auto"/>
            </w:tcBorders>
            <w:shd w:val="clear" w:color="auto" w:fill="auto"/>
            <w:noWrap/>
            <w:vAlign w:val="bottom"/>
            <w:hideMark/>
          </w:tcPr>
          <w:p w14:paraId="412632B0" w14:textId="6B4E99BC" w:rsidR="00201D50" w:rsidRPr="00201D50" w:rsidRDefault="00ED5079" w:rsidP="00201D50">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Security Officer</w:t>
            </w:r>
          </w:p>
        </w:tc>
        <w:tc>
          <w:tcPr>
            <w:tcW w:w="2080" w:type="dxa"/>
            <w:tcBorders>
              <w:top w:val="nil"/>
              <w:left w:val="nil"/>
              <w:bottom w:val="single" w:sz="4" w:space="0" w:color="auto"/>
              <w:right w:val="single" w:sz="4" w:space="0" w:color="auto"/>
            </w:tcBorders>
            <w:shd w:val="clear" w:color="auto" w:fill="auto"/>
            <w:noWrap/>
            <w:vAlign w:val="bottom"/>
            <w:hideMark/>
          </w:tcPr>
          <w:p w14:paraId="71736BB7" w14:textId="77777777" w:rsidR="00201D50" w:rsidRPr="00201D50" w:rsidRDefault="00201D50" w:rsidP="00201D50">
            <w:pPr>
              <w:spacing w:after="0" w:line="240" w:lineRule="auto"/>
              <w:rPr>
                <w:rFonts w:ascii="Aptos Narrow" w:eastAsia="Times New Roman" w:hAnsi="Aptos Narrow" w:cs="Times New Roman"/>
                <w:color w:val="000000"/>
                <w:kern w:val="0"/>
                <w:sz w:val="22"/>
                <w:szCs w:val="22"/>
                <w14:ligatures w14:val="none"/>
              </w:rPr>
            </w:pPr>
            <w:r w:rsidRPr="00201D50">
              <w:rPr>
                <w:rFonts w:ascii="Aptos Narrow" w:eastAsia="Times New Roman" w:hAnsi="Aptos Narrow" w:cs="Times New Roman"/>
                <w:color w:val="000000"/>
                <w:kern w:val="0"/>
                <w:sz w:val="22"/>
                <w:szCs w:val="22"/>
                <w14:ligatures w14:val="none"/>
              </w:rPr>
              <w:t>Security/Compliance</w:t>
            </w:r>
          </w:p>
        </w:tc>
      </w:tr>
    </w:tbl>
    <w:p w14:paraId="5F01725C" w14:textId="77777777" w:rsidR="00BA0DD4" w:rsidRDefault="00BA0DD4" w:rsidP="00223D50"/>
    <w:p w14:paraId="21FFDC0F" w14:textId="0913CD63" w:rsidR="00201D50" w:rsidRPr="00F11529" w:rsidRDefault="00201D50" w:rsidP="00223D50">
      <w:pPr>
        <w:rPr>
          <w:b/>
          <w:bCs/>
        </w:rPr>
      </w:pPr>
      <w:r w:rsidRPr="00F11529">
        <w:rPr>
          <w:b/>
          <w:bCs/>
        </w:rPr>
        <w:t>Security &amp; Compliance Considerations</w:t>
      </w:r>
      <w:r w:rsidR="00F11529" w:rsidRPr="00F11529">
        <w:rPr>
          <w:b/>
          <w:bCs/>
        </w:rPr>
        <w:t>:</w:t>
      </w:r>
    </w:p>
    <w:p w14:paraId="071BB240" w14:textId="77777777" w:rsidR="00201D50" w:rsidRDefault="00201D50" w:rsidP="00201D50">
      <w:r>
        <w:t>Ensure data encryption at rest/in transit</w:t>
      </w:r>
    </w:p>
    <w:p w14:paraId="18FB7780" w14:textId="77777777" w:rsidR="00201D50" w:rsidRDefault="00201D50" w:rsidP="00201D50">
      <w:r>
        <w:t>Role-based access control (RBAC) on new resources</w:t>
      </w:r>
    </w:p>
    <w:p w14:paraId="401661DF" w14:textId="77777777" w:rsidR="00201D50" w:rsidRDefault="00201D50" w:rsidP="00201D50">
      <w:r>
        <w:t>Validate audit logs and diagnostics settings</w:t>
      </w:r>
    </w:p>
    <w:p w14:paraId="5BE4EF98" w14:textId="0C8050B0" w:rsidR="00201D50" w:rsidRDefault="00201D50" w:rsidP="00201D50">
      <w:r>
        <w:t>Update Azure Policy to match EA governance standards</w:t>
      </w:r>
    </w:p>
    <w:p w14:paraId="656B715A" w14:textId="3A28F3F1" w:rsidR="00201D50" w:rsidRPr="00F11529" w:rsidRDefault="00201D50" w:rsidP="00201D50">
      <w:pPr>
        <w:rPr>
          <w:b/>
          <w:bCs/>
        </w:rPr>
      </w:pPr>
      <w:r w:rsidRPr="00F11529">
        <w:rPr>
          <w:b/>
          <w:bCs/>
        </w:rPr>
        <w:t xml:space="preserve">Technical Actual </w:t>
      </w:r>
      <w:r w:rsidR="00ED5079" w:rsidRPr="00F11529">
        <w:rPr>
          <w:b/>
          <w:bCs/>
        </w:rPr>
        <w:t>Methods</w:t>
      </w:r>
      <w:r w:rsidRPr="00F11529">
        <w:rPr>
          <w:b/>
          <w:bCs/>
        </w:rPr>
        <w:t xml:space="preserve"> to do:</w:t>
      </w:r>
    </w:p>
    <w:p w14:paraId="4DB681DD" w14:textId="77777777" w:rsidR="00201D50" w:rsidRPr="00FA56AF" w:rsidRDefault="00201D50" w:rsidP="00201D50">
      <w:r w:rsidRPr="00FA56AF">
        <w:t>To take a backup of your Azure SQL Managed Instance (MI) or other resources using Shared Access Signature (SAS) tokens to Azure Storage accounts and containers, you will typically perform the following steps. The SAS token is a secure way to grant limited access to storage resources without sharing your account key.</w:t>
      </w:r>
    </w:p>
    <w:p w14:paraId="4C0EF5F7" w14:textId="77777777" w:rsidR="00201D50" w:rsidRPr="00FA56AF" w:rsidRDefault="00201D50" w:rsidP="00201D50">
      <w:r w:rsidRPr="00FA56AF">
        <w:t>Here’s a general process for creating SAS tokens, storing backups in Azure Blob Storage, and automating backups with these SAS tokens:</w:t>
      </w:r>
    </w:p>
    <w:p w14:paraId="6EA7EFFD" w14:textId="77777777" w:rsidR="00201D50" w:rsidRPr="00FA56AF" w:rsidRDefault="00201D50" w:rsidP="00201D50">
      <w:r w:rsidRPr="00FA56AF">
        <w:t>Steps for Using SAS to Take Backup and Store in Azure Storage:</w:t>
      </w:r>
    </w:p>
    <w:p w14:paraId="3BAEA356" w14:textId="77777777" w:rsidR="00201D50" w:rsidRPr="00FA56AF" w:rsidRDefault="00201D50" w:rsidP="00201D50">
      <w:r w:rsidRPr="00FA56AF">
        <w:t>1. Generate SAS Token for Azure Storage Container</w:t>
      </w:r>
    </w:p>
    <w:p w14:paraId="35BCFFC5" w14:textId="77777777" w:rsidR="00201D50" w:rsidRPr="00FA56AF" w:rsidRDefault="00201D50" w:rsidP="00201D50">
      <w:r w:rsidRPr="00FA56AF">
        <w:t>To upload backups (e.g., .</w:t>
      </w:r>
      <w:proofErr w:type="spellStart"/>
      <w:r w:rsidRPr="00FA56AF">
        <w:t>bak</w:t>
      </w:r>
      <w:proofErr w:type="spellEnd"/>
      <w:r w:rsidRPr="00FA56AF">
        <w:t xml:space="preserve"> files) to an Azure Storage container using a SAS token:</w:t>
      </w:r>
    </w:p>
    <w:p w14:paraId="3EF7394E" w14:textId="77777777" w:rsidR="00201D50" w:rsidRPr="00FA56AF" w:rsidRDefault="00201D50" w:rsidP="00201D50">
      <w:r w:rsidRPr="00FA56AF">
        <w:t>a. Azure Storage Account</w:t>
      </w:r>
    </w:p>
    <w:p w14:paraId="2D5E47A5" w14:textId="77777777" w:rsidR="00201D50" w:rsidRPr="00FA56AF" w:rsidRDefault="00201D50" w:rsidP="00201D50">
      <w:r w:rsidRPr="00FA56AF">
        <w:t>Ensure that your Azure Storage Account and Container are already created.</w:t>
      </w:r>
    </w:p>
    <w:p w14:paraId="3A201DDA" w14:textId="77777777" w:rsidR="00201D50" w:rsidRPr="00FA56AF" w:rsidRDefault="00201D50" w:rsidP="00201D50">
      <w:r w:rsidRPr="00FA56AF">
        <w:t>b. Create a SAS Token</w:t>
      </w:r>
    </w:p>
    <w:p w14:paraId="7D260663" w14:textId="77777777" w:rsidR="00201D50" w:rsidRPr="00FA56AF" w:rsidRDefault="00201D50" w:rsidP="00201D50">
      <w:r w:rsidRPr="00FA56AF">
        <w:t>Azure Portal:</w:t>
      </w:r>
    </w:p>
    <w:p w14:paraId="66BB0617" w14:textId="77777777" w:rsidR="00201D50" w:rsidRPr="00FA56AF" w:rsidRDefault="00201D50" w:rsidP="00201D50">
      <w:r w:rsidRPr="00FA56AF">
        <w:t>Navigate to your Storage Account.</w:t>
      </w:r>
    </w:p>
    <w:p w14:paraId="15959369" w14:textId="77777777" w:rsidR="00201D50" w:rsidRPr="00FA56AF" w:rsidRDefault="00201D50" w:rsidP="00201D50">
      <w:r w:rsidRPr="00FA56AF">
        <w:t>Go to Containers and select the target container.</w:t>
      </w:r>
    </w:p>
    <w:p w14:paraId="3C5A275F" w14:textId="77777777" w:rsidR="00201D50" w:rsidRPr="00FA56AF" w:rsidRDefault="00201D50" w:rsidP="00201D50">
      <w:r w:rsidRPr="00FA56AF">
        <w:t>Select Shared Access Signature from the left menu.</w:t>
      </w:r>
    </w:p>
    <w:p w14:paraId="3A980E94" w14:textId="3B14DC51" w:rsidR="00201D50" w:rsidRPr="00FA56AF" w:rsidRDefault="00201D50" w:rsidP="00201D50">
      <w:r w:rsidRPr="00FA56AF">
        <w:t>Set the permissions for the SAS token (e.g., Write, List, Delete, etc.).</w:t>
      </w:r>
    </w:p>
    <w:p w14:paraId="601F264B" w14:textId="2A54E452" w:rsidR="00201D50" w:rsidRPr="00FA56AF" w:rsidRDefault="00201D50" w:rsidP="00201D50">
      <w:r w:rsidRPr="00FA56AF">
        <w:lastRenderedPageBreak/>
        <w:t>Set the expiry time for the token (e.g., 24 hours, 7 days).</w:t>
      </w:r>
    </w:p>
    <w:p w14:paraId="57E58CDA" w14:textId="15C7EFEA" w:rsidR="00201D50" w:rsidRPr="00FA56AF" w:rsidRDefault="00201D50" w:rsidP="00201D50">
      <w:r w:rsidRPr="00FA56AF">
        <w:t>Click Generate SAS and connection string.</w:t>
      </w:r>
    </w:p>
    <w:p w14:paraId="6E76E4F2" w14:textId="1C59739E" w:rsidR="00201D50" w:rsidRPr="00FA56AF" w:rsidRDefault="00201D50" w:rsidP="00201D50">
      <w:r w:rsidRPr="00FA56AF">
        <w:t>Copy the SAS URL.</w:t>
      </w:r>
    </w:p>
    <w:p w14:paraId="3A67D50B" w14:textId="4CD89370" w:rsidR="00201D50" w:rsidRPr="00FA56AF" w:rsidRDefault="00201D50" w:rsidP="00201D50">
      <w:r w:rsidRPr="00FA56AF">
        <w:t>Allow to store the backup at EA tenant itself for easy restore</w:t>
      </w:r>
    </w:p>
    <w:p w14:paraId="7A6D8550" w14:textId="77777777" w:rsidR="00C35303" w:rsidRDefault="00C35303" w:rsidP="00C35303">
      <w:r w:rsidRPr="00FA56AF">
        <w:t>Let us try to minimize the outage.</w:t>
      </w:r>
    </w:p>
    <w:p w14:paraId="58D57BD3" w14:textId="681B2988" w:rsidR="00C35303" w:rsidRPr="00FA56AF" w:rsidRDefault="00C35303" w:rsidP="00C35303">
      <w:r w:rsidRPr="00FA56AF">
        <w:t>Let us keep the server’s name, user id and password same as prod CSP at EA tenant.</w:t>
      </w:r>
    </w:p>
    <w:p w14:paraId="72BE7844" w14:textId="7BDDAA30" w:rsidR="00F11529" w:rsidRDefault="009B4647" w:rsidP="00C35303">
      <w:pPr>
        <w:rPr>
          <w:b/>
          <w:bCs/>
        </w:rPr>
      </w:pPr>
      <w:r w:rsidRPr="009B4647">
        <w:rPr>
          <w:b/>
          <w:bCs/>
        </w:rPr>
        <w:t>Plan</w:t>
      </w:r>
      <w:r w:rsidR="00B40610">
        <w:rPr>
          <w:b/>
          <w:bCs/>
        </w:rPr>
        <w:t>ned Days</w:t>
      </w:r>
      <w:r w:rsidRPr="009B4647">
        <w:rPr>
          <w:b/>
          <w:bCs/>
        </w:rPr>
        <w:t>:</w:t>
      </w:r>
      <w:r w:rsidR="00C35303">
        <w:rPr>
          <w:b/>
          <w:bCs/>
        </w:rPr>
        <w:t xml:space="preserve"> </w:t>
      </w:r>
    </w:p>
    <w:p w14:paraId="28FDFDD9" w14:textId="50233BEB" w:rsidR="00C35303" w:rsidRPr="00FA56AF" w:rsidRDefault="00C35303" w:rsidP="00C35303">
      <w:r w:rsidRPr="00FA56AF">
        <w:t>Below is our plan and we would be circulating to business stakeholders in advance for the outage etc.</w:t>
      </w:r>
    </w:p>
    <w:p w14:paraId="58390DA6" w14:textId="77777777" w:rsidR="009B4647" w:rsidRPr="009B4647" w:rsidRDefault="009B4647" w:rsidP="009B4647">
      <w:pPr>
        <w:numPr>
          <w:ilvl w:val="0"/>
          <w:numId w:val="1"/>
        </w:numPr>
      </w:pPr>
      <w:r w:rsidRPr="009B4647">
        <w:rPr>
          <w:b/>
          <w:bCs/>
        </w:rPr>
        <w:t>Saturday:</w:t>
      </w:r>
      <w:r w:rsidRPr="009B4647">
        <w:t xml:space="preserve"> Take backups of all databases.</w:t>
      </w:r>
    </w:p>
    <w:p w14:paraId="1FCD8295" w14:textId="77777777" w:rsidR="009B4647" w:rsidRPr="009B4647" w:rsidRDefault="009B4647" w:rsidP="009B4647">
      <w:pPr>
        <w:numPr>
          <w:ilvl w:val="0"/>
          <w:numId w:val="1"/>
        </w:numPr>
      </w:pPr>
      <w:r w:rsidRPr="009B4647">
        <w:rPr>
          <w:b/>
          <w:bCs/>
        </w:rPr>
        <w:t>Sunday:</w:t>
      </w:r>
      <w:r w:rsidRPr="009B4647">
        <w:t xml:space="preserve"> Restore the databases in the new SQL MI environment, provided the backup completes on Saturday (subject to network latency). </w:t>
      </w:r>
    </w:p>
    <w:p w14:paraId="2A174979" w14:textId="33A68868" w:rsidR="009B4647" w:rsidRPr="009B4647" w:rsidRDefault="009B4647" w:rsidP="009B4647">
      <w:pPr>
        <w:numPr>
          <w:ilvl w:val="0"/>
          <w:numId w:val="1"/>
        </w:numPr>
      </w:pPr>
      <w:r w:rsidRPr="009B4647">
        <w:rPr>
          <w:b/>
          <w:bCs/>
        </w:rPr>
        <w:t>Monday:</w:t>
      </w:r>
      <w:r w:rsidRPr="009B4647">
        <w:t xml:space="preserve"> </w:t>
      </w:r>
      <w:r>
        <w:t xml:space="preserve">Testing of </w:t>
      </w:r>
      <w:r w:rsidRPr="009B4647">
        <w:t xml:space="preserve">Change the connection setting/on-premises data gateway for </w:t>
      </w:r>
      <w:r>
        <w:t>some</w:t>
      </w:r>
      <w:r w:rsidRPr="009B4647">
        <w:t xml:space="preserve"> reports, dashboards, ETL processes, etc., to ensure there is no business impact on Tuesday. </w:t>
      </w:r>
    </w:p>
    <w:p w14:paraId="5A6A7B66" w14:textId="77777777" w:rsidR="009B4647" w:rsidRDefault="009B4647" w:rsidP="009B4647">
      <w:pPr>
        <w:numPr>
          <w:ilvl w:val="0"/>
          <w:numId w:val="1"/>
        </w:numPr>
      </w:pPr>
      <w:r w:rsidRPr="009B4647">
        <w:rPr>
          <w:b/>
          <w:bCs/>
        </w:rPr>
        <w:t>Tuesday:</w:t>
      </w:r>
      <w:r w:rsidRPr="009B4647">
        <w:t xml:space="preserve"> Confirm that all ETL processes are running smoothly on both the CSP and EA tenants. Similarly confirm for all reports/dashboard etc.</w:t>
      </w:r>
    </w:p>
    <w:p w14:paraId="2D55963C" w14:textId="64CD3F4A" w:rsidR="009B4647" w:rsidRPr="009B4647" w:rsidRDefault="0080309F" w:rsidP="009B4647">
      <w:pPr>
        <w:numPr>
          <w:ilvl w:val="0"/>
          <w:numId w:val="1"/>
        </w:numPr>
      </w:pPr>
      <w:r>
        <w:rPr>
          <w:b/>
          <w:bCs/>
        </w:rPr>
        <w:t>4</w:t>
      </w:r>
      <w:r w:rsidR="009B4647">
        <w:rPr>
          <w:b/>
          <w:bCs/>
        </w:rPr>
        <w:t xml:space="preserve">-week windows for Production Migration: </w:t>
      </w:r>
      <w:r w:rsidR="009B4647" w:rsidRPr="009B4647">
        <w:t xml:space="preserve">Slowly we will redirect sources </w:t>
      </w:r>
      <w:r w:rsidR="009B4647">
        <w:t>of</w:t>
      </w:r>
      <w:r w:rsidR="009B4647" w:rsidRPr="009B4647">
        <w:t xml:space="preserve"> all data &amp; AI components in a </w:t>
      </w:r>
      <w:r w:rsidR="00795B25">
        <w:t>four</w:t>
      </w:r>
      <w:r w:rsidR="009B4647" w:rsidRPr="009B4647">
        <w:t xml:space="preserve">-week window period and once all </w:t>
      </w:r>
      <w:r w:rsidR="00D80ABB">
        <w:t>are</w:t>
      </w:r>
      <w:r w:rsidR="009B4647" w:rsidRPr="009B4647">
        <w:t xml:space="preserve"> completed and tested then </w:t>
      </w:r>
      <w:r w:rsidR="0044083A">
        <w:t>Tech Mahindra team</w:t>
      </w:r>
      <w:r w:rsidR="009B4647" w:rsidRPr="009B4647">
        <w:t xml:space="preserve"> </w:t>
      </w:r>
      <w:r>
        <w:t>will</w:t>
      </w:r>
      <w:r w:rsidR="009B4647" w:rsidRPr="009B4647">
        <w:t xml:space="preserve"> decommission CSP tenant</w:t>
      </w:r>
      <w:r w:rsidR="009B4647">
        <w:t>.</w:t>
      </w:r>
    </w:p>
    <w:p w14:paraId="0D7996D0" w14:textId="5F108EF4" w:rsidR="00201D50" w:rsidRPr="0044083A" w:rsidRDefault="00CD3CA0" w:rsidP="00201D50">
      <w:pPr>
        <w:rPr>
          <w:b/>
          <w:bCs/>
        </w:rPr>
      </w:pPr>
      <w:r>
        <w:rPr>
          <w:b/>
          <w:bCs/>
        </w:rPr>
        <w:t>Conclusion</w:t>
      </w:r>
      <w:r w:rsidR="009B4647" w:rsidRPr="0044083A">
        <w:rPr>
          <w:b/>
          <w:bCs/>
        </w:rPr>
        <w:t xml:space="preserve">: </w:t>
      </w:r>
    </w:p>
    <w:p w14:paraId="543EBEFF" w14:textId="2B458F3F" w:rsidR="00201D50" w:rsidRDefault="00201D50" w:rsidP="00201D50">
      <w:r w:rsidRPr="00FA56AF">
        <w:t xml:space="preserve">Please note that due to this transition, the entire </w:t>
      </w:r>
      <w:r w:rsidR="0044083A">
        <w:t xml:space="preserve">Cloud </w:t>
      </w:r>
      <w:r w:rsidRPr="00FA56AF">
        <w:t>Data &amp; AI ecosystem</w:t>
      </w:r>
      <w:r w:rsidR="0044083A">
        <w:t xml:space="preserve"> </w:t>
      </w:r>
      <w:r w:rsidRPr="00FA56AF">
        <w:t>Fabric (CRM dashboard/Lakehouse/ETL/Reports/others 110 + reports</w:t>
      </w:r>
      <w:r w:rsidR="009B4647">
        <w:t>/all downstream like CRM/Infinity/Other applications dependent on Azure SQL MI</w:t>
      </w:r>
      <w:r w:rsidRPr="00FA56AF">
        <w:t xml:space="preserve">) would be affected. Although we will ensure there is less </w:t>
      </w:r>
      <w:r w:rsidR="009B4647" w:rsidRPr="00FA56AF">
        <w:t>impact,</w:t>
      </w:r>
      <w:r w:rsidRPr="00FA56AF">
        <w:t xml:space="preserve"> we might try to redirect </w:t>
      </w:r>
      <w:r w:rsidR="009B4647">
        <w:t xml:space="preserve">everything to </w:t>
      </w:r>
      <w:r w:rsidR="0044083A">
        <w:t>the new</w:t>
      </w:r>
      <w:r w:rsidR="009B4647">
        <w:t xml:space="preserve"> SQL MI</w:t>
      </w:r>
      <w:r w:rsidRPr="00FA56AF">
        <w:t xml:space="preserve"> </w:t>
      </w:r>
      <w:r w:rsidR="009B4647">
        <w:t>ASAP.</w:t>
      </w:r>
      <w:r w:rsidR="00C35303">
        <w:t xml:space="preserve">  </w:t>
      </w:r>
      <w:r w:rsidR="00C35303" w:rsidRPr="009B4647">
        <w:t xml:space="preserve">In case this activity is not complete </w:t>
      </w:r>
      <w:r w:rsidR="00B40610">
        <w:t>on</w:t>
      </w:r>
      <w:r w:rsidR="00CD3CA0">
        <w:t xml:space="preserve"> </w:t>
      </w:r>
      <w:r w:rsidR="0080309F">
        <w:t>time and</w:t>
      </w:r>
      <w:r w:rsidR="00CD3CA0">
        <w:t xml:space="preserve"> for any reason we</w:t>
      </w:r>
      <w:r w:rsidR="00C35303" w:rsidRPr="009B4647">
        <w:t xml:space="preserve"> may communicate to business about the downtime etc.</w:t>
      </w:r>
    </w:p>
    <w:p w14:paraId="01F4FF6A" w14:textId="77777777" w:rsidR="00201D50" w:rsidRDefault="00201D50" w:rsidP="00201D50"/>
    <w:sectPr w:rsidR="00201D50">
      <w:headerReference w:type="even" r:id="rId7"/>
      <w:headerReference w:type="default" r:id="rId8"/>
      <w:headerReference w:type="first" r:id="rId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DF6F4" w14:textId="77777777" w:rsidR="009E6A91" w:rsidRDefault="009E6A91" w:rsidP="000A6F23">
      <w:pPr>
        <w:spacing w:after="0" w:line="240" w:lineRule="auto"/>
      </w:pPr>
      <w:r>
        <w:separator/>
      </w:r>
    </w:p>
  </w:endnote>
  <w:endnote w:type="continuationSeparator" w:id="0">
    <w:p w14:paraId="738E7864" w14:textId="77777777" w:rsidR="009E6A91" w:rsidRDefault="009E6A91" w:rsidP="000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7AA9E" w14:textId="77777777" w:rsidR="009E6A91" w:rsidRDefault="009E6A91" w:rsidP="000A6F23">
      <w:pPr>
        <w:spacing w:after="0" w:line="240" w:lineRule="auto"/>
      </w:pPr>
      <w:r>
        <w:separator/>
      </w:r>
    </w:p>
  </w:footnote>
  <w:footnote w:type="continuationSeparator" w:id="0">
    <w:p w14:paraId="6393B4C5" w14:textId="77777777" w:rsidR="009E6A91" w:rsidRDefault="009E6A91" w:rsidP="000A6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CB034" w14:textId="63582364" w:rsidR="000A6F23" w:rsidRDefault="000A6F23">
    <w:pPr>
      <w:pStyle w:val="Header"/>
    </w:pPr>
    <w:r>
      <w:rPr>
        <w:noProof/>
      </w:rPr>
      <mc:AlternateContent>
        <mc:Choice Requires="wps">
          <w:drawing>
            <wp:anchor distT="0" distB="0" distL="0" distR="0" simplePos="0" relativeHeight="251659264" behindDoc="0" locked="0" layoutInCell="1" allowOverlap="1" wp14:anchorId="47529748" wp14:editId="341AF24E">
              <wp:simplePos x="635" y="635"/>
              <wp:positionH relativeFrom="page">
                <wp:align>right</wp:align>
              </wp:positionH>
              <wp:positionV relativeFrom="page">
                <wp:align>top</wp:align>
              </wp:positionV>
              <wp:extent cx="1983740" cy="370205"/>
              <wp:effectExtent l="0" t="0" r="0" b="10795"/>
              <wp:wrapNone/>
              <wp:docPr id="1196432947" name="Text Box 4" descr="Public Information from Rawbank">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83740" cy="370205"/>
                      </a:xfrm>
                      <a:prstGeom prst="rect">
                        <a:avLst/>
                      </a:prstGeom>
                      <a:noFill/>
                      <a:ln>
                        <a:noFill/>
                      </a:ln>
                    </wps:spPr>
                    <wps:txbx>
                      <w:txbxContent>
                        <w:p w14:paraId="54C2E0D0" w14:textId="53376E9E" w:rsidR="000A6F23" w:rsidRPr="000A6F23" w:rsidRDefault="000A6F23" w:rsidP="000A6F23">
                          <w:pPr>
                            <w:spacing w:after="0"/>
                            <w:rPr>
                              <w:rFonts w:ascii="Calibri" w:eastAsia="Calibri" w:hAnsi="Calibri" w:cs="Calibri"/>
                              <w:noProof/>
                              <w:color w:val="008000"/>
                              <w:sz w:val="20"/>
                              <w:szCs w:val="20"/>
                            </w:rPr>
                          </w:pPr>
                          <w:r w:rsidRPr="000A6F23">
                            <w:rPr>
                              <w:rFonts w:ascii="Calibri" w:eastAsia="Calibri" w:hAnsi="Calibri" w:cs="Calibri"/>
                              <w:noProof/>
                              <w:color w:val="008000"/>
                              <w:sz w:val="20"/>
                              <w:szCs w:val="20"/>
                            </w:rPr>
                            <w:t>Public Information from Rawbank</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7529748" id="_x0000_t202" coordsize="21600,21600" o:spt="202" path="m,l,21600r21600,l21600,xe">
              <v:stroke joinstyle="miter"/>
              <v:path gradientshapeok="t" o:connecttype="rect"/>
            </v:shapetype>
            <v:shape id="Text Box 4" o:spid="_x0000_s1026" type="#_x0000_t202" alt="Public Information from Rawbank" style="position:absolute;margin-left:105pt;margin-top:0;width:156.2pt;height:29.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" filled="f" stroked="f">
              <v:textbox style="mso-fit-shape-to-text:t" inset="0,15pt,20pt,0">
                <w:txbxContent>
                  <w:p w14:paraId="54C2E0D0" w14:textId="53376E9E" w:rsidR="000A6F23" w:rsidRPr="000A6F23" w:rsidRDefault="000A6F23" w:rsidP="000A6F23">
                    <w:pPr>
                      <w:spacing w:after="0"/>
                      <w:rPr>
                        <w:rFonts w:ascii="Calibri" w:eastAsia="Calibri" w:hAnsi="Calibri" w:cs="Calibri"/>
                        <w:noProof/>
                        <w:color w:val="008000"/>
                        <w:sz w:val="20"/>
                        <w:szCs w:val="20"/>
                      </w:rPr>
                    </w:pPr>
                    <w:r w:rsidRPr="000A6F23">
                      <w:rPr>
                        <w:rFonts w:ascii="Calibri" w:eastAsia="Calibri" w:hAnsi="Calibri" w:cs="Calibri"/>
                        <w:noProof/>
                        <w:color w:val="008000"/>
                        <w:sz w:val="20"/>
                        <w:szCs w:val="20"/>
                      </w:rPr>
                      <w:t>Public Information from Rawbank</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0FCF8" w14:textId="6FE1DB55" w:rsidR="000A6F23" w:rsidRDefault="000A6F23">
    <w:pPr>
      <w:pStyle w:val="Header"/>
    </w:pPr>
    <w:r>
      <w:rPr>
        <w:noProof/>
      </w:rPr>
      <mc:AlternateContent>
        <mc:Choice Requires="wps">
          <w:drawing>
            <wp:anchor distT="0" distB="0" distL="0" distR="0" simplePos="0" relativeHeight="251660288" behindDoc="0" locked="0" layoutInCell="1" allowOverlap="1" wp14:anchorId="46A83E72" wp14:editId="241FD9C5">
              <wp:simplePos x="904875" y="457200"/>
              <wp:positionH relativeFrom="page">
                <wp:align>right</wp:align>
              </wp:positionH>
              <wp:positionV relativeFrom="page">
                <wp:align>top</wp:align>
              </wp:positionV>
              <wp:extent cx="1983740" cy="370205"/>
              <wp:effectExtent l="0" t="0" r="0" b="10795"/>
              <wp:wrapNone/>
              <wp:docPr id="1600645885" name="Text Box 5" descr="Public Information from Rawbank">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83740" cy="370205"/>
                      </a:xfrm>
                      <a:prstGeom prst="rect">
                        <a:avLst/>
                      </a:prstGeom>
                      <a:noFill/>
                      <a:ln>
                        <a:noFill/>
                      </a:ln>
                    </wps:spPr>
                    <wps:txbx>
                      <w:txbxContent>
                        <w:p w14:paraId="7A3B84FF" w14:textId="586A11E3" w:rsidR="000A6F23" w:rsidRPr="000A6F23" w:rsidRDefault="000A6F23" w:rsidP="000A6F23">
                          <w:pPr>
                            <w:spacing w:after="0"/>
                            <w:rPr>
                              <w:rFonts w:ascii="Calibri" w:eastAsia="Calibri" w:hAnsi="Calibri" w:cs="Calibri"/>
                              <w:noProof/>
                              <w:color w:val="008000"/>
                              <w:sz w:val="20"/>
                              <w:szCs w:val="20"/>
                            </w:rPr>
                          </w:pPr>
                          <w:r w:rsidRPr="000A6F23">
                            <w:rPr>
                              <w:rFonts w:ascii="Calibri" w:eastAsia="Calibri" w:hAnsi="Calibri" w:cs="Calibri"/>
                              <w:noProof/>
                              <w:color w:val="008000"/>
                              <w:sz w:val="20"/>
                              <w:szCs w:val="20"/>
                            </w:rPr>
                            <w:t>Public Information from Rawbank</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6A83E72" id="_x0000_t202" coordsize="21600,21600" o:spt="202" path="m,l,21600r21600,l21600,xe">
              <v:stroke joinstyle="miter"/>
              <v:path gradientshapeok="t" o:connecttype="rect"/>
            </v:shapetype>
            <v:shape id="Text Box 5" o:spid="_x0000_s1027" type="#_x0000_t202" alt="Public Information from Rawbank" style="position:absolute;margin-left:105pt;margin-top:0;width:156.2pt;height:29.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" filled="f" stroked="f">
              <v:textbox style="mso-fit-shape-to-text:t" inset="0,15pt,20pt,0">
                <w:txbxContent>
                  <w:p w14:paraId="7A3B84FF" w14:textId="586A11E3" w:rsidR="000A6F23" w:rsidRPr="000A6F23" w:rsidRDefault="000A6F23" w:rsidP="000A6F23">
                    <w:pPr>
                      <w:spacing w:after="0"/>
                      <w:rPr>
                        <w:rFonts w:ascii="Calibri" w:eastAsia="Calibri" w:hAnsi="Calibri" w:cs="Calibri"/>
                        <w:noProof/>
                        <w:color w:val="008000"/>
                        <w:sz w:val="20"/>
                        <w:szCs w:val="20"/>
                      </w:rPr>
                    </w:pPr>
                    <w:r w:rsidRPr="000A6F23">
                      <w:rPr>
                        <w:rFonts w:ascii="Calibri" w:eastAsia="Calibri" w:hAnsi="Calibri" w:cs="Calibri"/>
                        <w:noProof/>
                        <w:color w:val="008000"/>
                        <w:sz w:val="20"/>
                        <w:szCs w:val="20"/>
                      </w:rPr>
                      <w:t>Public Information from Rawbank</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43822" w14:textId="646BEB2A" w:rsidR="000A6F23" w:rsidRDefault="000A6F23">
    <w:pPr>
      <w:pStyle w:val="Header"/>
    </w:pPr>
    <w:r>
      <w:rPr>
        <w:noProof/>
      </w:rPr>
      <mc:AlternateContent>
        <mc:Choice Requires="wps">
          <w:drawing>
            <wp:anchor distT="0" distB="0" distL="0" distR="0" simplePos="0" relativeHeight="251658240" behindDoc="0" locked="0" layoutInCell="1" allowOverlap="1" wp14:anchorId="1B298C44" wp14:editId="71CE3276">
              <wp:simplePos x="635" y="635"/>
              <wp:positionH relativeFrom="page">
                <wp:align>right</wp:align>
              </wp:positionH>
              <wp:positionV relativeFrom="page">
                <wp:align>top</wp:align>
              </wp:positionV>
              <wp:extent cx="1983740" cy="370205"/>
              <wp:effectExtent l="0" t="0" r="0" b="10795"/>
              <wp:wrapNone/>
              <wp:docPr id="1749816231" name="Text Box 3" descr="Public Information from Rawbank">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83740" cy="370205"/>
                      </a:xfrm>
                      <a:prstGeom prst="rect">
                        <a:avLst/>
                      </a:prstGeom>
                      <a:noFill/>
                      <a:ln>
                        <a:noFill/>
                      </a:ln>
                    </wps:spPr>
                    <wps:txbx>
                      <w:txbxContent>
                        <w:p w14:paraId="41497E31" w14:textId="3B7AE954" w:rsidR="000A6F23" w:rsidRPr="000A6F23" w:rsidRDefault="000A6F23" w:rsidP="000A6F23">
                          <w:pPr>
                            <w:spacing w:after="0"/>
                            <w:rPr>
                              <w:rFonts w:ascii="Calibri" w:eastAsia="Calibri" w:hAnsi="Calibri" w:cs="Calibri"/>
                              <w:noProof/>
                              <w:color w:val="008000"/>
                              <w:sz w:val="20"/>
                              <w:szCs w:val="20"/>
                            </w:rPr>
                          </w:pPr>
                          <w:r w:rsidRPr="000A6F23">
                            <w:rPr>
                              <w:rFonts w:ascii="Calibri" w:eastAsia="Calibri" w:hAnsi="Calibri" w:cs="Calibri"/>
                              <w:noProof/>
                              <w:color w:val="008000"/>
                              <w:sz w:val="20"/>
                              <w:szCs w:val="20"/>
                            </w:rPr>
                            <w:t>Public Information from Rawbank</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B298C44" id="_x0000_t202" coordsize="21600,21600" o:spt="202" path="m,l,21600r21600,l21600,xe">
              <v:stroke joinstyle="miter"/>
              <v:path gradientshapeok="t" o:connecttype="rect"/>
            </v:shapetype>
            <v:shape id="Text Box 3" o:spid="_x0000_s1028" type="#_x0000_t202" alt="Public Information from Rawbank" style="position:absolute;margin-left:105pt;margin-top:0;width:156.2pt;height:29.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" filled="f" stroked="f">
              <v:textbox style="mso-fit-shape-to-text:t" inset="0,15pt,20pt,0">
                <w:txbxContent>
                  <w:p w14:paraId="41497E31" w14:textId="3B7AE954" w:rsidR="000A6F23" w:rsidRPr="000A6F23" w:rsidRDefault="000A6F23" w:rsidP="000A6F23">
                    <w:pPr>
                      <w:spacing w:after="0"/>
                      <w:rPr>
                        <w:rFonts w:ascii="Calibri" w:eastAsia="Calibri" w:hAnsi="Calibri" w:cs="Calibri"/>
                        <w:noProof/>
                        <w:color w:val="008000"/>
                        <w:sz w:val="20"/>
                        <w:szCs w:val="20"/>
                      </w:rPr>
                    </w:pPr>
                    <w:r w:rsidRPr="000A6F23">
                      <w:rPr>
                        <w:rFonts w:ascii="Calibri" w:eastAsia="Calibri" w:hAnsi="Calibri" w:cs="Calibri"/>
                        <w:noProof/>
                        <w:color w:val="008000"/>
                        <w:sz w:val="20"/>
                        <w:szCs w:val="20"/>
                      </w:rPr>
                      <w:t>Public Information from Rawbank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1AC0"/>
    <w:multiLevelType w:val="multilevel"/>
    <w:tmpl w:val="CF42C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F5FA0"/>
    <w:multiLevelType w:val="multilevel"/>
    <w:tmpl w:val="7752E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18298B"/>
    <w:multiLevelType w:val="multilevel"/>
    <w:tmpl w:val="E8CE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22545686">
    <w:abstractNumId w:val="2"/>
  </w:num>
  <w:num w:numId="2" w16cid:durableId="2035616821">
    <w:abstractNumId w:val="1"/>
  </w:num>
  <w:num w:numId="3" w16cid:durableId="91050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50"/>
    <w:rsid w:val="00043190"/>
    <w:rsid w:val="000A6F23"/>
    <w:rsid w:val="00125DA5"/>
    <w:rsid w:val="00201D50"/>
    <w:rsid w:val="00223D50"/>
    <w:rsid w:val="002A6225"/>
    <w:rsid w:val="002E1361"/>
    <w:rsid w:val="0044083A"/>
    <w:rsid w:val="004D53AB"/>
    <w:rsid w:val="00587572"/>
    <w:rsid w:val="00607F97"/>
    <w:rsid w:val="00795B25"/>
    <w:rsid w:val="0080309F"/>
    <w:rsid w:val="008F1120"/>
    <w:rsid w:val="00956FE3"/>
    <w:rsid w:val="00997D0E"/>
    <w:rsid w:val="009B4647"/>
    <w:rsid w:val="009E6A91"/>
    <w:rsid w:val="00AB4108"/>
    <w:rsid w:val="00B40610"/>
    <w:rsid w:val="00BA0DD4"/>
    <w:rsid w:val="00BD08E7"/>
    <w:rsid w:val="00C35303"/>
    <w:rsid w:val="00CA57B4"/>
    <w:rsid w:val="00CD3CA0"/>
    <w:rsid w:val="00D40D5E"/>
    <w:rsid w:val="00D80ABB"/>
    <w:rsid w:val="00DA7CCE"/>
    <w:rsid w:val="00E57C85"/>
    <w:rsid w:val="00ED5079"/>
    <w:rsid w:val="00F11529"/>
    <w:rsid w:val="00F5422F"/>
    <w:rsid w:val="00FA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9169"/>
  <w15:chartTrackingRefBased/>
  <w15:docId w15:val="{AD2E3E37-82F6-48E2-8351-BCA8BEF6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D50"/>
    <w:rPr>
      <w:rFonts w:eastAsiaTheme="majorEastAsia" w:cstheme="majorBidi"/>
      <w:color w:val="272727" w:themeColor="text1" w:themeTint="D8"/>
    </w:rPr>
  </w:style>
  <w:style w:type="paragraph" w:styleId="Title">
    <w:name w:val="Title"/>
    <w:basedOn w:val="Normal"/>
    <w:next w:val="Normal"/>
    <w:link w:val="TitleChar"/>
    <w:uiPriority w:val="10"/>
    <w:qFormat/>
    <w:rsid w:val="00223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D50"/>
    <w:pPr>
      <w:spacing w:before="160"/>
      <w:jc w:val="center"/>
    </w:pPr>
    <w:rPr>
      <w:i/>
      <w:iCs/>
      <w:color w:val="404040" w:themeColor="text1" w:themeTint="BF"/>
    </w:rPr>
  </w:style>
  <w:style w:type="character" w:customStyle="1" w:styleId="QuoteChar">
    <w:name w:val="Quote Char"/>
    <w:basedOn w:val="DefaultParagraphFont"/>
    <w:link w:val="Quote"/>
    <w:uiPriority w:val="29"/>
    <w:rsid w:val="00223D50"/>
    <w:rPr>
      <w:i/>
      <w:iCs/>
      <w:color w:val="404040" w:themeColor="text1" w:themeTint="BF"/>
    </w:rPr>
  </w:style>
  <w:style w:type="paragraph" w:styleId="ListParagraph">
    <w:name w:val="List Paragraph"/>
    <w:basedOn w:val="Normal"/>
    <w:uiPriority w:val="34"/>
    <w:qFormat/>
    <w:rsid w:val="00223D50"/>
    <w:pPr>
      <w:ind w:left="720"/>
      <w:contextualSpacing/>
    </w:pPr>
  </w:style>
  <w:style w:type="character" w:styleId="IntenseEmphasis">
    <w:name w:val="Intense Emphasis"/>
    <w:basedOn w:val="DefaultParagraphFont"/>
    <w:uiPriority w:val="21"/>
    <w:qFormat/>
    <w:rsid w:val="00223D50"/>
    <w:rPr>
      <w:i/>
      <w:iCs/>
      <w:color w:val="0F4761" w:themeColor="accent1" w:themeShade="BF"/>
    </w:rPr>
  </w:style>
  <w:style w:type="paragraph" w:styleId="IntenseQuote">
    <w:name w:val="Intense Quote"/>
    <w:basedOn w:val="Normal"/>
    <w:next w:val="Normal"/>
    <w:link w:val="IntenseQuoteChar"/>
    <w:uiPriority w:val="30"/>
    <w:qFormat/>
    <w:rsid w:val="00223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D50"/>
    <w:rPr>
      <w:i/>
      <w:iCs/>
      <w:color w:val="0F4761" w:themeColor="accent1" w:themeShade="BF"/>
    </w:rPr>
  </w:style>
  <w:style w:type="character" w:styleId="IntenseReference">
    <w:name w:val="Intense Reference"/>
    <w:basedOn w:val="DefaultParagraphFont"/>
    <w:uiPriority w:val="32"/>
    <w:qFormat/>
    <w:rsid w:val="00223D50"/>
    <w:rPr>
      <w:b/>
      <w:bCs/>
      <w:smallCaps/>
      <w:color w:val="0F4761" w:themeColor="accent1" w:themeShade="BF"/>
      <w:spacing w:val="5"/>
    </w:rPr>
  </w:style>
  <w:style w:type="paragraph" w:styleId="Header">
    <w:name w:val="header"/>
    <w:basedOn w:val="Normal"/>
    <w:link w:val="HeaderChar"/>
    <w:uiPriority w:val="99"/>
    <w:unhideWhenUsed/>
    <w:rsid w:val="000A6F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76">
      <w:bodyDiv w:val="1"/>
      <w:marLeft w:val="0"/>
      <w:marRight w:val="0"/>
      <w:marTop w:val="0"/>
      <w:marBottom w:val="0"/>
      <w:divBdr>
        <w:top w:val="none" w:sz="0" w:space="0" w:color="auto"/>
        <w:left w:val="none" w:sz="0" w:space="0" w:color="auto"/>
        <w:bottom w:val="none" w:sz="0" w:space="0" w:color="auto"/>
        <w:right w:val="none" w:sz="0" w:space="0" w:color="auto"/>
      </w:divBdr>
    </w:div>
    <w:div w:id="40057338">
      <w:bodyDiv w:val="1"/>
      <w:marLeft w:val="0"/>
      <w:marRight w:val="0"/>
      <w:marTop w:val="0"/>
      <w:marBottom w:val="0"/>
      <w:divBdr>
        <w:top w:val="none" w:sz="0" w:space="0" w:color="auto"/>
        <w:left w:val="none" w:sz="0" w:space="0" w:color="auto"/>
        <w:bottom w:val="none" w:sz="0" w:space="0" w:color="auto"/>
        <w:right w:val="none" w:sz="0" w:space="0" w:color="auto"/>
      </w:divBdr>
    </w:div>
    <w:div w:id="54360027">
      <w:bodyDiv w:val="1"/>
      <w:marLeft w:val="0"/>
      <w:marRight w:val="0"/>
      <w:marTop w:val="0"/>
      <w:marBottom w:val="0"/>
      <w:divBdr>
        <w:top w:val="none" w:sz="0" w:space="0" w:color="auto"/>
        <w:left w:val="none" w:sz="0" w:space="0" w:color="auto"/>
        <w:bottom w:val="none" w:sz="0" w:space="0" w:color="auto"/>
        <w:right w:val="none" w:sz="0" w:space="0" w:color="auto"/>
      </w:divBdr>
    </w:div>
    <w:div w:id="374695456">
      <w:bodyDiv w:val="1"/>
      <w:marLeft w:val="0"/>
      <w:marRight w:val="0"/>
      <w:marTop w:val="0"/>
      <w:marBottom w:val="0"/>
      <w:divBdr>
        <w:top w:val="none" w:sz="0" w:space="0" w:color="auto"/>
        <w:left w:val="none" w:sz="0" w:space="0" w:color="auto"/>
        <w:bottom w:val="none" w:sz="0" w:space="0" w:color="auto"/>
        <w:right w:val="none" w:sz="0" w:space="0" w:color="auto"/>
      </w:divBdr>
    </w:div>
    <w:div w:id="478158279">
      <w:bodyDiv w:val="1"/>
      <w:marLeft w:val="0"/>
      <w:marRight w:val="0"/>
      <w:marTop w:val="0"/>
      <w:marBottom w:val="0"/>
      <w:divBdr>
        <w:top w:val="none" w:sz="0" w:space="0" w:color="auto"/>
        <w:left w:val="none" w:sz="0" w:space="0" w:color="auto"/>
        <w:bottom w:val="none" w:sz="0" w:space="0" w:color="auto"/>
        <w:right w:val="none" w:sz="0" w:space="0" w:color="auto"/>
      </w:divBdr>
    </w:div>
    <w:div w:id="985747086">
      <w:bodyDiv w:val="1"/>
      <w:marLeft w:val="0"/>
      <w:marRight w:val="0"/>
      <w:marTop w:val="0"/>
      <w:marBottom w:val="0"/>
      <w:divBdr>
        <w:top w:val="none" w:sz="0" w:space="0" w:color="auto"/>
        <w:left w:val="none" w:sz="0" w:space="0" w:color="auto"/>
        <w:bottom w:val="none" w:sz="0" w:space="0" w:color="auto"/>
        <w:right w:val="none" w:sz="0" w:space="0" w:color="auto"/>
      </w:divBdr>
    </w:div>
    <w:div w:id="986742511">
      <w:bodyDiv w:val="1"/>
      <w:marLeft w:val="0"/>
      <w:marRight w:val="0"/>
      <w:marTop w:val="0"/>
      <w:marBottom w:val="0"/>
      <w:divBdr>
        <w:top w:val="none" w:sz="0" w:space="0" w:color="auto"/>
        <w:left w:val="none" w:sz="0" w:space="0" w:color="auto"/>
        <w:bottom w:val="none" w:sz="0" w:space="0" w:color="auto"/>
        <w:right w:val="none" w:sz="0" w:space="0" w:color="auto"/>
      </w:divBdr>
    </w:div>
    <w:div w:id="1101073998">
      <w:bodyDiv w:val="1"/>
      <w:marLeft w:val="0"/>
      <w:marRight w:val="0"/>
      <w:marTop w:val="0"/>
      <w:marBottom w:val="0"/>
      <w:divBdr>
        <w:top w:val="none" w:sz="0" w:space="0" w:color="auto"/>
        <w:left w:val="none" w:sz="0" w:space="0" w:color="auto"/>
        <w:bottom w:val="none" w:sz="0" w:space="0" w:color="auto"/>
        <w:right w:val="none" w:sz="0" w:space="0" w:color="auto"/>
      </w:divBdr>
    </w:div>
    <w:div w:id="1195267469">
      <w:bodyDiv w:val="1"/>
      <w:marLeft w:val="0"/>
      <w:marRight w:val="0"/>
      <w:marTop w:val="0"/>
      <w:marBottom w:val="0"/>
      <w:divBdr>
        <w:top w:val="none" w:sz="0" w:space="0" w:color="auto"/>
        <w:left w:val="none" w:sz="0" w:space="0" w:color="auto"/>
        <w:bottom w:val="none" w:sz="0" w:space="0" w:color="auto"/>
        <w:right w:val="none" w:sz="0" w:space="0" w:color="auto"/>
      </w:divBdr>
    </w:div>
    <w:div w:id="1329744502">
      <w:bodyDiv w:val="1"/>
      <w:marLeft w:val="0"/>
      <w:marRight w:val="0"/>
      <w:marTop w:val="0"/>
      <w:marBottom w:val="0"/>
      <w:divBdr>
        <w:top w:val="none" w:sz="0" w:space="0" w:color="auto"/>
        <w:left w:val="none" w:sz="0" w:space="0" w:color="auto"/>
        <w:bottom w:val="none" w:sz="0" w:space="0" w:color="auto"/>
        <w:right w:val="none" w:sz="0" w:space="0" w:color="auto"/>
      </w:divBdr>
    </w:div>
    <w:div w:id="1582525059">
      <w:bodyDiv w:val="1"/>
      <w:marLeft w:val="0"/>
      <w:marRight w:val="0"/>
      <w:marTop w:val="0"/>
      <w:marBottom w:val="0"/>
      <w:divBdr>
        <w:top w:val="none" w:sz="0" w:space="0" w:color="auto"/>
        <w:left w:val="none" w:sz="0" w:space="0" w:color="auto"/>
        <w:bottom w:val="none" w:sz="0" w:space="0" w:color="auto"/>
        <w:right w:val="none" w:sz="0" w:space="0" w:color="auto"/>
      </w:divBdr>
    </w:div>
    <w:div w:id="1612349381">
      <w:bodyDiv w:val="1"/>
      <w:marLeft w:val="0"/>
      <w:marRight w:val="0"/>
      <w:marTop w:val="0"/>
      <w:marBottom w:val="0"/>
      <w:divBdr>
        <w:top w:val="none" w:sz="0" w:space="0" w:color="auto"/>
        <w:left w:val="none" w:sz="0" w:space="0" w:color="auto"/>
        <w:bottom w:val="none" w:sz="0" w:space="0" w:color="auto"/>
        <w:right w:val="none" w:sz="0" w:space="0" w:color="auto"/>
      </w:divBdr>
    </w:div>
    <w:div w:id="1888368591">
      <w:bodyDiv w:val="1"/>
      <w:marLeft w:val="0"/>
      <w:marRight w:val="0"/>
      <w:marTop w:val="0"/>
      <w:marBottom w:val="0"/>
      <w:divBdr>
        <w:top w:val="none" w:sz="0" w:space="0" w:color="auto"/>
        <w:left w:val="none" w:sz="0" w:space="0" w:color="auto"/>
        <w:bottom w:val="none" w:sz="0" w:space="0" w:color="auto"/>
        <w:right w:val="none" w:sz="0" w:space="0" w:color="auto"/>
      </w:divBdr>
    </w:div>
    <w:div w:id="1922175677">
      <w:bodyDiv w:val="1"/>
      <w:marLeft w:val="0"/>
      <w:marRight w:val="0"/>
      <w:marTop w:val="0"/>
      <w:marBottom w:val="0"/>
      <w:divBdr>
        <w:top w:val="none" w:sz="0" w:space="0" w:color="auto"/>
        <w:left w:val="none" w:sz="0" w:space="0" w:color="auto"/>
        <w:bottom w:val="none" w:sz="0" w:space="0" w:color="auto"/>
        <w:right w:val="none" w:sz="0" w:space="0" w:color="auto"/>
      </w:divBdr>
    </w:div>
    <w:div w:id="2010936554">
      <w:bodyDiv w:val="1"/>
      <w:marLeft w:val="0"/>
      <w:marRight w:val="0"/>
      <w:marTop w:val="0"/>
      <w:marBottom w:val="0"/>
      <w:divBdr>
        <w:top w:val="none" w:sz="0" w:space="0" w:color="auto"/>
        <w:left w:val="none" w:sz="0" w:space="0" w:color="auto"/>
        <w:bottom w:val="none" w:sz="0" w:space="0" w:color="auto"/>
        <w:right w:val="none" w:sz="0" w:space="0" w:color="auto"/>
      </w:divBdr>
    </w:div>
    <w:div w:id="20221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78ce356-74c2-4e25-add9-283ecce2ac1d}" enabled="1" method="Privileged" siteId="{42156718-6915-4446-a641-5428427cbb48}" contentBits="1"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Kumar</dc:creator>
  <cp:keywords/>
  <dc:description/>
  <cp:lastModifiedBy>Susanta Kumar</cp:lastModifiedBy>
  <cp:revision>6</cp:revision>
  <dcterms:created xsi:type="dcterms:W3CDTF">2025-05-30T09:42:00Z</dcterms:created>
  <dcterms:modified xsi:type="dcterms:W3CDTF">2025-05-30T10:11:00Z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684c13a7,47501e33,5f67eafd</vt:lpwstr>
  </property>
  <property fmtid="{D5CDD505-2E9C-101B-9397-08002B2CF9AE}" pid="3" name="ClassificationContentMarkingHeaderFontProps">
    <vt:lpwstr>#008000,10,Calibri</vt:lpwstr>
  </property>
  <property fmtid="{D5CDD505-2E9C-101B-9397-08002B2CF9AE}" pid="4" name="ClassificationContentMarkingHeaderText">
    <vt:lpwstr>Public Information from Rawbank</vt:lpwstr>
  </property>
</Properties>
</file>