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1478" w14:textId="7036DCB7" w:rsidR="004A6CEA" w:rsidRPr="004A6CEA" w:rsidRDefault="004A6CEA" w:rsidP="004A6CEA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6CEA">
        <w:rPr>
          <w:rFonts w:ascii="Times New Roman" w:hAnsi="Times New Roman" w:cs="Times New Roman"/>
          <w:b/>
          <w:bCs/>
          <w:sz w:val="28"/>
          <w:szCs w:val="28"/>
        </w:rPr>
        <w:t>Week 4 Assignment | 7.2 Personal Loan Acceptance</w:t>
      </w:r>
    </w:p>
    <w:p w14:paraId="7CCE20B2" w14:textId="67E3C661" w:rsidR="00766399" w:rsidRPr="004A6CEA" w:rsidRDefault="004A6CEA" w:rsidP="004A6CE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6CEA">
        <w:rPr>
          <w:rFonts w:ascii="Times New Roman" w:hAnsi="Times New Roman" w:cs="Times New Roman"/>
          <w:b/>
          <w:bCs/>
          <w:sz w:val="28"/>
          <w:szCs w:val="28"/>
        </w:rPr>
        <w:t>7.2(a) k-NN with k=</w:t>
      </w:r>
      <w:r w:rsidRPr="004A6CEA">
        <w:rPr>
          <w:rFonts w:ascii="Times New Roman" w:hAnsi="Times New Roman" w:cs="Times New Roman"/>
          <w:b/>
          <w:bCs/>
          <w:sz w:val="28"/>
          <w:szCs w:val="28"/>
        </w:rPr>
        <w:t>1 classify</w:t>
      </w:r>
      <w:r w:rsidRPr="004A6CEA">
        <w:rPr>
          <w:rFonts w:ascii="Times New Roman" w:hAnsi="Times New Roman" w:cs="Times New Roman"/>
          <w:b/>
          <w:bCs/>
          <w:sz w:val="28"/>
          <w:szCs w:val="28"/>
        </w:rPr>
        <w:t xml:space="preserve"> the given customer</w:t>
      </w:r>
    </w:p>
    <w:p w14:paraId="64C252FC" w14:textId="7D4A2ED5" w:rsidR="00766399" w:rsidRDefault="004A6CEA" w:rsidP="004A6CEA">
      <w:pPr>
        <w:spacing w:line="480" w:lineRule="auto"/>
        <w:rPr>
          <w:rFonts w:ascii="Times New Roman" w:hAnsi="Times New Roman" w:cs="Times New Roman"/>
        </w:rPr>
      </w:pPr>
      <w:r w:rsidRPr="004A6CE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A6E5750" wp14:editId="34C5B7C8">
            <wp:simplePos x="0" y="0"/>
            <wp:positionH relativeFrom="margin">
              <wp:align>left</wp:align>
            </wp:positionH>
            <wp:positionV relativeFrom="paragraph">
              <wp:posOffset>1333500</wp:posOffset>
            </wp:positionV>
            <wp:extent cx="5516880" cy="3023870"/>
            <wp:effectExtent l="0" t="0" r="7620" b="5080"/>
            <wp:wrapThrough wrapText="bothSides">
              <wp:wrapPolygon edited="0">
                <wp:start x="0" y="0"/>
                <wp:lineTo x="0" y="21500"/>
                <wp:lineTo x="21555" y="21500"/>
                <wp:lineTo x="21555" y="0"/>
                <wp:lineTo x="0" y="0"/>
              </wp:wrapPolygon>
            </wp:wrapThrough>
            <wp:docPr id="363062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218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6399" w:rsidRPr="004A6CEA">
        <w:rPr>
          <w:rFonts w:ascii="Times New Roman" w:hAnsi="Times New Roman" w:cs="Times New Roman"/>
        </w:rPr>
        <w:t xml:space="preserve">With </w:t>
      </w:r>
      <w:r w:rsidR="00766399" w:rsidRPr="004A6CEA">
        <w:rPr>
          <w:rFonts w:ascii="Times New Roman" w:hAnsi="Times New Roman" w:cs="Times New Roman"/>
          <w:b/>
          <w:bCs/>
        </w:rPr>
        <w:t>k = 1</w:t>
      </w:r>
      <w:r w:rsidR="00766399" w:rsidRPr="004A6CEA">
        <w:rPr>
          <w:rFonts w:ascii="Times New Roman" w:hAnsi="Times New Roman" w:cs="Times New Roman"/>
        </w:rPr>
        <w:t xml:space="preserve">, the decision is determined by the </w:t>
      </w:r>
      <w:r w:rsidR="00766399" w:rsidRPr="004A6CEA">
        <w:rPr>
          <w:rFonts w:ascii="Times New Roman" w:hAnsi="Times New Roman" w:cs="Times New Roman"/>
          <w:b/>
          <w:bCs/>
        </w:rPr>
        <w:t>single nearest training customer</w:t>
      </w:r>
      <w:r w:rsidR="00766399" w:rsidRPr="004A6CEA">
        <w:rPr>
          <w:rFonts w:ascii="Times New Roman" w:hAnsi="Times New Roman" w:cs="Times New Roman"/>
        </w:rPr>
        <w:t xml:space="preserve"> in the normalized feature space. That neighbor belongs to the </w:t>
      </w:r>
      <w:r w:rsidR="00766399" w:rsidRPr="004A6CEA">
        <w:rPr>
          <w:rFonts w:ascii="Times New Roman" w:hAnsi="Times New Roman" w:cs="Times New Roman"/>
          <w:b/>
          <w:bCs/>
        </w:rPr>
        <w:t>nonacceptor</w:t>
      </w:r>
      <w:r w:rsidR="00766399" w:rsidRPr="004A6CEA">
        <w:rPr>
          <w:rFonts w:ascii="Times New Roman" w:hAnsi="Times New Roman" w:cs="Times New Roman"/>
        </w:rPr>
        <w:t xml:space="preserve"> class, so the vote (and probability-like confidence) is 1.0 for </w:t>
      </w:r>
      <w:r w:rsidR="00766399" w:rsidRPr="004A6CEA">
        <w:rPr>
          <w:rFonts w:ascii="Times New Roman" w:hAnsi="Times New Roman" w:cs="Times New Roman"/>
          <w:b/>
          <w:bCs/>
        </w:rPr>
        <w:t>nonacceptor</w:t>
      </w:r>
      <w:r w:rsidR="00766399" w:rsidRPr="004A6CEA">
        <w:rPr>
          <w:rFonts w:ascii="Times New Roman" w:hAnsi="Times New Roman" w:cs="Times New Roman"/>
        </w:rPr>
        <w:t xml:space="preserve">, which exceeds the 0.5 threshold. Therefore, under the specified settings, the customer </w:t>
      </w:r>
      <w:r w:rsidR="00766399" w:rsidRPr="004A6CEA">
        <w:rPr>
          <w:rFonts w:ascii="Times New Roman" w:hAnsi="Times New Roman" w:cs="Times New Roman"/>
          <w:b/>
          <w:bCs/>
        </w:rPr>
        <w:t>would not accept</w:t>
      </w:r>
      <w:r w:rsidR="00766399" w:rsidRPr="004A6CEA">
        <w:rPr>
          <w:rFonts w:ascii="Times New Roman" w:hAnsi="Times New Roman" w:cs="Times New Roman"/>
        </w:rPr>
        <w:t xml:space="preserve"> the personal loan.</w:t>
      </w:r>
    </w:p>
    <w:p w14:paraId="4E5870CF" w14:textId="77777777" w:rsidR="004A6CEA" w:rsidRDefault="004A6CEA" w:rsidP="004A6CEA">
      <w:pPr>
        <w:spacing w:line="480" w:lineRule="auto"/>
        <w:rPr>
          <w:rFonts w:ascii="Times New Roman" w:hAnsi="Times New Roman" w:cs="Times New Roman"/>
        </w:rPr>
      </w:pPr>
    </w:p>
    <w:p w14:paraId="5C2C9950" w14:textId="6E66D311" w:rsidR="004A6CEA" w:rsidRPr="004A6CEA" w:rsidRDefault="004A6CEA" w:rsidP="004A6CEA">
      <w:pPr>
        <w:spacing w:line="480" w:lineRule="auto"/>
        <w:rPr>
          <w:rFonts w:ascii="Times New Roman" w:hAnsi="Times New Roman" w:cs="Times New Roman"/>
          <w:b/>
          <w:bCs/>
        </w:rPr>
      </w:pPr>
      <w:r w:rsidRPr="004A6CEA">
        <w:rPr>
          <w:rFonts w:ascii="Times New Roman" w:hAnsi="Times New Roman" w:cs="Times New Roman"/>
          <w:b/>
          <w:bCs/>
        </w:rPr>
        <w:t>Figure 7.2(a)</w:t>
      </w:r>
      <w:r>
        <w:rPr>
          <w:rFonts w:ascii="Times New Roman" w:hAnsi="Times New Roman" w:cs="Times New Roman"/>
          <w:b/>
          <w:bCs/>
        </w:rPr>
        <w:t xml:space="preserve"> </w:t>
      </w:r>
      <w:r w:rsidRPr="004A6CEA">
        <w:rPr>
          <w:rFonts w:ascii="Times New Roman" w:hAnsi="Times New Roman" w:cs="Times New Roman"/>
          <w:b/>
          <w:bCs/>
        </w:rPr>
        <w:t>1. Model header (k=1)</w:t>
      </w:r>
    </w:p>
    <w:p w14:paraId="1A33FA22" w14:textId="77777777" w:rsidR="00766399" w:rsidRPr="004A6CEA" w:rsidRDefault="00766399" w:rsidP="004A6CEA">
      <w:pPr>
        <w:spacing w:line="480" w:lineRule="auto"/>
        <w:rPr>
          <w:rFonts w:ascii="Times New Roman" w:hAnsi="Times New Roman" w:cs="Times New Roman"/>
        </w:rPr>
      </w:pPr>
    </w:p>
    <w:p w14:paraId="0EBBED75" w14:textId="647E70FC" w:rsidR="00766399" w:rsidRPr="004A6CEA" w:rsidRDefault="004A6CEA" w:rsidP="004A6CE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6CEA">
        <w:rPr>
          <w:rFonts w:ascii="Times New Roman" w:hAnsi="Times New Roman" w:cs="Times New Roman"/>
          <w:b/>
          <w:bCs/>
          <w:sz w:val="28"/>
          <w:szCs w:val="28"/>
        </w:rPr>
        <w:t>7.2(b) Model selection with Optimize Parameters (Grid) and nested 10-fold CV</w:t>
      </w:r>
    </w:p>
    <w:p w14:paraId="39FA558D" w14:textId="549DD10E" w:rsidR="00511F2B" w:rsidRDefault="00932B7B" w:rsidP="00511F2B">
      <w:pPr>
        <w:spacing w:line="480" w:lineRule="auto"/>
        <w:rPr>
          <w:rFonts w:ascii="Times New Roman" w:hAnsi="Times New Roman" w:cs="Times New Roman"/>
        </w:rPr>
      </w:pPr>
      <w:r w:rsidRPr="00932B7B">
        <w:rPr>
          <w:rFonts w:ascii="Times New Roman" w:hAnsi="Times New Roman" w:cs="Times New Roman"/>
        </w:rPr>
        <w:t xml:space="preserve">Within the tested grid, k = 13 provides the highest CV accuracy and a reasonable compromise between overfitting (k = 1) and over-smoothing (large k). However, due to class imbalance, </w:t>
      </w:r>
      <w:r w:rsidRPr="00932B7B">
        <w:rPr>
          <w:rFonts w:ascii="Times New Roman" w:hAnsi="Times New Roman" w:cs="Times New Roman"/>
        </w:rPr>
        <w:lastRenderedPageBreak/>
        <w:t>acceptor recall is low, so this baseline favors avoiding false positives over</w:t>
      </w:r>
      <w:r w:rsidRPr="00932B7B">
        <w:rPr>
          <w:rFonts w:ascii="Times New Roman" w:hAnsi="Times New Roman" w:cs="Times New Roman"/>
          <w:b/>
          <w:bCs/>
        </w:rPr>
        <w:t xml:space="preserve"> catching more </w:t>
      </w:r>
      <w:proofErr w:type="spellStart"/>
      <w:r w:rsidRPr="00932B7B">
        <w:rPr>
          <w:rFonts w:ascii="Times New Roman" w:hAnsi="Times New Roman" w:cs="Times New Roman"/>
        </w:rPr>
        <w:t>acceptors</w:t>
      </w:r>
      <w:r w:rsidRPr="00511F2B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K</w:t>
      </w:r>
      <w:proofErr w:type="spellEnd"/>
      <w:r w:rsidR="00511F2B" w:rsidRPr="00511F2B">
        <w:rPr>
          <w:rFonts w:ascii="Times New Roman" w:hAnsi="Times New Roman" w:cs="Times New Roman"/>
        </w:rPr>
        <w:t>-grid results</w:t>
      </w:r>
      <w:r w:rsidR="00511F2B" w:rsidRPr="00511F2B">
        <w:rPr>
          <w:rFonts w:ascii="Times New Roman" w:hAnsi="Times New Roman" w:cs="Times New Roman"/>
          <w:b/>
          <w:bCs/>
        </w:rPr>
        <w:t>:</w:t>
      </w:r>
      <w:r w:rsidR="00511F2B" w:rsidRPr="00511F2B">
        <w:rPr>
          <w:rFonts w:ascii="Times New Roman" w:hAnsi="Times New Roman" w:cs="Times New Roman"/>
        </w:rPr>
        <w:t xml:space="preserve"> k = 1, 13, 25 </w:t>
      </w:r>
      <w:r w:rsidR="00511F2B">
        <w:rPr>
          <w:rFonts w:ascii="Times New Roman" w:hAnsi="Times New Roman" w:cs="Times New Roman"/>
        </w:rPr>
        <w:t>as shown in table</w:t>
      </w:r>
      <w:r w:rsidR="00511F2B" w:rsidRPr="00511F2B">
        <w:rPr>
          <w:rFonts w:ascii="Times New Roman" w:hAnsi="Times New Roman" w:cs="Times New Roman"/>
        </w:rPr>
        <w:t>.</w:t>
      </w:r>
    </w:p>
    <w:p w14:paraId="7327BBC6" w14:textId="6E6B1A1F" w:rsidR="00511F2B" w:rsidRDefault="00511F2B" w:rsidP="00511F2B">
      <w:p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</w:rPr>
        <w:drawing>
          <wp:inline distT="0" distB="0" distL="0" distR="0" wp14:anchorId="1DD5F90C" wp14:editId="231C8724">
            <wp:extent cx="5943600" cy="3143885"/>
            <wp:effectExtent l="0" t="0" r="0" b="0"/>
            <wp:docPr id="1544871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10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B47F" w14:textId="77777777" w:rsidR="00932B7B" w:rsidRPr="00242280" w:rsidRDefault="00932B7B" w:rsidP="00932B7B">
      <w:pPr>
        <w:spacing w:line="480" w:lineRule="auto"/>
        <w:rPr>
          <w:rFonts w:ascii="Times New Roman" w:hAnsi="Times New Roman" w:cs="Times New Roman"/>
          <w:b/>
          <w:bCs/>
        </w:rPr>
      </w:pPr>
      <w:r w:rsidRPr="00242280">
        <w:rPr>
          <w:rFonts w:ascii="Times New Roman" w:hAnsi="Times New Roman" w:cs="Times New Roman"/>
          <w:b/>
          <w:bCs/>
        </w:rPr>
        <w:t>Table 7.2(b)-1. CV results</w:t>
      </w:r>
    </w:p>
    <w:p w14:paraId="4508CD09" w14:textId="77777777" w:rsidR="00932B7B" w:rsidRDefault="00932B7B" w:rsidP="00511F2B">
      <w:pPr>
        <w:spacing w:line="480" w:lineRule="auto"/>
        <w:rPr>
          <w:rFonts w:ascii="Times New Roman" w:hAnsi="Times New Roman" w:cs="Times New Roman"/>
        </w:rPr>
      </w:pPr>
    </w:p>
    <w:p w14:paraId="5D641097" w14:textId="2BD8DF46" w:rsidR="00511F2B" w:rsidRPr="00511F2B" w:rsidRDefault="00511F2B" w:rsidP="00511F2B">
      <w:p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  <w:b/>
          <w:bCs/>
        </w:rPr>
        <w:t>Best k:</w:t>
      </w:r>
      <w:r w:rsidRPr="00511F2B">
        <w:rPr>
          <w:rFonts w:ascii="Times New Roman" w:hAnsi="Times New Roman" w:cs="Times New Roman"/>
        </w:rPr>
        <w:t xml:space="preserve"> 13 (max accuracy).</w:t>
      </w:r>
    </w:p>
    <w:p w14:paraId="62DD5089" w14:textId="3E1E0EB4" w:rsidR="00511F2B" w:rsidRPr="00511F2B" w:rsidRDefault="00511F2B" w:rsidP="00511F2B">
      <w:p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  <w:b/>
          <w:bCs/>
        </w:rPr>
        <w:t>CV confusion matrix (averaged, best k):</w:t>
      </w:r>
    </w:p>
    <w:p w14:paraId="5F67963F" w14:textId="77777777" w:rsidR="00511F2B" w:rsidRPr="00511F2B" w:rsidRDefault="00511F2B" w:rsidP="00511F2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</w:rPr>
        <w:t>True nonacceptor: 2671 / 41</w:t>
      </w:r>
    </w:p>
    <w:p w14:paraId="23FBE01B" w14:textId="77777777" w:rsidR="00511F2B" w:rsidRPr="00511F2B" w:rsidRDefault="00511F2B" w:rsidP="00511F2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</w:rPr>
        <w:t>True acceptor: 252 / 36</w:t>
      </w:r>
    </w:p>
    <w:p w14:paraId="10D130E5" w14:textId="557295C0" w:rsidR="00511F2B" w:rsidRPr="00511F2B" w:rsidRDefault="00511F2B" w:rsidP="00511F2B">
      <w:p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</w:rPr>
        <w:t xml:space="preserve"> </w:t>
      </w:r>
      <w:r w:rsidRPr="00511F2B">
        <w:rPr>
          <w:rFonts w:ascii="Times New Roman" w:hAnsi="Times New Roman" w:cs="Times New Roman"/>
          <w:b/>
          <w:bCs/>
        </w:rPr>
        <w:t>CV metrics (best k):</w:t>
      </w:r>
      <w:r w:rsidRPr="00511F2B">
        <w:rPr>
          <w:rFonts w:ascii="Times New Roman" w:hAnsi="Times New Roman" w:cs="Times New Roman"/>
        </w:rPr>
        <w:t xml:space="preserve"> accuracy 90.23% ± 0.80%; precision (acceptor) 46.75%; recall (acceptor) 12.50%.</w:t>
      </w:r>
    </w:p>
    <w:p w14:paraId="11E7D385" w14:textId="77777777" w:rsidR="00511F2B" w:rsidRDefault="00511F2B" w:rsidP="004A6CEA">
      <w:pPr>
        <w:spacing w:line="480" w:lineRule="auto"/>
        <w:rPr>
          <w:rFonts w:ascii="Times New Roman" w:hAnsi="Times New Roman" w:cs="Times New Roman"/>
        </w:rPr>
      </w:pPr>
    </w:p>
    <w:p w14:paraId="4206120E" w14:textId="1DECC2A0" w:rsidR="00242280" w:rsidRDefault="00511F2B" w:rsidP="004A6CEA">
      <w:p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</w:rPr>
        <w:lastRenderedPageBreak/>
        <w:drawing>
          <wp:inline distT="0" distB="0" distL="0" distR="0" wp14:anchorId="1EF33D7B" wp14:editId="61FEED7A">
            <wp:extent cx="5943600" cy="3370580"/>
            <wp:effectExtent l="0" t="0" r="0" b="1270"/>
            <wp:docPr id="1642980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01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6EEF" w14:textId="38C47B67" w:rsidR="00932B7B" w:rsidRDefault="00932B7B" w:rsidP="004A6CEA">
      <w:pPr>
        <w:spacing w:line="480" w:lineRule="auto"/>
        <w:rPr>
          <w:rFonts w:ascii="Times New Roman" w:hAnsi="Times New Roman" w:cs="Times New Roman"/>
        </w:rPr>
      </w:pPr>
    </w:p>
    <w:p w14:paraId="3D278FD2" w14:textId="399EF865" w:rsidR="004A6CEA" w:rsidRDefault="00932B7B" w:rsidP="004A6CEA">
      <w:pPr>
        <w:spacing w:line="480" w:lineRule="auto"/>
        <w:rPr>
          <w:rFonts w:ascii="Times New Roman" w:hAnsi="Times New Roman" w:cs="Times New Roman"/>
        </w:rPr>
      </w:pPr>
      <w:r w:rsidRPr="00932B7B">
        <w:rPr>
          <w:rFonts w:ascii="Times New Roman" w:hAnsi="Times New Roman" w:cs="Times New Roman"/>
        </w:rPr>
        <w:t xml:space="preserve">Within the tested grid, </w:t>
      </w:r>
      <w:r w:rsidRPr="00932B7B">
        <w:rPr>
          <w:rFonts w:ascii="Times New Roman" w:hAnsi="Times New Roman" w:cs="Times New Roman"/>
          <w:b/>
          <w:bCs/>
        </w:rPr>
        <w:t>k = 13</w:t>
      </w:r>
      <w:r w:rsidRPr="00932B7B">
        <w:rPr>
          <w:rFonts w:ascii="Times New Roman" w:hAnsi="Times New Roman" w:cs="Times New Roman"/>
        </w:rPr>
        <w:t xml:space="preserve"> provides the highest CV accuracy and a reasonable compromise between overfitting (k = 1) and over-smoothing (large k). However, due to class imbalance, acceptor </w:t>
      </w:r>
      <w:r w:rsidRPr="00932B7B">
        <w:rPr>
          <w:rFonts w:ascii="Times New Roman" w:hAnsi="Times New Roman" w:cs="Times New Roman"/>
          <w:b/>
          <w:bCs/>
        </w:rPr>
        <w:t>recall is low</w:t>
      </w:r>
      <w:r w:rsidRPr="00932B7B">
        <w:rPr>
          <w:rFonts w:ascii="Times New Roman" w:hAnsi="Times New Roman" w:cs="Times New Roman"/>
        </w:rPr>
        <w:t xml:space="preserve">, so this baseline favors </w:t>
      </w:r>
      <w:r w:rsidRPr="00932B7B">
        <w:rPr>
          <w:rFonts w:ascii="Times New Roman" w:hAnsi="Times New Roman" w:cs="Times New Roman"/>
          <w:b/>
          <w:bCs/>
        </w:rPr>
        <w:t>avoiding false positives</w:t>
      </w:r>
      <w:r w:rsidRPr="00932B7B">
        <w:rPr>
          <w:rFonts w:ascii="Times New Roman" w:hAnsi="Times New Roman" w:cs="Times New Roman"/>
        </w:rPr>
        <w:t xml:space="preserve"> over </w:t>
      </w:r>
      <w:r w:rsidRPr="00932B7B">
        <w:rPr>
          <w:rFonts w:ascii="Times New Roman" w:hAnsi="Times New Roman" w:cs="Times New Roman"/>
          <w:b/>
          <w:bCs/>
        </w:rPr>
        <w:t>catching more acceptors</w:t>
      </w:r>
    </w:p>
    <w:p w14:paraId="7741DCEF" w14:textId="3621C5F7" w:rsidR="004A6CEA" w:rsidRPr="004A6CEA" w:rsidRDefault="004A6CEA" w:rsidP="004A6CEA">
      <w:pPr>
        <w:spacing w:line="480" w:lineRule="auto"/>
        <w:rPr>
          <w:rFonts w:ascii="Times New Roman" w:hAnsi="Times New Roman" w:cs="Times New Roman"/>
        </w:rPr>
      </w:pPr>
    </w:p>
    <w:p w14:paraId="5E680C5B" w14:textId="146CD949" w:rsidR="004A6CEA" w:rsidRPr="004A6CEA" w:rsidRDefault="004A6CEA" w:rsidP="004A6CEA">
      <w:pPr>
        <w:spacing w:line="480" w:lineRule="auto"/>
        <w:rPr>
          <w:rFonts w:ascii="Times New Roman" w:hAnsi="Times New Roman" w:cs="Times New Roman"/>
        </w:rPr>
      </w:pPr>
      <w:r w:rsidRPr="004A6CEA">
        <w:rPr>
          <w:rFonts w:ascii="Times New Roman" w:hAnsi="Times New Roman" w:cs="Times New Roman"/>
          <w:b/>
          <w:bCs/>
          <w:sz w:val="28"/>
          <w:szCs w:val="28"/>
        </w:rPr>
        <w:t>7.2(c) Holdout evaluation with best k (k = 13)</w:t>
      </w:r>
      <w:r w:rsidRPr="004A6CEA">
        <w:rPr>
          <w:rFonts w:ascii="Times New Roman" w:hAnsi="Times New Roman" w:cs="Times New Roman"/>
        </w:rPr>
        <w:br/>
        <w:t xml:space="preserve">Using the model selected in 7.2(b) (k = 13), we scored the </w:t>
      </w:r>
      <w:r w:rsidRPr="004A6CEA">
        <w:rPr>
          <w:rFonts w:ascii="Times New Roman" w:hAnsi="Times New Roman" w:cs="Times New Roman"/>
          <w:b/>
          <w:bCs/>
        </w:rPr>
        <w:t>40% holdout set</w:t>
      </w:r>
      <w:r w:rsidRPr="004A6CEA">
        <w:rPr>
          <w:rFonts w:ascii="Times New Roman" w:hAnsi="Times New Roman" w:cs="Times New Roman"/>
        </w:rPr>
        <w:t xml:space="preserve">. The resulting </w:t>
      </w:r>
      <w:r w:rsidRPr="004A6CEA">
        <w:rPr>
          <w:rFonts w:ascii="Times New Roman" w:hAnsi="Times New Roman" w:cs="Times New Roman"/>
          <w:b/>
          <w:bCs/>
        </w:rPr>
        <w:t>confusion matrix</w:t>
      </w:r>
      <w:r w:rsidRPr="004A6CEA">
        <w:rPr>
          <w:rFonts w:ascii="Times New Roman" w:hAnsi="Times New Roman" w:cs="Times New Roman"/>
        </w:rPr>
        <w:t xml:space="preserve"> and </w:t>
      </w:r>
      <w:r w:rsidRPr="004A6CEA">
        <w:rPr>
          <w:rFonts w:ascii="Times New Roman" w:hAnsi="Times New Roman" w:cs="Times New Roman"/>
          <w:b/>
          <w:bCs/>
        </w:rPr>
        <w:t>performance metrics</w:t>
      </w:r>
      <w:r w:rsidRPr="004A6CEA">
        <w:rPr>
          <w:rFonts w:ascii="Times New Roman" w:hAnsi="Times New Roman" w:cs="Times New Roman"/>
        </w:rPr>
        <w:t xml:space="preserve"> are:</w:t>
      </w:r>
    </w:p>
    <w:p w14:paraId="58AEDAEB" w14:textId="5F8A95A8" w:rsidR="004A6CEA" w:rsidRPr="004A6CEA" w:rsidRDefault="004A6CEA" w:rsidP="004A6CE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A6CEA">
        <w:rPr>
          <w:rFonts w:ascii="Times New Roman" w:hAnsi="Times New Roman" w:cs="Times New Roman"/>
          <w:b/>
          <w:bCs/>
        </w:rPr>
        <w:t>Confusion matrix (holdout):</w:t>
      </w:r>
      <w:r w:rsidRPr="004A6CEA">
        <w:rPr>
          <w:rFonts w:ascii="Times New Roman" w:hAnsi="Times New Roman" w:cs="Times New Roman"/>
        </w:rPr>
        <w:br/>
        <w:t xml:space="preserve">True nonacceptor: 1791 predicted nonacceptor, 17 predicted </w:t>
      </w:r>
      <w:r w:rsidRPr="004A6CEA">
        <w:rPr>
          <w:rFonts w:ascii="Times New Roman" w:hAnsi="Times New Roman" w:cs="Times New Roman"/>
        </w:rPr>
        <w:t>acceptors</w:t>
      </w:r>
      <w:r w:rsidRPr="004A6CEA">
        <w:rPr>
          <w:rFonts w:ascii="Times New Roman" w:hAnsi="Times New Roman" w:cs="Times New Roman"/>
        </w:rPr>
        <w:br/>
        <w:t xml:space="preserve">True acceptor: 162 predicted nonacceptor, 30 predicted </w:t>
      </w:r>
      <w:r w:rsidR="00242280" w:rsidRPr="004A6CEA">
        <w:rPr>
          <w:rFonts w:ascii="Times New Roman" w:hAnsi="Times New Roman" w:cs="Times New Roman"/>
        </w:rPr>
        <w:t>acceptors</w:t>
      </w:r>
    </w:p>
    <w:p w14:paraId="47115DBC" w14:textId="3EB63FE6" w:rsidR="004A6CEA" w:rsidRPr="004A6CEA" w:rsidRDefault="004A6CEA" w:rsidP="004A6CE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A6CEA">
        <w:rPr>
          <w:rFonts w:ascii="Times New Roman" w:hAnsi="Times New Roman" w:cs="Times New Roman"/>
          <w:b/>
          <w:bCs/>
        </w:rPr>
        <w:lastRenderedPageBreak/>
        <w:t>Accuracy:</w:t>
      </w:r>
      <w:r w:rsidRPr="004A6CEA">
        <w:rPr>
          <w:rFonts w:ascii="Times New Roman" w:hAnsi="Times New Roman" w:cs="Times New Roman"/>
        </w:rPr>
        <w:t xml:space="preserve"> 91.05%</w:t>
      </w:r>
    </w:p>
    <w:p w14:paraId="0045D283" w14:textId="5FBB4A1B" w:rsidR="004A6CEA" w:rsidRPr="004A6CEA" w:rsidRDefault="004A6CEA" w:rsidP="004A6CE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A6CEA">
        <w:rPr>
          <w:rFonts w:ascii="Times New Roman" w:hAnsi="Times New Roman" w:cs="Times New Roman"/>
          <w:b/>
          <w:bCs/>
        </w:rPr>
        <w:t>Precision (acceptor):</w:t>
      </w:r>
      <w:r w:rsidRPr="004A6CEA">
        <w:rPr>
          <w:rFonts w:ascii="Times New Roman" w:hAnsi="Times New Roman" w:cs="Times New Roman"/>
        </w:rPr>
        <w:t xml:space="preserve"> 63.83%</w:t>
      </w:r>
    </w:p>
    <w:p w14:paraId="11A99D92" w14:textId="420715E7" w:rsidR="004A6CEA" w:rsidRPr="004A6CEA" w:rsidRDefault="004A6CEA" w:rsidP="004A6CE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A6CEA">
        <w:rPr>
          <w:rFonts w:ascii="Times New Roman" w:hAnsi="Times New Roman" w:cs="Times New Roman"/>
          <w:b/>
          <w:bCs/>
        </w:rPr>
        <w:t>Recall (acceptor):</w:t>
      </w:r>
      <w:r w:rsidRPr="004A6CEA">
        <w:rPr>
          <w:rFonts w:ascii="Times New Roman" w:hAnsi="Times New Roman" w:cs="Times New Roman"/>
        </w:rPr>
        <w:t xml:space="preserve"> 15.62%</w:t>
      </w:r>
    </w:p>
    <w:p w14:paraId="330EA370" w14:textId="1D65BDA4" w:rsidR="004A6CEA" w:rsidRDefault="00511F2B" w:rsidP="004A6CE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11F2B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16FB93BB" wp14:editId="34184010">
            <wp:simplePos x="0" y="0"/>
            <wp:positionH relativeFrom="margin">
              <wp:align>right</wp:align>
            </wp:positionH>
            <wp:positionV relativeFrom="paragraph">
              <wp:posOffset>477520</wp:posOffset>
            </wp:positionV>
            <wp:extent cx="5943600" cy="3308985"/>
            <wp:effectExtent l="0" t="0" r="0" b="5715"/>
            <wp:wrapThrough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hrough>
            <wp:docPr id="1431616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1652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6CEA" w:rsidRPr="004A6CEA">
        <w:rPr>
          <w:rFonts w:ascii="Times New Roman" w:hAnsi="Times New Roman" w:cs="Times New Roman"/>
          <w:b/>
          <w:bCs/>
        </w:rPr>
        <w:t>Specificity (nonacceptor):</w:t>
      </w:r>
      <w:r w:rsidR="004A6CEA" w:rsidRPr="004A6CEA">
        <w:rPr>
          <w:rFonts w:ascii="Times New Roman" w:hAnsi="Times New Roman" w:cs="Times New Roman"/>
        </w:rPr>
        <w:t xml:space="preserve"> 99.06%</w:t>
      </w:r>
    </w:p>
    <w:p w14:paraId="47EB2B22" w14:textId="2D291DB7" w:rsidR="00511F2B" w:rsidRPr="004A6CEA" w:rsidRDefault="00511F2B" w:rsidP="00511F2B">
      <w:pPr>
        <w:spacing w:line="480" w:lineRule="auto"/>
        <w:ind w:left="360"/>
        <w:rPr>
          <w:rFonts w:ascii="Times New Roman" w:hAnsi="Times New Roman" w:cs="Times New Roman"/>
        </w:rPr>
      </w:pPr>
    </w:p>
    <w:p w14:paraId="53A0C6C6" w14:textId="3D466B13" w:rsidR="004A6CEA" w:rsidRDefault="004A6CEA" w:rsidP="004A6CEA">
      <w:pPr>
        <w:spacing w:line="480" w:lineRule="auto"/>
        <w:rPr>
          <w:rFonts w:ascii="Times New Roman" w:hAnsi="Times New Roman" w:cs="Times New Roman"/>
        </w:rPr>
      </w:pPr>
      <w:r w:rsidRPr="004A6CEA">
        <w:rPr>
          <w:rFonts w:ascii="Times New Roman" w:hAnsi="Times New Roman" w:cs="Times New Roman"/>
          <w:b/>
          <w:bCs/>
        </w:rPr>
        <w:t>Interpretation.</w:t>
      </w:r>
      <w:r w:rsidRPr="004A6CEA">
        <w:rPr>
          <w:rFonts w:ascii="Times New Roman" w:hAnsi="Times New Roman" w:cs="Times New Roman"/>
        </w:rPr>
        <w:t xml:space="preserve"> </w:t>
      </w:r>
      <w:r w:rsidR="00932B7B" w:rsidRPr="00932B7B">
        <w:rPr>
          <w:rFonts w:ascii="Times New Roman" w:hAnsi="Times New Roman" w:cs="Times New Roman"/>
        </w:rPr>
        <w:t xml:space="preserve">On unseen data the model stays around </w:t>
      </w:r>
      <w:r w:rsidR="00932B7B" w:rsidRPr="00932B7B">
        <w:rPr>
          <w:rFonts w:ascii="Times New Roman" w:hAnsi="Times New Roman" w:cs="Times New Roman"/>
          <w:b/>
          <w:bCs/>
        </w:rPr>
        <w:t>91% accuracy</w:t>
      </w:r>
      <w:r w:rsidR="00932B7B" w:rsidRPr="00932B7B">
        <w:rPr>
          <w:rFonts w:ascii="Times New Roman" w:hAnsi="Times New Roman" w:cs="Times New Roman"/>
        </w:rPr>
        <w:t xml:space="preserve"> and is </w:t>
      </w:r>
      <w:r w:rsidR="00932B7B" w:rsidRPr="00932B7B">
        <w:rPr>
          <w:rFonts w:ascii="Times New Roman" w:hAnsi="Times New Roman" w:cs="Times New Roman"/>
          <w:b/>
          <w:bCs/>
        </w:rPr>
        <w:t xml:space="preserve">excellent at </w:t>
      </w:r>
      <w:r w:rsidR="00932B7B" w:rsidRPr="00932B7B">
        <w:rPr>
          <w:rFonts w:ascii="Times New Roman" w:hAnsi="Times New Roman" w:cs="Times New Roman"/>
          <w:b/>
          <w:bCs/>
        </w:rPr>
        <w:t>running</w:t>
      </w:r>
      <w:r w:rsidR="00932B7B" w:rsidRPr="00932B7B">
        <w:rPr>
          <w:rFonts w:ascii="Times New Roman" w:hAnsi="Times New Roman" w:cs="Times New Roman"/>
          <w:b/>
          <w:bCs/>
        </w:rPr>
        <w:t xml:space="preserve"> out non-</w:t>
      </w:r>
      <w:r w:rsidR="00932B7B" w:rsidRPr="00932B7B">
        <w:rPr>
          <w:rFonts w:ascii="Times New Roman" w:hAnsi="Times New Roman" w:cs="Times New Roman"/>
          <w:b/>
          <w:bCs/>
        </w:rPr>
        <w:t>acceptors</w:t>
      </w:r>
      <w:r w:rsidR="00932B7B" w:rsidRPr="00932B7B">
        <w:rPr>
          <w:rFonts w:ascii="Times New Roman" w:hAnsi="Times New Roman" w:cs="Times New Roman"/>
        </w:rPr>
        <w:t xml:space="preserve"> but</w:t>
      </w:r>
      <w:r w:rsidR="00932B7B" w:rsidRPr="00932B7B">
        <w:rPr>
          <w:rFonts w:ascii="Times New Roman" w:hAnsi="Times New Roman" w:cs="Times New Roman"/>
        </w:rPr>
        <w:t xml:space="preserve"> still </w:t>
      </w:r>
      <w:r w:rsidR="00932B7B" w:rsidRPr="00932B7B">
        <w:rPr>
          <w:rFonts w:ascii="Times New Roman" w:hAnsi="Times New Roman" w:cs="Times New Roman"/>
          <w:b/>
          <w:bCs/>
        </w:rPr>
        <w:t>captures only a small share of true acceptors</w:t>
      </w:r>
      <w:r w:rsidR="00932B7B" w:rsidRPr="00932B7B">
        <w:rPr>
          <w:rFonts w:ascii="Times New Roman" w:hAnsi="Times New Roman" w:cs="Times New Roman"/>
        </w:rPr>
        <w:t>. Improving recall will require threshold or training-time strategies that explicitly address the class imbalance.</w:t>
      </w:r>
    </w:p>
    <w:p w14:paraId="348DB068" w14:textId="325A2DFD" w:rsidR="00242280" w:rsidRPr="004A6CEA" w:rsidRDefault="00242280" w:rsidP="004A6CEA">
      <w:pPr>
        <w:spacing w:line="480" w:lineRule="auto"/>
        <w:rPr>
          <w:rFonts w:ascii="Times New Roman" w:hAnsi="Times New Roman" w:cs="Times New Roman"/>
        </w:rPr>
      </w:pPr>
    </w:p>
    <w:p w14:paraId="60A3295B" w14:textId="11BAF17A" w:rsidR="004A6CEA" w:rsidRPr="004A6CEA" w:rsidRDefault="004A6CEA" w:rsidP="00242280">
      <w:pPr>
        <w:spacing w:line="480" w:lineRule="auto"/>
        <w:rPr>
          <w:rFonts w:ascii="Times New Roman" w:hAnsi="Times New Roman" w:cs="Times New Roman"/>
        </w:rPr>
      </w:pPr>
    </w:p>
    <w:sectPr w:rsidR="004A6CEA" w:rsidRPr="004A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6A74"/>
    <w:multiLevelType w:val="multilevel"/>
    <w:tmpl w:val="64A8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049B0"/>
    <w:multiLevelType w:val="multilevel"/>
    <w:tmpl w:val="2FC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1302">
    <w:abstractNumId w:val="1"/>
  </w:num>
  <w:num w:numId="2" w16cid:durableId="105821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99"/>
    <w:rsid w:val="00242280"/>
    <w:rsid w:val="002967BC"/>
    <w:rsid w:val="004A6CEA"/>
    <w:rsid w:val="00511F2B"/>
    <w:rsid w:val="00766399"/>
    <w:rsid w:val="00932B7B"/>
    <w:rsid w:val="00A90742"/>
    <w:rsid w:val="00BD2C4C"/>
    <w:rsid w:val="00D8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5265"/>
  <w15:chartTrackingRefBased/>
  <w15:docId w15:val="{4DE76038-D5A4-4831-9109-5520E420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Kandel</dc:creator>
  <cp:keywords/>
  <dc:description/>
  <cp:lastModifiedBy>Pratima Kandel</cp:lastModifiedBy>
  <cp:revision>1</cp:revision>
  <dcterms:created xsi:type="dcterms:W3CDTF">2025-09-17T18:50:00Z</dcterms:created>
  <dcterms:modified xsi:type="dcterms:W3CDTF">2025-09-17T19:50:00Z</dcterms:modified>
</cp:coreProperties>
</file>