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Pratul Singh Raghava</w:t>
      </w:r>
    </w:p>
    <w:p w:rsidR="00000000" w:rsidDel="00000000" w:rsidP="00000000" w:rsidRDefault="00000000" w:rsidRPr="00000000" w14:paraId="00000002">
      <w:pPr>
        <w:spacing w:after="7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Software Engineer | Cloud &amp; AI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9050" distT="19050" distL="19050" distR="19050">
            <wp:extent cx="100500" cy="10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00" cy="1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 +61 481602870       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u w:val="single"/>
          </w:rPr>
          <w:drawing>
            <wp:inline distB="19050" distT="19050" distL="19050" distR="19050">
              <wp:extent cx="100500" cy="100500"/>
              <wp:effectExtent b="0" l="0" r="0" 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500" cy="10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hyperlink r:id="rId9">
        <w:r w:rsidDel="00000000" w:rsidR="00000000" w:rsidRPr="00000000">
          <w:rPr>
            <w:rFonts w:ascii="Cambria" w:cs="Cambria" w:eastAsia="Cambria" w:hAnsi="Cambria"/>
            <w:rtl w:val="0"/>
          </w:rPr>
          <w:t xml:space="preserve">pratulsr26@gmail.com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  <w:hyperlink r:id="rId10">
        <w:r w:rsidDel="00000000" w:rsidR="00000000" w:rsidRPr="00000000">
          <w:rPr>
            <w:rFonts w:ascii="Cambria" w:cs="Cambria" w:eastAsia="Cambria" w:hAnsi="Cambria"/>
            <w:color w:val="1155cc"/>
            <w:u w:val="single"/>
          </w:rPr>
          <w:drawing>
            <wp:inline distB="19050" distT="19050" distL="19050" distR="19050">
              <wp:extent cx="100500" cy="100500"/>
              <wp:effectExtent b="0" l="0" r="0" t="0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500" cy="10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hyperlink r:id="rId12">
        <w:r w:rsidDel="00000000" w:rsidR="00000000" w:rsidRPr="00000000">
          <w:rPr>
            <w:rFonts w:ascii="Cambria" w:cs="Cambria" w:eastAsia="Cambria" w:hAnsi="Cambria"/>
            <w:rtl w:val="0"/>
          </w:rPr>
          <w:t xml:space="preserve">pratulsinghraghava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       </w:t>
      </w:r>
      <w:hyperlink r:id="rId13">
        <w:r w:rsidDel="00000000" w:rsidR="00000000" w:rsidRPr="00000000">
          <w:rPr>
            <w:rFonts w:ascii="Cambria" w:cs="Cambria" w:eastAsia="Cambria" w:hAnsi="Cambria"/>
            <w:color w:val="1155cc"/>
            <w:u w:val="single"/>
          </w:rPr>
          <w:drawing>
            <wp:inline distB="19050" distT="19050" distL="19050" distR="19050">
              <wp:extent cx="135717" cy="135717"/>
              <wp:effectExtent b="0" l="0" r="0" t="0"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717" cy="13571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5">
        <w:r w:rsidDel="00000000" w:rsidR="00000000" w:rsidRPr="00000000">
          <w:rPr>
            <w:rFonts w:ascii="Cambria" w:cs="Cambria" w:eastAsia="Cambria" w:hAnsi="Cambria"/>
            <w:rtl w:val="0"/>
          </w:rPr>
          <w:t xml:space="preserve">hellopratul.com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0" w:sz="8" w:val="single"/>
        </w:pBd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05">
      <w:pPr>
        <w:spacing w:after="150" w:before="10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 Engineer and Founding Product Lead with First Class Honours from the University of Sydney. Specialises in architecting serverless AI systems (AWS, GCP, OpenAI) and shipping production-grade software from zero-to-one. Combines deep technical expertise in distributed event-driven architectures with a product-first mindset, having successfully navigated full-stack development, cloud operations, and app store launches. Passionate about building scalable, 'build-run-own' systems that solve complex user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0" w:sz="8" w:val="single"/>
        </w:pBd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07">
      <w:pPr>
        <w:spacing w:before="1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Founding Engineer &amp; Product Lead</w:t>
        <w:tab/>
        <w:tab/>
        <w:tab/>
        <w:tab/>
        <w:tab/>
        <w:t xml:space="preserve">        </w:t>
        <w:tab/>
        <w:tab/>
        <w:tab/>
        <w:t xml:space="preserve">      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Dec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Done 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425.1968503937008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Architected a serverless, event-driven backend to automate complex "Life Admin" workflows for consumers.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425.19685039370086" w:right="-143.38582677165334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Engineered a custom traffic router that dynamically directs payloads between low-latency text models and high-compute vision models, reducing processing overhead by ~40% and response times by ~70%.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425.1968503937008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Solved temporal hallucination issues in LLMs by injecting dynamic context anchors and Chain-of-Thought protocols into system prompts, advancing system reliability and excelling in complex reasonings tasks.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Rule="auto"/>
        <w:ind w:left="425.1968503937008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an intent-classification and pre-processing layer that sanitises inputs and filters non-actionable noise prior to ingestion, significantly optimising API token usage and downstream data quality.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00" w:lineRule="auto"/>
        <w:ind w:left="425.19685039370086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Led the end-to-end product lifecycle from Zero-to-One, managing full stack &amp; navigating App Store compliance.</w:t>
      </w:r>
    </w:p>
    <w:p w:rsidR="00000000" w:rsidDel="00000000" w:rsidP="00000000" w:rsidRDefault="00000000" w:rsidRPr="00000000" w14:paraId="0000000E">
      <w:pPr>
        <w:spacing w:before="1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Software Engineer</w:t>
        <w:tab/>
        <w:tab/>
        <w:tab/>
        <w:tab/>
        <w:tab/>
        <w:tab/>
        <w:tab/>
        <w:t xml:space="preserve">        </w:t>
        <w:tab/>
        <w:tab/>
        <w:tab/>
        <w:t xml:space="preserve">    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Jun 2024 -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Accenture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Rule="auto"/>
        <w:ind w:left="425.19685039370086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and deployed a serverless API platform on AWS to manage large-scale OpenSearch permissions.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Rule="auto"/>
        <w:ind w:left="425.19685039370086" w:right="-143.38582677165334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event-driven workflows with EventBridge + Step Functions, mirroring stream-processing systems (Kafka).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Rule="auto"/>
        <w:ind w:left="425.19685039370086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Automated infrastructure provisioning with CloudFormation (IaC), reducing manual setup by 80%.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00" w:lineRule="auto"/>
        <w:ind w:left="425.19685039370086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Delivered features in a fully agile scrum team, contributing to sprint planning, reviews, and retrospectives.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Casual Academic</w:t>
        <w:tab/>
        <w:tab/>
        <w:tab/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Feb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University of Sydney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425.1968503937008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Tutored 335+ students in machine learning and Python workflows for practical engineering use cases.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425.19685039370086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Mentored students in applying AI/ML to real-world engineering datasets; received 95% positive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President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ab/>
        <w:tab/>
        <w:tab/>
        <w:tab/>
        <w:tab/>
        <w:tab/>
        <w:t xml:space="preserve">       </w:t>
        <w:tab/>
        <w:tab/>
        <w:t xml:space="preserve">   </w:t>
        <w:tab/>
        <w:tab/>
        <w:tab/>
        <w:t xml:space="preserve">   Aug 2023 - 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University of Sydney Robotics Club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lineRule="auto"/>
        <w:ind w:left="425.19685039370086" w:right="-1.6535433070862382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Directed a 25-member engineering team delivering 30+ events and scaling operations for 1,800+ members.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lineRule="auto"/>
        <w:ind w:left="425.19685039370086" w:right="-1.6535433070862382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Delivered cross-disciplinary workshops on programming, computer vision, and embedded systems.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lineRule="auto"/>
        <w:ind w:left="425.19685039370086" w:right="-1.6535433070862382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Secured 10+ industry partners and acted as key liaison between technical teams, and university stakeholders.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150" w:lineRule="auto"/>
        <w:ind w:left="425.19685039370086" w:right="-1.6535433070862382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Acted as key liaison between technical teams, partners, and university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0" w:sz="8" w:val="single"/>
        </w:pBd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spacing w:before="10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Bachelor of Engineering Honours (Software Engineering)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ab/>
        <w:tab/>
        <w:tab/>
        <w:tab/>
        <w:tab/>
        <w:t xml:space="preserve">    Aug 2021 -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Ju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University of Sydney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425.19685039370086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Awarded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First Class Honours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79.2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Honours WAM &amp;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76.8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WAM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Rule="auto"/>
        <w:ind w:left="425.19685039370086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Received the Sydney International Student Award &amp; Engineering Sydney Industry Placement Scholarship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50" w:lineRule="auto"/>
        <w:ind w:left="425.19685039370086" w:hanging="360"/>
        <w:jc w:val="both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Key Courses: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Cloud Computing (88, HD), Full Stack Development (86, HD), Scalable Data Management (77, DI)</w:t>
      </w:r>
    </w:p>
    <w:p w:rsidR="00000000" w:rsidDel="00000000" w:rsidP="00000000" w:rsidRDefault="00000000" w:rsidRPr="00000000" w14:paraId="00000024">
      <w:pPr>
        <w:pBdr>
          <w:bottom w:color="000000" w:space="0" w:sz="8" w:val="single"/>
        </w:pBdr>
        <w:spacing w:after="1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425.19685039370074" w:right="12.373760447178947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Core Engineering: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System Architecture, Event-Driven Design, API Integration, Prompt Engineering, CI/CD.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425.19685039370074" w:right="12.373760447178947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Cloud: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AWS (Lambda, EventBridge, S3, RDS, API Gateway), Google Cloud Platform (OAuth, App Verification).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.0005454545455" w:lineRule="auto"/>
        <w:ind w:left="425.19685039370074" w:right="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Databases &amp; Tools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PostgreSQL, MySQL, SQLite, MongoDB, DynamoDB, GitHub, Azure DevOps, Agile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425.19685039370074" w:right="12.373760447178947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Languages &amp; AI: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Java, Python, REST/Webhooks, JSON/Regex, Docker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OpenAI API (Vision, Whisper)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425.1968503937008" w:top="425.1968503937008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linkedin.com/in/pratulsinghraghava/" TargetMode="External"/><Relationship Id="rId13" Type="http://schemas.openxmlformats.org/officeDocument/2006/relationships/hyperlink" Target="http://hellpratul.com" TargetMode="External"/><Relationship Id="rId12" Type="http://schemas.openxmlformats.org/officeDocument/2006/relationships/hyperlink" Target="https://www.linkedin.com/in/pratulsinghraghav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ratulsr26@gmail.com" TargetMode="External"/><Relationship Id="rId15" Type="http://schemas.openxmlformats.org/officeDocument/2006/relationships/hyperlink" Target="http://hellopratul.com" TargetMode="Externa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pratulsr26@gmail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