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DCAF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Tableau Dashboard Report</w:t>
      </w:r>
    </w:p>
    <w:p w14:paraId="29FDEC02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Financial Fraud Detection Using Credit Card Transactions</w:t>
      </w:r>
    </w:p>
    <w:p w14:paraId="0D53D8AE" w14:textId="77777777" w:rsidR="004C58DB" w:rsidRPr="004C58DB" w:rsidRDefault="004C58DB" w:rsidP="004C58DB">
      <w:r w:rsidRPr="004C58DB">
        <w:pict w14:anchorId="7503041C">
          <v:rect id="_x0000_i1073" style="width:0;height:1.5pt" o:hralign="center" o:hrstd="t" o:hr="t" fillcolor="#a0a0a0" stroked="f"/>
        </w:pict>
      </w:r>
    </w:p>
    <w:p w14:paraId="64AC376B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1. Amount Spent by Gender Across Different Categories (Box &amp; Whisker Plot)</w:t>
      </w:r>
    </w:p>
    <w:p w14:paraId="3DD6E428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Objective</w:t>
      </w:r>
    </w:p>
    <w:p w14:paraId="77FB95AA" w14:textId="77777777" w:rsidR="004C58DB" w:rsidRPr="004C58DB" w:rsidRDefault="004C58DB" w:rsidP="004C58DB">
      <w:r w:rsidRPr="004C58DB">
        <w:t>To analyze the distribution of transaction amounts across different spending categories and compare customer spending patterns based on gender.</w:t>
      </w:r>
    </w:p>
    <w:p w14:paraId="232ED794" w14:textId="61B7D17E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Analysis</w:t>
      </w:r>
    </w:p>
    <w:p w14:paraId="493AB1AB" w14:textId="77777777" w:rsidR="004C58DB" w:rsidRDefault="004C58DB" w:rsidP="004C58DB">
      <w:r w:rsidRPr="004C58DB">
        <w:t xml:space="preserve">A Box and Whisker Plot was created using </w:t>
      </w:r>
      <w:r w:rsidRPr="004C58DB">
        <w:rPr>
          <w:b/>
          <w:bCs/>
        </w:rPr>
        <w:t>Transaction Amount (Amt)</w:t>
      </w:r>
      <w:r w:rsidRPr="004C58DB">
        <w:t xml:space="preserve">, </w:t>
      </w:r>
      <w:r w:rsidRPr="004C58DB">
        <w:rPr>
          <w:b/>
          <w:bCs/>
        </w:rPr>
        <w:t>Category</w:t>
      </w:r>
      <w:r w:rsidRPr="004C58DB">
        <w:t xml:space="preserve">, and </w:t>
      </w:r>
      <w:r w:rsidRPr="004C58DB">
        <w:rPr>
          <w:b/>
          <w:bCs/>
        </w:rPr>
        <w:t>Gender</w:t>
      </w:r>
      <w:r w:rsidRPr="004C58DB">
        <w:t>. This visualization highlights the median, quartiles, variability, and potential outliers within each transaction category.</w:t>
      </w:r>
    </w:p>
    <w:p w14:paraId="09E21724" w14:textId="70FF632D" w:rsidR="004C58DB" w:rsidRDefault="004C58DB" w:rsidP="004C58DB">
      <w:r w:rsidRPr="00020C3A">
        <w:drawing>
          <wp:inline distT="0" distB="0" distL="0" distR="0" wp14:anchorId="108CB182" wp14:editId="19A7D057">
            <wp:extent cx="5943600" cy="3154680"/>
            <wp:effectExtent l="0" t="0" r="0" b="7620"/>
            <wp:docPr id="6858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0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5DAB" w14:textId="77777777" w:rsidR="004C58DB" w:rsidRPr="004C58DB" w:rsidRDefault="004C58DB" w:rsidP="004C58DB"/>
    <w:p w14:paraId="6BBEC3E3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Key Findings</w:t>
      </w:r>
    </w:p>
    <w:p w14:paraId="106DC258" w14:textId="77777777" w:rsidR="004C58DB" w:rsidRPr="004C58DB" w:rsidRDefault="004C58DB" w:rsidP="004C58DB">
      <w:pPr>
        <w:numPr>
          <w:ilvl w:val="0"/>
          <w:numId w:val="1"/>
        </w:numPr>
      </w:pPr>
      <w:r w:rsidRPr="004C58DB">
        <w:t xml:space="preserve">Transaction amounts vary significantly across different spending categories. </w:t>
      </w:r>
    </w:p>
    <w:p w14:paraId="5DC56C94" w14:textId="77777777" w:rsidR="004C58DB" w:rsidRPr="004C58DB" w:rsidRDefault="004C58DB" w:rsidP="004C58DB">
      <w:pPr>
        <w:numPr>
          <w:ilvl w:val="0"/>
          <w:numId w:val="1"/>
        </w:numPr>
      </w:pPr>
      <w:r w:rsidRPr="004C58DB">
        <w:t xml:space="preserve">Several categories exhibit numerous high-value outliers, indicating occasional unusually large purchases. </w:t>
      </w:r>
    </w:p>
    <w:p w14:paraId="79E355F5" w14:textId="77777777" w:rsidR="004C58DB" w:rsidRPr="004C58DB" w:rsidRDefault="004C58DB" w:rsidP="004C58DB">
      <w:pPr>
        <w:numPr>
          <w:ilvl w:val="0"/>
          <w:numId w:val="1"/>
        </w:numPr>
      </w:pPr>
      <w:r w:rsidRPr="004C58DB">
        <w:lastRenderedPageBreak/>
        <w:t xml:space="preserve">Spending behavior between male and female customers appears relatively similar across most categories. </w:t>
      </w:r>
    </w:p>
    <w:p w14:paraId="2165A34C" w14:textId="77777777" w:rsidR="004C58DB" w:rsidRPr="004C58DB" w:rsidRDefault="004C58DB" w:rsidP="004C58DB">
      <w:pPr>
        <w:numPr>
          <w:ilvl w:val="0"/>
          <w:numId w:val="1"/>
        </w:numPr>
      </w:pPr>
      <w:r w:rsidRPr="004C58DB">
        <w:t xml:space="preserve">The visualization effectively identifies categories with greater transaction variability, which may require additional fraud monitoring. </w:t>
      </w:r>
    </w:p>
    <w:p w14:paraId="533667DC" w14:textId="77777777" w:rsidR="004C58DB" w:rsidRPr="004C58DB" w:rsidRDefault="004C58DB" w:rsidP="004C58DB">
      <w:r w:rsidRPr="004C58DB">
        <w:pict w14:anchorId="0FC19AE7">
          <v:rect id="_x0000_i1074" style="width:0;height:1.5pt" o:hralign="center" o:hrstd="t" o:hr="t" fillcolor="#a0a0a0" stroked="f"/>
        </w:pict>
      </w:r>
    </w:p>
    <w:p w14:paraId="693B472C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2. Geographical Distribution of Transactions</w:t>
      </w:r>
    </w:p>
    <w:p w14:paraId="2226648A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Objective</w:t>
      </w:r>
    </w:p>
    <w:p w14:paraId="35EBB7C8" w14:textId="77777777" w:rsidR="004C58DB" w:rsidRPr="004C58DB" w:rsidRDefault="004C58DB" w:rsidP="004C58DB">
      <w:r w:rsidRPr="004C58DB">
        <w:t>To visualize the geographical locations where customer transactions occurred.</w:t>
      </w:r>
    </w:p>
    <w:p w14:paraId="2EF64F98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Analysis</w:t>
      </w:r>
    </w:p>
    <w:p w14:paraId="3A584F30" w14:textId="77777777" w:rsidR="004C58DB" w:rsidRDefault="004C58DB" w:rsidP="004C58DB">
      <w:r w:rsidRPr="004C58DB">
        <w:t>Latitude and longitude coordinates were plotted using Tableau's mapping functionality. Transaction amount was represented using color intensity and marker size to indicate spending magnitude.</w:t>
      </w:r>
    </w:p>
    <w:p w14:paraId="090C24C0" w14:textId="77777777" w:rsidR="004C58DB" w:rsidRDefault="004C58DB" w:rsidP="004C58DB"/>
    <w:p w14:paraId="475C3839" w14:textId="37E5C6E3" w:rsidR="004C58DB" w:rsidRDefault="004C58DB" w:rsidP="004C58DB">
      <w:r w:rsidRPr="009D03C6">
        <w:drawing>
          <wp:inline distT="0" distB="0" distL="0" distR="0" wp14:anchorId="050BC6B0" wp14:editId="5F087BF0">
            <wp:extent cx="5943600" cy="3161030"/>
            <wp:effectExtent l="0" t="0" r="0" b="1270"/>
            <wp:docPr id="21115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72FE" w14:textId="77777777" w:rsidR="004C58DB" w:rsidRPr="004C58DB" w:rsidRDefault="004C58DB" w:rsidP="004C58DB"/>
    <w:p w14:paraId="68E2BD86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Key Findings</w:t>
      </w:r>
    </w:p>
    <w:p w14:paraId="5D8DBCC2" w14:textId="77777777" w:rsidR="004C58DB" w:rsidRPr="004C58DB" w:rsidRDefault="004C58DB" w:rsidP="004C58DB">
      <w:pPr>
        <w:numPr>
          <w:ilvl w:val="0"/>
          <w:numId w:val="2"/>
        </w:numPr>
      </w:pPr>
      <w:r w:rsidRPr="004C58DB">
        <w:t xml:space="preserve">Transactions are distributed across multiple geographic locations. </w:t>
      </w:r>
    </w:p>
    <w:p w14:paraId="218F3AB7" w14:textId="77777777" w:rsidR="004C58DB" w:rsidRPr="004C58DB" w:rsidRDefault="004C58DB" w:rsidP="004C58DB">
      <w:pPr>
        <w:numPr>
          <w:ilvl w:val="0"/>
          <w:numId w:val="2"/>
        </w:numPr>
      </w:pPr>
      <w:r w:rsidRPr="004C58DB">
        <w:lastRenderedPageBreak/>
        <w:t xml:space="preserve">Larger transaction amounts are represented by larger markers, making high-value transactions easier to identify. </w:t>
      </w:r>
    </w:p>
    <w:p w14:paraId="0ECC48F6" w14:textId="77777777" w:rsidR="004C58DB" w:rsidRPr="004C58DB" w:rsidRDefault="004C58DB" w:rsidP="004C58DB">
      <w:pPr>
        <w:numPr>
          <w:ilvl w:val="0"/>
          <w:numId w:val="2"/>
        </w:numPr>
      </w:pPr>
      <w:r w:rsidRPr="004C58DB">
        <w:t xml:space="preserve">Geographic visualization provides valuable spatial insight into customer transaction behavior. </w:t>
      </w:r>
    </w:p>
    <w:p w14:paraId="4E17CDF9" w14:textId="77777777" w:rsidR="004C58DB" w:rsidRPr="004C58DB" w:rsidRDefault="004C58DB" w:rsidP="004C58DB">
      <w:r w:rsidRPr="004C58DB">
        <w:pict w14:anchorId="11605A7A">
          <v:rect id="_x0000_i1075" style="width:0;height:1.5pt" o:hralign="center" o:hrstd="t" o:hr="t" fillcolor="#a0a0a0" stroked="f"/>
        </w:pict>
      </w:r>
    </w:p>
    <w:p w14:paraId="0245A3AD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3. Fraudulent Transaction Map</w:t>
      </w:r>
    </w:p>
    <w:p w14:paraId="44A4CBA2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Objective</w:t>
      </w:r>
    </w:p>
    <w:p w14:paraId="0124F101" w14:textId="77777777" w:rsidR="004C58DB" w:rsidRPr="004C58DB" w:rsidRDefault="004C58DB" w:rsidP="004C58DB">
      <w:r w:rsidRPr="004C58DB">
        <w:t>To identify the geographic distribution of fraudulent transactions.</w:t>
      </w:r>
    </w:p>
    <w:p w14:paraId="013E741B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Analysis</w:t>
      </w:r>
    </w:p>
    <w:p w14:paraId="53F8E0E3" w14:textId="77777777" w:rsidR="004C58DB" w:rsidRDefault="004C58DB" w:rsidP="004C58DB">
      <w:r w:rsidRPr="004C58DB">
        <w:t>Fraud status (</w:t>
      </w:r>
      <w:proofErr w:type="spellStart"/>
      <w:r w:rsidRPr="004C58DB">
        <w:t>is_fraud</w:t>
      </w:r>
      <w:proofErr w:type="spellEnd"/>
      <w:r w:rsidRPr="004C58DB">
        <w:t>) was plotted on a geographical map using latitude and longitude coordinates.</w:t>
      </w:r>
    </w:p>
    <w:p w14:paraId="0E94F10E" w14:textId="77777777" w:rsidR="004C58DB" w:rsidRDefault="004C58DB" w:rsidP="004C58DB"/>
    <w:p w14:paraId="2A3C5EE2" w14:textId="7082B620" w:rsidR="004C58DB" w:rsidRDefault="004C58DB" w:rsidP="004C58DB">
      <w:r w:rsidRPr="009D03C6">
        <w:drawing>
          <wp:inline distT="0" distB="0" distL="0" distR="0" wp14:anchorId="426DAE48" wp14:editId="189D95A6">
            <wp:extent cx="5943600" cy="3151505"/>
            <wp:effectExtent l="0" t="0" r="0" b="0"/>
            <wp:docPr id="84695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363903" w14:textId="77777777" w:rsidR="004C58DB" w:rsidRPr="004C58DB" w:rsidRDefault="004C58DB" w:rsidP="004C58DB"/>
    <w:p w14:paraId="0DD848D5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Key Findings</w:t>
      </w:r>
    </w:p>
    <w:p w14:paraId="3D6ECEDF" w14:textId="77777777" w:rsidR="004C58DB" w:rsidRPr="004C58DB" w:rsidRDefault="004C58DB" w:rsidP="004C58DB">
      <w:pPr>
        <w:numPr>
          <w:ilvl w:val="0"/>
          <w:numId w:val="3"/>
        </w:numPr>
      </w:pPr>
      <w:r w:rsidRPr="004C58DB">
        <w:t xml:space="preserve">Fraudulent transactions are geographically dispersed rather than concentrated in a single location. </w:t>
      </w:r>
    </w:p>
    <w:p w14:paraId="5F032364" w14:textId="77777777" w:rsidR="004C58DB" w:rsidRPr="004C58DB" w:rsidRDefault="004C58DB" w:rsidP="004C58DB">
      <w:pPr>
        <w:numPr>
          <w:ilvl w:val="0"/>
          <w:numId w:val="3"/>
        </w:numPr>
      </w:pPr>
      <w:r w:rsidRPr="004C58DB">
        <w:lastRenderedPageBreak/>
        <w:t xml:space="preserve">Certain regions contain relatively higher numbers of fraudulent transactions, making them suitable candidates for enhanced fraud monitoring. </w:t>
      </w:r>
    </w:p>
    <w:p w14:paraId="1671A020" w14:textId="77777777" w:rsidR="004C58DB" w:rsidRPr="004C58DB" w:rsidRDefault="004C58DB" w:rsidP="004C58DB">
      <w:pPr>
        <w:numPr>
          <w:ilvl w:val="0"/>
          <w:numId w:val="3"/>
        </w:numPr>
      </w:pPr>
      <w:r w:rsidRPr="004C58DB">
        <w:t xml:space="preserve">Geographical analysis enables financial institutions to identify potential fraud hotspots and regional risk patterns. </w:t>
      </w:r>
    </w:p>
    <w:p w14:paraId="2018BB93" w14:textId="77777777" w:rsidR="004C58DB" w:rsidRPr="004C58DB" w:rsidRDefault="004C58DB" w:rsidP="004C58DB">
      <w:r w:rsidRPr="004C58DB">
        <w:pict w14:anchorId="387BA388">
          <v:rect id="_x0000_i1076" style="width:0;height:1.5pt" o:hralign="center" o:hrstd="t" o:hr="t" fillcolor="#a0a0a0" stroked="f"/>
        </w:pict>
      </w:r>
    </w:p>
    <w:p w14:paraId="6FE0C8F9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4. Monthly Transaction Trend (Time Series Analysis)</w:t>
      </w:r>
    </w:p>
    <w:p w14:paraId="1D8AD8BE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Objective</w:t>
      </w:r>
    </w:p>
    <w:p w14:paraId="72A9B43B" w14:textId="77777777" w:rsidR="004C58DB" w:rsidRPr="004C58DB" w:rsidRDefault="004C58DB" w:rsidP="004C58DB">
      <w:r w:rsidRPr="004C58DB">
        <w:t>To analyze monthly transaction trends over the available time period.</w:t>
      </w:r>
    </w:p>
    <w:p w14:paraId="73743903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Analysis</w:t>
      </w:r>
    </w:p>
    <w:p w14:paraId="4CBC126A" w14:textId="77777777" w:rsidR="004C58DB" w:rsidRDefault="004C58DB" w:rsidP="004C58DB">
      <w:r w:rsidRPr="004C58DB">
        <w:t>A time series line chart was created using the transaction date field, aggregated monthly, with transaction counts represented on the vertical axis.</w:t>
      </w:r>
    </w:p>
    <w:p w14:paraId="1D8CE26E" w14:textId="49AB96D9" w:rsidR="004C58DB" w:rsidRPr="004C58DB" w:rsidRDefault="004C58DB" w:rsidP="004C58DB">
      <w:r w:rsidRPr="00A14FA6">
        <w:drawing>
          <wp:inline distT="0" distB="0" distL="0" distR="0" wp14:anchorId="56C6EE81" wp14:editId="34072AD4">
            <wp:extent cx="5943600" cy="2950210"/>
            <wp:effectExtent l="0" t="0" r="0" b="2540"/>
            <wp:docPr id="179879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1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3CC1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Key Findings</w:t>
      </w:r>
    </w:p>
    <w:p w14:paraId="3DF6A68F" w14:textId="77777777" w:rsidR="004C58DB" w:rsidRPr="004C58DB" w:rsidRDefault="004C58DB" w:rsidP="004C58DB">
      <w:pPr>
        <w:numPr>
          <w:ilvl w:val="0"/>
          <w:numId w:val="4"/>
        </w:numPr>
      </w:pPr>
      <w:r w:rsidRPr="004C58DB">
        <w:t xml:space="preserve">Transaction activity changes over time, reflecting fluctuations in customer purchasing behavior. </w:t>
      </w:r>
    </w:p>
    <w:p w14:paraId="3A608BC0" w14:textId="77777777" w:rsidR="004C58DB" w:rsidRPr="004C58DB" w:rsidRDefault="004C58DB" w:rsidP="004C58DB">
      <w:pPr>
        <w:numPr>
          <w:ilvl w:val="0"/>
          <w:numId w:val="4"/>
        </w:numPr>
      </w:pPr>
      <w:r w:rsidRPr="004C58DB">
        <w:t xml:space="preserve">The visualization highlights periods of increased transaction volume that may correspond to seasonal shopping patterns or promotional events. </w:t>
      </w:r>
    </w:p>
    <w:p w14:paraId="24DE0963" w14:textId="77777777" w:rsidR="004C58DB" w:rsidRPr="004C58DB" w:rsidRDefault="004C58DB" w:rsidP="004C58DB">
      <w:pPr>
        <w:numPr>
          <w:ilvl w:val="0"/>
          <w:numId w:val="4"/>
        </w:numPr>
      </w:pPr>
      <w:r w:rsidRPr="004C58DB">
        <w:t xml:space="preserve">Time-based analysis supports the identification of transaction trends and long-term customer behavior. </w:t>
      </w:r>
    </w:p>
    <w:p w14:paraId="751ADD20" w14:textId="77777777" w:rsidR="004C58DB" w:rsidRPr="004C58DB" w:rsidRDefault="004C58DB" w:rsidP="004C58DB">
      <w:r w:rsidRPr="004C58DB">
        <w:lastRenderedPageBreak/>
        <w:pict w14:anchorId="7A3D6E7F">
          <v:rect id="_x0000_i1077" style="width:0;height:1.5pt" o:hralign="center" o:hrstd="t" o:hr="t" fillcolor="#a0a0a0" stroked="f"/>
        </w:pict>
      </w:r>
    </w:p>
    <w:p w14:paraId="22A1FD60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5. Inflation-Adjusted Transaction Amount</w:t>
      </w:r>
    </w:p>
    <w:p w14:paraId="3B822351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Objective</w:t>
      </w:r>
    </w:p>
    <w:p w14:paraId="0A91B34B" w14:textId="77777777" w:rsidR="004C58DB" w:rsidRPr="004C58DB" w:rsidRDefault="004C58DB" w:rsidP="004C58DB">
      <w:r w:rsidRPr="004C58DB">
        <w:t>To estimate transaction values after adjusting for inflation.</w:t>
      </w:r>
    </w:p>
    <w:p w14:paraId="1298080F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Analysis</w:t>
      </w:r>
    </w:p>
    <w:p w14:paraId="6D79E9AF" w14:textId="77777777" w:rsidR="004C58DB" w:rsidRDefault="004C58DB" w:rsidP="004C58DB">
      <w:r w:rsidRPr="004C58DB">
        <w:t>A calculated field was created in Tableau to estimate inflation-adjusted transaction amounts using a 2% annual inflation factor.</w:t>
      </w:r>
    </w:p>
    <w:p w14:paraId="32D9A0D0" w14:textId="1EC5B58F" w:rsidR="004C58DB" w:rsidRPr="004C58DB" w:rsidRDefault="004C58DB" w:rsidP="004C58DB">
      <w:r w:rsidRPr="00A14FA6">
        <w:drawing>
          <wp:inline distT="0" distB="0" distL="0" distR="0" wp14:anchorId="21D2EDAB" wp14:editId="2F3A5387">
            <wp:extent cx="5943600" cy="3145155"/>
            <wp:effectExtent l="0" t="0" r="0" b="0"/>
            <wp:docPr id="200392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CE4A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Key Findings</w:t>
      </w:r>
    </w:p>
    <w:p w14:paraId="1524E67F" w14:textId="77777777" w:rsidR="004C58DB" w:rsidRPr="004C58DB" w:rsidRDefault="004C58DB" w:rsidP="004C58DB">
      <w:pPr>
        <w:numPr>
          <w:ilvl w:val="0"/>
          <w:numId w:val="5"/>
        </w:numPr>
      </w:pPr>
      <w:r w:rsidRPr="004C58DB">
        <w:t xml:space="preserve">Inflation adjustment provides a more realistic comparison of transaction values across different time periods. </w:t>
      </w:r>
    </w:p>
    <w:p w14:paraId="43AB421F" w14:textId="77777777" w:rsidR="004C58DB" w:rsidRPr="004C58DB" w:rsidRDefault="004C58DB" w:rsidP="004C58DB">
      <w:pPr>
        <w:numPr>
          <w:ilvl w:val="0"/>
          <w:numId w:val="5"/>
        </w:numPr>
      </w:pPr>
      <w:r w:rsidRPr="004C58DB">
        <w:t xml:space="preserve">The adjusted values demonstrate how purchasing power changes over time. </w:t>
      </w:r>
    </w:p>
    <w:p w14:paraId="1C146AA4" w14:textId="77777777" w:rsidR="004C58DB" w:rsidRPr="004C58DB" w:rsidRDefault="004C58DB" w:rsidP="004C58DB">
      <w:pPr>
        <w:numPr>
          <w:ilvl w:val="0"/>
          <w:numId w:val="5"/>
        </w:numPr>
      </w:pPr>
      <w:r w:rsidRPr="004C58DB">
        <w:t xml:space="preserve">This analysis enables more meaningful long-term financial comparisons. </w:t>
      </w:r>
    </w:p>
    <w:p w14:paraId="564BE513" w14:textId="77777777" w:rsidR="004C58DB" w:rsidRPr="004C58DB" w:rsidRDefault="004C58DB" w:rsidP="004C58DB">
      <w:r w:rsidRPr="004C58DB">
        <w:pict w14:anchorId="21C4F307">
          <v:rect id="_x0000_i1078" style="width:0;height:1.5pt" o:hralign="center" o:hrstd="t" o:hr="t" fillcolor="#a0a0a0" stroked="f"/>
        </w:pict>
      </w:r>
    </w:p>
    <w:p w14:paraId="389FFF64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6. Interactive Dashboard</w:t>
      </w:r>
    </w:p>
    <w:p w14:paraId="6D1571F9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Objective</w:t>
      </w:r>
    </w:p>
    <w:p w14:paraId="6AC244B5" w14:textId="77777777" w:rsidR="004C58DB" w:rsidRPr="004C58DB" w:rsidRDefault="004C58DB" w:rsidP="004C58DB">
      <w:r w:rsidRPr="004C58DB">
        <w:lastRenderedPageBreak/>
        <w:t>To combine all visualizations into a single interactive dashboard for comprehensive fraud analysis.</w:t>
      </w:r>
    </w:p>
    <w:p w14:paraId="39D2B948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Dashboard Components</w:t>
      </w:r>
    </w:p>
    <w:p w14:paraId="641ADDB7" w14:textId="77777777" w:rsidR="004C58DB" w:rsidRPr="004C58DB" w:rsidRDefault="004C58DB" w:rsidP="004C58DB">
      <w:pPr>
        <w:numPr>
          <w:ilvl w:val="0"/>
          <w:numId w:val="6"/>
        </w:numPr>
      </w:pPr>
      <w:r w:rsidRPr="004C58DB">
        <w:t xml:space="preserve">Box and Whisker Plot </w:t>
      </w:r>
    </w:p>
    <w:p w14:paraId="75B89828" w14:textId="77777777" w:rsidR="004C58DB" w:rsidRPr="004C58DB" w:rsidRDefault="004C58DB" w:rsidP="004C58DB">
      <w:pPr>
        <w:numPr>
          <w:ilvl w:val="0"/>
          <w:numId w:val="6"/>
        </w:numPr>
      </w:pPr>
      <w:r w:rsidRPr="004C58DB">
        <w:t xml:space="preserve">Geographic Transaction Map </w:t>
      </w:r>
    </w:p>
    <w:p w14:paraId="45B23F33" w14:textId="77777777" w:rsidR="004C58DB" w:rsidRPr="004C58DB" w:rsidRDefault="004C58DB" w:rsidP="004C58DB">
      <w:pPr>
        <w:numPr>
          <w:ilvl w:val="0"/>
          <w:numId w:val="6"/>
        </w:numPr>
      </w:pPr>
      <w:r w:rsidRPr="004C58DB">
        <w:t xml:space="preserve">Fraud Location Map </w:t>
      </w:r>
    </w:p>
    <w:p w14:paraId="622F6D5A" w14:textId="77777777" w:rsidR="004C58DB" w:rsidRPr="004C58DB" w:rsidRDefault="004C58DB" w:rsidP="004C58DB">
      <w:pPr>
        <w:numPr>
          <w:ilvl w:val="0"/>
          <w:numId w:val="6"/>
        </w:numPr>
      </w:pPr>
      <w:r w:rsidRPr="004C58DB">
        <w:t xml:space="preserve">Monthly Transaction Trend </w:t>
      </w:r>
    </w:p>
    <w:p w14:paraId="50831021" w14:textId="77777777" w:rsidR="004C58DB" w:rsidRPr="004C58DB" w:rsidRDefault="004C58DB" w:rsidP="004C58DB">
      <w:pPr>
        <w:numPr>
          <w:ilvl w:val="0"/>
          <w:numId w:val="6"/>
        </w:numPr>
      </w:pPr>
      <w:r w:rsidRPr="004C58DB">
        <w:t xml:space="preserve">Inflation-Adjusted Transaction Analysis </w:t>
      </w:r>
    </w:p>
    <w:p w14:paraId="4F0E942F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Dashboard Features</w:t>
      </w:r>
    </w:p>
    <w:p w14:paraId="7D57B2E0" w14:textId="77777777" w:rsidR="004C58DB" w:rsidRPr="004C58DB" w:rsidRDefault="004C58DB" w:rsidP="004C58DB">
      <w:pPr>
        <w:numPr>
          <w:ilvl w:val="0"/>
          <w:numId w:val="7"/>
        </w:numPr>
      </w:pPr>
      <w:r w:rsidRPr="004C58DB">
        <w:t xml:space="preserve">Interactive filtering </w:t>
      </w:r>
    </w:p>
    <w:p w14:paraId="2876397B" w14:textId="77777777" w:rsidR="004C58DB" w:rsidRPr="004C58DB" w:rsidRDefault="004C58DB" w:rsidP="004C58DB">
      <w:pPr>
        <w:numPr>
          <w:ilvl w:val="0"/>
          <w:numId w:val="7"/>
        </w:numPr>
      </w:pPr>
      <w:r w:rsidRPr="004C58DB">
        <w:t xml:space="preserve">Dynamic visualization </w:t>
      </w:r>
    </w:p>
    <w:p w14:paraId="5A87F222" w14:textId="77777777" w:rsidR="004C58DB" w:rsidRPr="004C58DB" w:rsidRDefault="004C58DB" w:rsidP="004C58DB">
      <w:pPr>
        <w:numPr>
          <w:ilvl w:val="0"/>
          <w:numId w:val="7"/>
        </w:numPr>
      </w:pPr>
      <w:r w:rsidRPr="004C58DB">
        <w:t xml:space="preserve">Geographic analysis </w:t>
      </w:r>
    </w:p>
    <w:p w14:paraId="2C60E303" w14:textId="77777777" w:rsidR="004C58DB" w:rsidRPr="004C58DB" w:rsidRDefault="004C58DB" w:rsidP="004C58DB">
      <w:pPr>
        <w:numPr>
          <w:ilvl w:val="0"/>
          <w:numId w:val="7"/>
        </w:numPr>
      </w:pPr>
      <w:r w:rsidRPr="004C58DB">
        <w:t xml:space="preserve">Time-series monitoring </w:t>
      </w:r>
    </w:p>
    <w:p w14:paraId="1BF1A9B5" w14:textId="0EC35C6C" w:rsidR="004C58DB" w:rsidRDefault="004C58DB" w:rsidP="004C58DB">
      <w:pPr>
        <w:numPr>
          <w:ilvl w:val="0"/>
          <w:numId w:val="7"/>
        </w:numPr>
      </w:pPr>
      <w:r w:rsidRPr="004C58DB">
        <w:t xml:space="preserve">Comparative transaction analysis </w:t>
      </w:r>
      <w:r>
        <w:br/>
      </w:r>
    </w:p>
    <w:p w14:paraId="2F23B2A3" w14:textId="0788E9DD" w:rsidR="004C58DB" w:rsidRDefault="004C58DB" w:rsidP="004C58DB">
      <w:r w:rsidRPr="007D4CA8">
        <w:lastRenderedPageBreak/>
        <w:drawing>
          <wp:inline distT="0" distB="0" distL="0" distR="0" wp14:anchorId="2A80842D" wp14:editId="5FD49821">
            <wp:extent cx="5943600" cy="4087495"/>
            <wp:effectExtent l="0" t="0" r="0" b="8255"/>
            <wp:docPr id="20872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9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DDCB" w14:textId="77777777" w:rsidR="004C58DB" w:rsidRPr="004C58DB" w:rsidRDefault="004C58DB" w:rsidP="004C58DB"/>
    <w:p w14:paraId="21084066" w14:textId="77777777" w:rsidR="004C58DB" w:rsidRPr="004C58DB" w:rsidRDefault="004C58DB" w:rsidP="004C58DB">
      <w:r w:rsidRPr="004C58DB">
        <w:pict w14:anchorId="1BAC14CF">
          <v:rect id="_x0000_i1079" style="width:0;height:1.5pt" o:hralign="center" o:hrstd="t" o:hr="t" fillcolor="#a0a0a0" stroked="f"/>
        </w:pict>
      </w:r>
    </w:p>
    <w:p w14:paraId="549B5302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Overall Tableau Conclusion</w:t>
      </w:r>
    </w:p>
    <w:p w14:paraId="65CC5847" w14:textId="77777777" w:rsidR="004C58DB" w:rsidRPr="004C58DB" w:rsidRDefault="004C58DB" w:rsidP="004C58DB">
      <w:r w:rsidRPr="004C58DB">
        <w:t>The Tableau dashboard provides an interactive visualization platform for analyzing customer transaction behavior and fraudulent activities. The dashboard integrates statistical distributions, geographic mapping, temporal trends, and inflation-adjusted transaction analysis into a unified reporting interface. These visualizations enable users to identify spending patterns, detect high-risk transaction categories, monitor fraud distribution across geographical regions, and observe transaction trends over time. The interactive dashboard enhances decision-making by presenting complex financial data in an intuitive and visually informative manner.</w:t>
      </w:r>
    </w:p>
    <w:p w14:paraId="6B6392DA" w14:textId="77777777" w:rsidR="004C58DB" w:rsidRPr="004C58DB" w:rsidRDefault="004C58DB" w:rsidP="004C58DB">
      <w:r w:rsidRPr="004C58DB">
        <w:pict w14:anchorId="33A704B2">
          <v:rect id="_x0000_i1080" style="width:0;height:1.5pt" o:hralign="center" o:hrstd="t" o:hr="t" fillcolor="#a0a0a0" stroked="f"/>
        </w:pict>
      </w:r>
    </w:p>
    <w:p w14:paraId="6605A716" w14:textId="77777777" w:rsidR="004C58DB" w:rsidRPr="004C58DB" w:rsidRDefault="004C58DB" w:rsidP="004C58DB">
      <w:pPr>
        <w:rPr>
          <w:b/>
          <w:bCs/>
        </w:rPr>
      </w:pPr>
      <w:r w:rsidRPr="004C58DB">
        <w:rPr>
          <w:b/>
          <w:bCs/>
        </w:rPr>
        <w:t>Overall Project Conclusion</w:t>
      </w:r>
    </w:p>
    <w:p w14:paraId="01E7D46F" w14:textId="77777777" w:rsidR="004C58DB" w:rsidRPr="004C58DB" w:rsidRDefault="004C58DB" w:rsidP="004C58DB">
      <w:r w:rsidRPr="004C58DB">
        <w:t xml:space="preserve">The Financial Fraud Detection project successfully integrated </w:t>
      </w:r>
      <w:r w:rsidRPr="004C58DB">
        <w:rPr>
          <w:b/>
          <w:bCs/>
        </w:rPr>
        <w:t>Excel, SQL, Python, and Tableau</w:t>
      </w:r>
      <w:r w:rsidRPr="004C58DB">
        <w:t xml:space="preserve"> to perform end-to-end data analysis on credit card transaction data.</w:t>
      </w:r>
    </w:p>
    <w:p w14:paraId="35CD46D8" w14:textId="77777777" w:rsidR="004C58DB" w:rsidRPr="004C58DB" w:rsidRDefault="004C58DB" w:rsidP="004C58DB">
      <w:pPr>
        <w:numPr>
          <w:ilvl w:val="0"/>
          <w:numId w:val="8"/>
        </w:numPr>
      </w:pPr>
      <w:r w:rsidRPr="004C58DB">
        <w:rPr>
          <w:b/>
          <w:bCs/>
        </w:rPr>
        <w:lastRenderedPageBreak/>
        <w:t>Excel</w:t>
      </w:r>
      <w:r w:rsidRPr="004C58DB">
        <w:t xml:space="preserve"> was used for descriptive statistics, pivot table analysis, correlation analysis, and business reporting. </w:t>
      </w:r>
    </w:p>
    <w:p w14:paraId="1F239FDE" w14:textId="77777777" w:rsidR="004C58DB" w:rsidRPr="004C58DB" w:rsidRDefault="004C58DB" w:rsidP="004C58DB">
      <w:pPr>
        <w:numPr>
          <w:ilvl w:val="0"/>
          <w:numId w:val="8"/>
        </w:numPr>
      </w:pPr>
      <w:r w:rsidRPr="004C58DB">
        <w:rPr>
          <w:b/>
          <w:bCs/>
        </w:rPr>
        <w:t>SQL</w:t>
      </w:r>
      <w:r w:rsidRPr="004C58DB">
        <w:t xml:space="preserve"> enabled efficient data storage, retrieval, aggregation, and querying to extract meaningful business insights. </w:t>
      </w:r>
    </w:p>
    <w:p w14:paraId="34B8D87F" w14:textId="77777777" w:rsidR="004C58DB" w:rsidRPr="004C58DB" w:rsidRDefault="004C58DB" w:rsidP="004C58DB">
      <w:pPr>
        <w:numPr>
          <w:ilvl w:val="0"/>
          <w:numId w:val="8"/>
        </w:numPr>
      </w:pPr>
      <w:r w:rsidRPr="004C58DB">
        <w:rPr>
          <w:b/>
          <w:bCs/>
        </w:rPr>
        <w:t>Python</w:t>
      </w:r>
      <w:r w:rsidRPr="004C58DB">
        <w:t xml:space="preserve"> facilitated exploratory data analysis, statistical evaluation, visualization, correlation analysis, and fraud pattern identification. </w:t>
      </w:r>
    </w:p>
    <w:p w14:paraId="3256599A" w14:textId="77777777" w:rsidR="004C58DB" w:rsidRPr="004C58DB" w:rsidRDefault="004C58DB" w:rsidP="004C58DB">
      <w:pPr>
        <w:numPr>
          <w:ilvl w:val="0"/>
          <w:numId w:val="8"/>
        </w:numPr>
      </w:pPr>
      <w:r w:rsidRPr="004C58DB">
        <w:rPr>
          <w:b/>
          <w:bCs/>
        </w:rPr>
        <w:t>Tableau</w:t>
      </w:r>
      <w:r w:rsidRPr="004C58DB">
        <w:t xml:space="preserve"> transformed analytical findings into interactive dashboards, allowing intuitive visualization of transaction behavior, fraud distribution, geographic trends, and temporal patterns.</w:t>
      </w:r>
    </w:p>
    <w:p w14:paraId="765F8DB7" w14:textId="77777777" w:rsidR="004C58DB" w:rsidRDefault="004C58DB"/>
    <w:p w14:paraId="24FD7EC7" w14:textId="77777777" w:rsidR="004C58DB" w:rsidRDefault="004C58DB"/>
    <w:p w14:paraId="793D657B" w14:textId="79DD1701" w:rsidR="007B0CC5" w:rsidRDefault="007B0CC5"/>
    <w:p w14:paraId="30794FEC" w14:textId="77777777" w:rsidR="00020C3A" w:rsidRDefault="00020C3A"/>
    <w:p w14:paraId="3012E13A" w14:textId="52B7A0AE" w:rsidR="00020C3A" w:rsidRDefault="00020C3A"/>
    <w:p w14:paraId="59E9008B" w14:textId="77777777" w:rsidR="00020C3A" w:rsidRDefault="00020C3A"/>
    <w:p w14:paraId="17A436AB" w14:textId="40CBBD98" w:rsidR="00020C3A" w:rsidRDefault="00020C3A"/>
    <w:p w14:paraId="427D6A42" w14:textId="77777777" w:rsidR="009D03C6" w:rsidRDefault="009D03C6"/>
    <w:p w14:paraId="358197BA" w14:textId="6083F0F2" w:rsidR="009D03C6" w:rsidRDefault="009D03C6"/>
    <w:p w14:paraId="0E6229A5" w14:textId="77777777" w:rsidR="009D03C6" w:rsidRDefault="009D03C6"/>
    <w:p w14:paraId="5E7D1896" w14:textId="4240E67A" w:rsidR="009D03C6" w:rsidRDefault="009D03C6"/>
    <w:p w14:paraId="245FC229" w14:textId="77777777" w:rsidR="00A14FA6" w:rsidRDefault="00A14FA6"/>
    <w:p w14:paraId="3D4FEDF8" w14:textId="67E02ADD" w:rsidR="00A14FA6" w:rsidRDefault="00A14FA6"/>
    <w:p w14:paraId="77975970" w14:textId="77777777" w:rsidR="007D4CA8" w:rsidRDefault="007D4CA8"/>
    <w:p w14:paraId="6BAA7505" w14:textId="153C866A" w:rsidR="007D4CA8" w:rsidRDefault="007D4CA8"/>
    <w:sectPr w:rsidR="007D4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16E"/>
    <w:multiLevelType w:val="multilevel"/>
    <w:tmpl w:val="B7B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6649D"/>
    <w:multiLevelType w:val="multilevel"/>
    <w:tmpl w:val="48E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8627F"/>
    <w:multiLevelType w:val="multilevel"/>
    <w:tmpl w:val="E28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B3F2C"/>
    <w:multiLevelType w:val="multilevel"/>
    <w:tmpl w:val="6F7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A0427"/>
    <w:multiLevelType w:val="multilevel"/>
    <w:tmpl w:val="1C3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552F6"/>
    <w:multiLevelType w:val="multilevel"/>
    <w:tmpl w:val="B91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17896"/>
    <w:multiLevelType w:val="multilevel"/>
    <w:tmpl w:val="C07C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B5B25"/>
    <w:multiLevelType w:val="multilevel"/>
    <w:tmpl w:val="D94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3714">
    <w:abstractNumId w:val="0"/>
  </w:num>
  <w:num w:numId="2" w16cid:durableId="1352678983">
    <w:abstractNumId w:val="7"/>
  </w:num>
  <w:num w:numId="3" w16cid:durableId="371737537">
    <w:abstractNumId w:val="5"/>
  </w:num>
  <w:num w:numId="4" w16cid:durableId="1725062699">
    <w:abstractNumId w:val="6"/>
  </w:num>
  <w:num w:numId="5" w16cid:durableId="64228881">
    <w:abstractNumId w:val="1"/>
  </w:num>
  <w:num w:numId="6" w16cid:durableId="578637467">
    <w:abstractNumId w:val="2"/>
  </w:num>
  <w:num w:numId="7" w16cid:durableId="497884671">
    <w:abstractNumId w:val="3"/>
  </w:num>
  <w:num w:numId="8" w16cid:durableId="355736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70"/>
    <w:rsid w:val="00020C3A"/>
    <w:rsid w:val="004138AE"/>
    <w:rsid w:val="004C58DB"/>
    <w:rsid w:val="006A0070"/>
    <w:rsid w:val="007B0CC5"/>
    <w:rsid w:val="007D4CA8"/>
    <w:rsid w:val="009D03C6"/>
    <w:rsid w:val="00A14FA6"/>
    <w:rsid w:val="00A4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8E14"/>
  <w15:chartTrackingRefBased/>
  <w15:docId w15:val="{75634B7A-FF81-4CDF-9ADB-D36A78C5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C8F49-81B8-4CEC-AF5C-A5DD8F167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6</cp:revision>
  <dcterms:created xsi:type="dcterms:W3CDTF">2026-06-30T09:34:00Z</dcterms:created>
  <dcterms:modified xsi:type="dcterms:W3CDTF">2026-06-30T09:39:00Z</dcterms:modified>
</cp:coreProperties>
</file>