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Georgia" w:cs="Georgia" w:eastAsia="Georgia" w:hAnsi="Georgia"/>
          <w:b/>
          <w:bCs/>
          <w:color w:val="B5451B"/>
          <w:sz w:val="64"/>
          <w:szCs w:val="64"/>
        </w:rPr>
        <w:t xml:space="preserve">MOKSHA PATAM</w:t>
      </w:r>
    </w:p>
    <w:p>
      <w:pPr>
        <w:spacing w:before="0" w:after="80"/>
        <w:jc w:val="center"/>
      </w:pPr>
      <w:r>
        <w:rPr>
          <w:rFonts w:ascii="Georgia" w:cs="Georgia" w:eastAsia="Georgia" w:hAnsi="Georgia"/>
          <w:color w:val="C9910D"/>
          <w:sz w:val="32"/>
          <w:szCs w:val="32"/>
        </w:rPr>
        <w:t xml:space="preserve">Game Research Compendium</w:t>
      </w:r>
    </w:p>
    <w:p>
      <w:pPr>
        <w:spacing w:before="0" w:after="80"/>
        <w:jc w:val="center"/>
      </w:pPr>
      <w:r>
        <w:rPr>
          <w:rFonts w:ascii="Arial" w:cs="Arial" w:eastAsia="Arial" w:hAnsi="Arial"/>
          <w:i/>
          <w:iCs/>
          <w:color w:val="666666"/>
          <w:sz w:val="22"/>
          <w:szCs w:val="22"/>
        </w:rPr>
        <w:t xml:space="preserve">History • Philosophy • Design • Game Strategy</w:t>
      </w:r>
    </w:p>
    <w:p>
      <w:pPr>
        <w:pBdr>
          <w:bottom w:val="single" w:color="C9910D" w:sz="6"/>
        </w:pBdr>
        <w:spacing w:before="200" w:after="200"/>
      </w:pPr>
    </w:p>
    <w:p>
      <w:pPr>
        <w:spacing w:before="0" w:after="40"/>
        <w:jc w:val="center"/>
      </w:pPr>
      <w:r>
        <w:rPr>
          <w:rFonts w:ascii="Arial" w:cs="Arial" w:eastAsia="Arial" w:hAnsi="Arial"/>
          <w:color w:val="888888"/>
          <w:sz w:val="20"/>
          <w:szCs w:val="20"/>
        </w:rPr>
        <w:t xml:space="preserve">Prepared for: Ancient Indian Games Hub — Step 1 Research Phase</w:t>
      </w:r>
    </w:p>
    <w:p>
      <w:pPr>
        <w:spacing w:before="0" w:after="600"/>
        <w:jc w:val="center"/>
      </w:pPr>
      <w:r>
        <w:rPr>
          <w:rFonts w:ascii="Arial" w:cs="Arial" w:eastAsia="Arial" w:hAnsi="Arial"/>
          <w:color w:val="888888"/>
          <w:sz w:val="20"/>
          <w:szCs w:val="20"/>
        </w:rPr>
        <w:t xml:space="preserve">Date: March 2026</w:t>
      </w:r>
    </w:p>
    <w:p>
      <w:pPr>
        <w:pStyle w:val="Heading1"/>
        <w:spacing w:before="360" w:after="200"/>
      </w:pPr>
      <w:r>
        <w:rPr>
          <w:rFonts w:ascii="Georgia" w:cs="Georgia" w:eastAsia="Georgia" w:hAnsi="Georgia"/>
          <w:b/>
          <w:bCs/>
          <w:color w:val="B5451B"/>
          <w:sz w:val="36"/>
          <w:szCs w:val="36"/>
        </w:rPr>
        <w:t xml:space="preserve">1. Overview &amp;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Original Name</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Moksha Patam (also Gyan Chaupar, Paramapadham, Vaikunthapali, Parama Padam)</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Meaning</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Moksha = Liberation/Salvation; Patam = Falling or Flying (Sanskrit)</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Origin</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India — attributed to 13th-century Marathi saint-poet Sant Dnyaneshwar (Jnaneshwar) of Maharashtra; some scholars trace roots to 2nd century BCE</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Original Medium</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Hand-painted on cloth or paper; tokens were cowrie shells; dice were also cowrie shells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Board Size (Traditional)</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72 squares (Jnaneshwar's version); 84 squares (Jain version); 100 squares (common Hindu version); 108 squares (some regional versions)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Goal</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Reach the final square — symbolising Moksha (liberation) or Vaikuntha (abode of Vishnu)</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British Adaptation</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1892 — renamed 'Snakes and Ladders'; stripped of spiritual symbolism</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Global Reach</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North America (Chutes &amp; Ladders, 1943); worldwide under various names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Mathematical Classification</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Absorbing Markov Chain (for most board configurations)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Also Known As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Saanp Seedhi (Hindi), Shap Shiri (Bengali), Parama Padam (Tamil), Vaikunthapali (Telugu)</w:t>
            </w:r>
          </w:p>
        </w:tc>
      </w:tr>
    </w:tbl>
    <w:p>
      <w:pPr>
        <w:spacing w:before="200"/>
      </w:pPr>
    </w:p>
    <w:p>
      <w:pPr>
        <w:pStyle w:val="Heading1"/>
        <w:spacing w:before="360" w:after="200"/>
      </w:pPr>
      <w:r>
        <w:rPr>
          <w:rFonts w:ascii="Georgia" w:cs="Georgia" w:eastAsia="Georgia" w:hAnsi="Georgia"/>
          <w:b/>
          <w:bCs/>
          <w:color w:val="B5451B"/>
          <w:sz w:val="36"/>
          <w:szCs w:val="36"/>
        </w:rPr>
        <w:t xml:space="preserve">2. Historical Origins &amp; Timeline</w:t>
      </w:r>
    </w:p>
    <w:p>
      <w:pPr>
        <w:pStyle w:val="Heading2"/>
        <w:pBdr>
          <w:bottom w:val="single" w:color="C9910D" w:sz="4" w:space="4"/>
        </w:pBdr>
        <w:spacing w:before="280" w:after="140"/>
      </w:pPr>
      <w:r>
        <w:rPr>
          <w:rFonts w:ascii="Georgia" w:cs="Georgia" w:eastAsia="Georgia" w:hAnsi="Georgia"/>
          <w:b/>
          <w:bCs/>
          <w:color w:val="3D1C02"/>
          <w:sz w:val="28"/>
          <w:szCs w:val="28"/>
        </w:rPr>
        <w:t xml:space="preserve">2.1 Ancient Roots</w:t>
      </w:r>
    </w:p>
    <w:p>
      <w:pPr>
        <w:spacing w:before="80" w:after="120"/>
      </w:pPr>
      <w:r>
        <w:rPr>
          <w:rFonts w:ascii="Arial" w:cs="Arial" w:eastAsia="Arial" w:hAnsi="Arial"/>
          <w:b w:val="false"/>
          <w:bCs w:val="false"/>
          <w:color w:val="333333"/>
          <w:sz w:val="22"/>
          <w:szCs w:val="22"/>
        </w:rPr>
        <w:t xml:space="preserve">Moksha Patam is one of the oldest known board games with spiritual purpose in the world. While its precise origins are debated among scholars, two primary theories exist. The most widely accepted attributes the game's creation to Sant Dnyaneshwar (also spelled Jnaneshwar), a prodigiously gifted 13th-century Marathi saint and philosopher from Maharashtra, who devised it as a tool to teach children the consequences of moral choices through interactive play.</w:t>
      </w:r>
    </w:p>
    <w:p>
      <w:pPr>
        <w:spacing w:before="80" w:after="120"/>
      </w:pPr>
      <w:r>
        <w:rPr>
          <w:rFonts w:ascii="Arial" w:cs="Arial" w:eastAsia="Arial" w:hAnsi="Arial"/>
          <w:b w:val="false"/>
          <w:bCs w:val="false"/>
          <w:color w:val="333333"/>
          <w:sz w:val="22"/>
          <w:szCs w:val="22"/>
        </w:rPr>
        <w:t xml:space="preserve">A second, more speculative theory places the game's conceptual roots as far back as the 2nd century BCE, based on references to morality-teaching board games found in ancient Sanskrit texts. However, firm archaeological evidence for these very early dates remains elusive. What is beyond doubt is that by the medieval period, Moksha Patam was a well-established and widely played game across the Indian subcontinent.</w:t>
      </w:r>
    </w:p>
    <w:p>
      <w:pPr>
        <w:pBdr>
          <w:left w:val="thick" w:color="B5451B" w:sz="10" w:space="10"/>
        </w:pBdr>
        <w:spacing w:before="160" w:after="160"/>
        <w:ind w:left="720" w:right="720"/>
      </w:pPr>
      <w:r>
        <w:rPr>
          <w:rFonts w:ascii="Georgia" w:cs="Georgia" w:eastAsia="Georgia" w:hAnsi="Georgia"/>
          <w:color w:val="555555"/>
          <w:sz w:val="22"/>
          <w:szCs w:val="22"/>
        </w:rPr>
        <w:t xml:space="preserve">"Moksha Patam was a sophisticated moral allegory in which every element — every snake, every ladder, every numbered square — carried specific philosophical meaning." — Ancient Games, 2026</w:t>
      </w:r>
    </w:p>
    <w:p>
      <w:pPr>
        <w:pStyle w:val="Heading2"/>
        <w:pBdr>
          <w:bottom w:val="single" w:color="C9910D" w:sz="4" w:space="4"/>
        </w:pBdr>
        <w:spacing w:before="280" w:after="140"/>
      </w:pPr>
      <w:r>
        <w:rPr>
          <w:rFonts w:ascii="Georgia" w:cs="Georgia" w:eastAsia="Georgia" w:hAnsi="Georgia"/>
          <w:b/>
          <w:bCs/>
          <w:color w:val="3D1C02"/>
          <w:sz w:val="28"/>
          <w:szCs w:val="28"/>
        </w:rPr>
        <w:t xml:space="preserve">2.2 Regional Variants Across India</w:t>
      </w:r>
    </w:p>
    <w:p>
      <w:pPr>
        <w:spacing w:before="80" w:after="120"/>
      </w:pPr>
      <w:r>
        <w:rPr>
          <w:rFonts w:ascii="Arial" w:cs="Arial" w:eastAsia="Arial" w:hAnsi="Arial"/>
          <w:b w:val="false"/>
          <w:bCs w:val="false"/>
          <w:color w:val="333333"/>
          <w:sz w:val="22"/>
          <w:szCs w:val="22"/>
        </w:rPr>
        <w:t xml:space="preserve">One of the most remarkable aspects of Moksha Patam is that it was not a single fixed game but a living tradition that adapted to different religious and regional contexts while preserving its core didactic mission. The major variants include:</w:t>
      </w:r>
    </w:p>
    <w:p>
      <w:pPr>
        <w:pStyle w:val="ListParagraph"/>
        <w:numPr>
          <w:ilvl w:val="0"/>
          <w:numId w:val="2"/>
        </w:numPr>
        <w:spacing w:before="60" w:after="60"/>
      </w:pPr>
      <w:r>
        <w:rPr>
          <w:rFonts w:ascii="Arial" w:cs="Arial" w:eastAsia="Arial" w:hAnsi="Arial"/>
          <w:color w:val="333333"/>
          <w:sz w:val="22"/>
          <w:szCs w:val="22"/>
        </w:rPr>
        <w:t xml:space="preserve">Gyan Chaupar (Game of Knowledge) — the Hindu and Jain tradition; the most widely known version, literally meaning 'game of knowledge'</w:t>
      </w:r>
    </w:p>
    <w:p>
      <w:pPr>
        <w:pStyle w:val="ListParagraph"/>
        <w:numPr>
          <w:ilvl w:val="0"/>
          <w:numId w:val="2"/>
        </w:numPr>
        <w:spacing w:before="60" w:after="60"/>
      </w:pPr>
      <w:r>
        <w:rPr>
          <w:rFonts w:ascii="Arial" w:cs="Arial" w:eastAsia="Arial" w:hAnsi="Arial"/>
          <w:color w:val="333333"/>
          <w:sz w:val="22"/>
          <w:szCs w:val="22"/>
        </w:rPr>
        <w:t xml:space="preserve">Paramapadham / Vaikunthapali — the Telugu tradition of Andhra Pradesh and Telangana; played during Vaikuntha Ekadashi by devotees of Vishnu to stay awake through the night</w:t>
      </w:r>
    </w:p>
    <w:p>
      <w:pPr>
        <w:pStyle w:val="ListParagraph"/>
        <w:numPr>
          <w:ilvl w:val="0"/>
          <w:numId w:val="2"/>
        </w:numPr>
        <w:spacing w:before="60" w:after="60"/>
      </w:pPr>
      <w:r>
        <w:rPr>
          <w:rFonts w:ascii="Arial" w:cs="Arial" w:eastAsia="Arial" w:hAnsi="Arial"/>
          <w:color w:val="333333"/>
          <w:sz w:val="22"/>
          <w:szCs w:val="22"/>
        </w:rPr>
        <w:t xml:space="preserve">Parama Padam — the Tamil Nadu tradition, with identical Vaikuntha Ekadashi association</w:t>
      </w:r>
    </w:p>
    <w:p>
      <w:pPr>
        <w:pStyle w:val="ListParagraph"/>
        <w:numPr>
          <w:ilvl w:val="0"/>
          <w:numId w:val="2"/>
        </w:numPr>
        <w:spacing w:before="60" w:after="60"/>
      </w:pPr>
      <w:r>
        <w:rPr>
          <w:rFonts w:ascii="Arial" w:cs="Arial" w:eastAsia="Arial" w:hAnsi="Arial"/>
          <w:color w:val="333333"/>
          <w:sz w:val="22"/>
          <w:szCs w:val="22"/>
        </w:rPr>
        <w:t xml:space="preserve">Jain Version — 84 squares, incorporating Jain cosmology and karma doctrine; earliest known version dates to the 16th century</w:t>
      </w:r>
    </w:p>
    <w:p>
      <w:pPr>
        <w:pStyle w:val="ListParagraph"/>
        <w:numPr>
          <w:ilvl w:val="0"/>
          <w:numId w:val="2"/>
        </w:numPr>
        <w:spacing w:before="60" w:after="60"/>
      </w:pPr>
      <w:r>
        <w:rPr>
          <w:rFonts w:ascii="Arial" w:cs="Arial" w:eastAsia="Arial" w:hAnsi="Arial"/>
          <w:color w:val="333333"/>
          <w:sz w:val="22"/>
          <w:szCs w:val="22"/>
        </w:rPr>
        <w:t xml:space="preserve">Shatranj al-'Urafa — the Sufi/Islamic version; present in India, Iran, and Turkey; the journey represents the dervish's quest for union with God</w:t>
      </w:r>
    </w:p>
    <w:p>
      <w:pPr>
        <w:pStyle w:val="ListParagraph"/>
        <w:numPr>
          <w:ilvl w:val="0"/>
          <w:numId w:val="2"/>
        </w:numPr>
        <w:spacing w:before="60" w:after="60"/>
      </w:pPr>
      <w:r>
        <w:rPr>
          <w:rFonts w:ascii="Arial" w:cs="Arial" w:eastAsia="Arial" w:hAnsi="Arial"/>
          <w:color w:val="333333"/>
          <w:sz w:val="22"/>
          <w:szCs w:val="22"/>
        </w:rPr>
        <w:t xml:space="preserve">Leela — another name used in certain traditions, representing the concept of divine play (lila) in Hinduism</w:t>
      </w:r>
    </w:p>
    <w:p>
      <w:pPr>
        <w:pStyle w:val="Heading2"/>
        <w:pBdr>
          <w:bottom w:val="single" w:color="C9910D" w:sz="4" w:space="4"/>
        </w:pBdr>
        <w:spacing w:before="280" w:after="140"/>
      </w:pPr>
      <w:r>
        <w:rPr>
          <w:rFonts w:ascii="Georgia" w:cs="Georgia" w:eastAsia="Georgia" w:hAnsi="Georgia"/>
          <w:b/>
          <w:bCs/>
          <w:color w:val="3D1C02"/>
          <w:sz w:val="28"/>
          <w:szCs w:val="28"/>
        </w:rPr>
        <w:t xml:space="preserve">2.3 Colonial Transformation</w:t>
      </w:r>
    </w:p>
    <w:p>
      <w:pPr>
        <w:spacing w:before="80" w:after="120"/>
      </w:pPr>
      <w:r>
        <w:rPr>
          <w:rFonts w:ascii="Arial" w:cs="Arial" w:eastAsia="Arial" w:hAnsi="Arial"/>
          <w:b w:val="false"/>
          <w:bCs w:val="false"/>
          <w:color w:val="333333"/>
          <w:sz w:val="22"/>
          <w:szCs w:val="22"/>
        </w:rPr>
        <w:t xml:space="preserve">When British colonisers encountered Moksha Patam in India, they recognised its popular appeal but systematically stripped it of its philosophical and spiritual content. The game was transported to England around 1892 and renamed 'Snakes and Ladders'. In the Victorian adaptation, all references to karma, dharma, moksha, maya, and Hindu cosmology were replaced with Victorian moral codes. Squares of 'Thrift', 'Penitence' and 'Industry' replaced 'Generosity', 'Asceticism' and 'Knowledge'. The deliberate imbalance between snakes and ladders — theologically significant in the original — was also eliminated.</w:t>
      </w:r>
    </w:p>
    <w:p>
      <w:pPr>
        <w:spacing w:before="80" w:after="120"/>
      </w:pPr>
      <w:r>
        <w:rPr>
          <w:rFonts w:ascii="Arial" w:cs="Arial" w:eastAsia="Arial" w:hAnsi="Arial"/>
          <w:b w:val="false"/>
          <w:bCs w:val="false"/>
          <w:color w:val="333333"/>
          <w:sz w:val="22"/>
          <w:szCs w:val="22"/>
        </w:rPr>
        <w:t xml:space="preserve">In 1943, Milton Bradley further simplified it as 'Chutes and Ladders' for the American market, replacing even the snakes with slides, removing the last vestiges of the game's moral architecture. The journey from dharmic teaching tool to pure entertainment game is a striking example of cultural erasure through colonisation.</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3. Philosophy, Didactics &amp; Symbolism</w:t>
      </w:r>
    </w:p>
    <w:p>
      <w:pPr>
        <w:pStyle w:val="Heading2"/>
        <w:pBdr>
          <w:bottom w:val="single" w:color="C9910D" w:sz="4" w:space="4"/>
        </w:pBdr>
        <w:spacing w:before="280" w:after="140"/>
      </w:pPr>
      <w:r>
        <w:rPr>
          <w:rFonts w:ascii="Georgia" w:cs="Georgia" w:eastAsia="Georgia" w:hAnsi="Georgia"/>
          <w:b/>
          <w:bCs/>
          <w:color w:val="3D1C02"/>
          <w:sz w:val="28"/>
          <w:szCs w:val="28"/>
        </w:rPr>
        <w:t xml:space="preserve">3.1 The Core Spiritual Framework</w:t>
      </w:r>
    </w:p>
    <w:p>
      <w:pPr>
        <w:spacing w:before="80" w:after="120"/>
      </w:pPr>
      <w:r>
        <w:rPr>
          <w:rFonts w:ascii="Arial" w:cs="Arial" w:eastAsia="Arial" w:hAnsi="Arial"/>
          <w:b w:val="false"/>
          <w:bCs w:val="false"/>
          <w:color w:val="333333"/>
          <w:sz w:val="22"/>
          <w:szCs w:val="22"/>
        </w:rPr>
        <w:t xml:space="preserve">Moksha Patam was not designed for entertainment. It was a didactic instrument — a visual, interactive teaching device embedded with years of Vedic, Upanishadic, and dharmic wisdom. The entire board represents the spiritual journey of the atman (soul) across multiple lifetimes (samsara) towards ultimate liberation (moksha).</w:t>
      </w:r>
    </w:p>
    <w:p>
      <w:pPr>
        <w:spacing w:before="80" w:after="120"/>
      </w:pPr>
      <w:r>
        <w:rPr>
          <w:rFonts w:ascii="Arial" w:cs="Arial" w:eastAsia="Arial" w:hAnsi="Arial"/>
          <w:b w:val="false"/>
          <w:bCs w:val="false"/>
          <w:color w:val="333333"/>
          <w:sz w:val="22"/>
          <w:szCs w:val="22"/>
        </w:rPr>
        <w:t xml:space="preserve">The game's philosophical backbone rests on several interlocking concepts:</w:t>
      </w:r>
    </w:p>
    <w:p>
      <w:pPr>
        <w:pStyle w:val="ListParagraph"/>
        <w:numPr>
          <w:ilvl w:val="0"/>
          <w:numId w:val="2"/>
        </w:numPr>
        <w:spacing w:before="60" w:after="60"/>
      </w:pPr>
      <w:r>
        <w:rPr>
          <w:rFonts w:ascii="Arial" w:cs="Arial" w:eastAsia="Arial" w:hAnsi="Arial"/>
          <w:color w:val="333333"/>
          <w:sz w:val="22"/>
          <w:szCs w:val="22"/>
        </w:rPr>
        <w:t xml:space="preserve">Karma — one's actions determine one's spiritual trajectory; the board visually maps consequences of action</w:t>
      </w:r>
    </w:p>
    <w:p>
      <w:pPr>
        <w:pStyle w:val="ListParagraph"/>
        <w:numPr>
          <w:ilvl w:val="0"/>
          <w:numId w:val="2"/>
        </w:numPr>
        <w:spacing w:before="60" w:after="60"/>
      </w:pPr>
      <w:r>
        <w:rPr>
          <w:rFonts w:ascii="Arial" w:cs="Arial" w:eastAsia="Arial" w:hAnsi="Arial"/>
          <w:color w:val="333333"/>
          <w:sz w:val="22"/>
          <w:szCs w:val="22"/>
        </w:rPr>
        <w:t xml:space="preserve">Dharma — righteous duty; virtue (ladder) vs. vice (snake) choices drive the game</w:t>
      </w:r>
    </w:p>
    <w:p>
      <w:pPr>
        <w:pStyle w:val="ListParagraph"/>
        <w:numPr>
          <w:ilvl w:val="0"/>
          <w:numId w:val="2"/>
        </w:numPr>
        <w:spacing w:before="60" w:after="60"/>
      </w:pPr>
      <w:r>
        <w:rPr>
          <w:rFonts w:ascii="Arial" w:cs="Arial" w:eastAsia="Arial" w:hAnsi="Arial"/>
          <w:color w:val="333333"/>
          <w:sz w:val="22"/>
          <w:szCs w:val="22"/>
        </w:rPr>
        <w:t xml:space="preserve">Samsara — the cycle of rebirth; represented by the endless movement up and down the board</w:t>
      </w:r>
    </w:p>
    <w:p>
      <w:pPr>
        <w:pStyle w:val="ListParagraph"/>
        <w:numPr>
          <w:ilvl w:val="0"/>
          <w:numId w:val="2"/>
        </w:numPr>
        <w:spacing w:before="60" w:after="60"/>
      </w:pPr>
      <w:r>
        <w:rPr>
          <w:rFonts w:ascii="Arial" w:cs="Arial" w:eastAsia="Arial" w:hAnsi="Arial"/>
          <w:color w:val="333333"/>
          <w:sz w:val="22"/>
          <w:szCs w:val="22"/>
        </w:rPr>
        <w:t xml:space="preserve">Moksha — liberation from the cycle; reaching the final square ends the game</w:t>
      </w:r>
    </w:p>
    <w:p>
      <w:pPr>
        <w:pStyle w:val="ListParagraph"/>
        <w:numPr>
          <w:ilvl w:val="0"/>
          <w:numId w:val="2"/>
        </w:numPr>
        <w:spacing w:before="60" w:after="60"/>
      </w:pPr>
      <w:r>
        <w:rPr>
          <w:rFonts w:ascii="Arial" w:cs="Arial" w:eastAsia="Arial" w:hAnsi="Arial"/>
          <w:color w:val="333333"/>
          <w:sz w:val="22"/>
          <w:szCs w:val="22"/>
        </w:rPr>
        <w:t xml:space="preserve">Viveka — discernment of right from wrong; the very faculty the game trains in the player</w:t>
      </w:r>
    </w:p>
    <w:p>
      <w:pPr>
        <w:pStyle w:val="Heading2"/>
        <w:pBdr>
          <w:bottom w:val="single" w:color="C9910D" w:sz="4" w:space="4"/>
        </w:pBdr>
        <w:spacing w:before="280" w:after="140"/>
      </w:pPr>
      <w:r>
        <w:rPr>
          <w:rFonts w:ascii="Georgia" w:cs="Georgia" w:eastAsia="Georgia" w:hAnsi="Georgia"/>
          <w:b/>
          <w:bCs/>
          <w:color w:val="3D1C02"/>
          <w:sz w:val="28"/>
          <w:szCs w:val="28"/>
        </w:rPr>
        <w:t xml:space="preserve">3.2 The Board as a Cosmic Map</w:t>
      </w:r>
    </w:p>
    <w:p>
      <w:pPr>
        <w:spacing w:before="80" w:after="120"/>
      </w:pPr>
      <w:r>
        <w:rPr>
          <w:rFonts w:ascii="Arial" w:cs="Arial" w:eastAsia="Arial" w:hAnsi="Arial"/>
          <w:b w:val="false"/>
          <w:bCs w:val="false"/>
          <w:color w:val="333333"/>
          <w:sz w:val="22"/>
          <w:szCs w:val="22"/>
        </w:rPr>
        <w:t xml:space="preserve">The board is a microcosm of the Hindu universe. The bottom rows represent the earthly plane — the world of material existence, desire, and karmic entanglement. As the player progresses upward, the squares represent progressively higher states of consciousness and spiritual attainment. The topmost squares represent divine realms: Vaikuntha (abode of Vishnu), Kailash (abode of Shiva), and Brahmaloka (abode of Brahma).</w:t>
      </w:r>
    </w:p>
    <w:p>
      <w:pPr>
        <w:spacing w:before="80" w:after="120"/>
      </w:pPr>
      <w:r>
        <w:rPr>
          <w:rFonts w:ascii="Arial" w:cs="Arial" w:eastAsia="Arial" w:hAnsi="Arial"/>
          <w:b w:val="false"/>
          <w:bCs w:val="false"/>
          <w:color w:val="333333"/>
          <w:sz w:val="22"/>
          <w:szCs w:val="22"/>
        </w:rPr>
        <w:t xml:space="preserve">Traditional boards were richly painted with thematic imagery: the top sections depicted gods, celestial beings, and heavenly realms, while lower sections showed animals, people, plants, and earthly scenes. Each snake's head was painted as a demon or a vice personified; the tail landed in a lower realm. Each ladder's foot bore a virtue; its top reached a higher realm.</w:t>
      </w:r>
    </w:p>
    <w:p>
      <w:pPr>
        <w:pStyle w:val="Heading2"/>
        <w:pBdr>
          <w:bottom w:val="single" w:color="C9910D" w:sz="4" w:space="4"/>
        </w:pBdr>
        <w:spacing w:before="280" w:after="140"/>
      </w:pPr>
      <w:r>
        <w:rPr>
          <w:rFonts w:ascii="Georgia" w:cs="Georgia" w:eastAsia="Georgia" w:hAnsi="Georgia"/>
          <w:b/>
          <w:bCs/>
          <w:color w:val="3D1C02"/>
          <w:sz w:val="28"/>
          <w:szCs w:val="28"/>
        </w:rPr>
        <w:t xml:space="preserve">3.3 Virtues (Ladders) and Vices (Snakes)</w:t>
      </w:r>
    </w:p>
    <w:p>
      <w:pPr>
        <w:spacing w:before="80" w:after="120"/>
      </w:pPr>
      <w:r>
        <w:rPr>
          <w:rFonts w:ascii="Arial" w:cs="Arial" w:eastAsia="Arial" w:hAnsi="Arial"/>
          <w:b w:val="false"/>
          <w:bCs w:val="false"/>
          <w:color w:val="333333"/>
          <w:sz w:val="22"/>
          <w:szCs w:val="22"/>
        </w:rPr>
        <w:t xml:space="preserve">The traditional 100-square version assigned the following moral significance to key squares:</w:t>
      </w:r>
    </w:p>
    <w:p>
      <w:pPr>
        <w:spacing w:before="120" w:after="80"/>
      </w:pPr>
      <w:r>
        <w:rPr>
          <w:rFonts w:ascii="Arial" w:cs="Arial" w:eastAsia="Arial" w:hAnsi="Arial"/>
          <w:b/>
          <w:bCs/>
          <w:color w:val="3D1C02"/>
          <w:sz w:val="22"/>
          <w:szCs w:val="22"/>
        </w:rPr>
        <w:t xml:space="preserve">Virtue Squares (Ladders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12</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Faith (Shraddha)</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51</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Reliability / Dependability</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57</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Generosity (Dana)</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76</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Knowledge / Wisdom (Gyana)</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78</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Asceticism / Discipline (Tapas)</w:t>
            </w:r>
          </w:p>
        </w:tc>
      </w:tr>
    </w:tbl>
    <w:p>
      <w:pPr>
        <w:spacing w:before="120" w:after="80"/>
      </w:pPr>
      <w:r>
        <w:rPr>
          <w:rFonts w:ascii="Arial" w:cs="Arial" w:eastAsia="Arial" w:hAnsi="Arial"/>
          <w:b/>
          <w:bCs/>
          <w:color w:val="3D1C02"/>
          <w:sz w:val="22"/>
          <w:szCs w:val="22"/>
        </w:rPr>
        <w:t xml:space="preserve">Vice Squares (Snakes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41</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Disobedience / Rebelliousness</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44</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Vanity / Arrogance</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49</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Vulgarity / Crudeness</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52</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Theft</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58</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Lying / Deception</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62</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Drunkenness / Intoxication</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69</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Debt / Irresponsibility</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73</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Murder / Violence</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84</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Rage / Anger</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92</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Greed</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95</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Pride / Ego</w:t>
            </w:r>
          </w:p>
        </w:tc>
      </w:tr>
      <w:tr>
        <w:tc>
          <w:tcPr>
            <w:tcW w:type="dxa" w:w="2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Square 99</w:t>
            </w:r>
          </w:p>
        </w:tc>
        <w:tc>
          <w:tcPr>
            <w:tcW w:type="dxa" w:w="7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Lust / Desire</w:t>
            </w:r>
          </w:p>
        </w:tc>
      </w:tr>
    </w:tbl>
    <w:p>
      <w:pPr>
        <w:spacing w:before="200"/>
      </w:pPr>
    </w:p>
    <w:p>
      <w:pPr>
        <w:pStyle w:val="Heading2"/>
        <w:pBdr>
          <w:bottom w:val="single" w:color="C9910D" w:sz="4" w:space="4"/>
        </w:pBdr>
        <w:spacing w:before="280" w:after="140"/>
      </w:pPr>
      <w:r>
        <w:rPr>
          <w:rFonts w:ascii="Georgia" w:cs="Georgia" w:eastAsia="Georgia" w:hAnsi="Georgia"/>
          <w:b/>
          <w:bCs/>
          <w:color w:val="3D1C02"/>
          <w:sz w:val="28"/>
          <w:szCs w:val="28"/>
        </w:rPr>
        <w:t xml:space="preserve">3.4 The Intentional Asymmetry</w:t>
      </w:r>
    </w:p>
    <w:p>
      <w:pPr>
        <w:spacing w:before="80" w:after="120"/>
      </w:pPr>
      <w:r>
        <w:rPr>
          <w:rFonts w:ascii="Arial" w:cs="Arial" w:eastAsia="Arial" w:hAnsi="Arial"/>
          <w:b w:val="false"/>
          <w:bCs w:val="false"/>
          <w:color w:val="333333"/>
          <w:sz w:val="22"/>
          <w:szCs w:val="22"/>
        </w:rPr>
        <w:t xml:space="preserve">A crucial theological design choice was that original boards always had more snakes than ladders. This was not arbitrary. In Hindu philosophy, the path toward spiritual liberation is genuinely difficult and arduous. The temptations, weaknesses, and moral failures that cause spiritual regression are far more numerous than the moments of grace and virtue that accelerate liberation. The game taught players — especially children — that the spiritual journey is volatile, non-linear, and requires constant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A853" w:sz="1"/>
              <w:left w:val="single" w:color="D4A853" w:sz="1"/>
              <w:bottom w:val="single" w:color="D4A853" w:sz="1"/>
              <w:right w:val="single" w:color="D4A853" w:sz="1"/>
            </w:tcBorders>
            <w:shd w:fill="F5E6C8" w:val="clear"/>
            <w:tcMar>
              <w:top w:type="dxa" w:w="160"/>
              <w:left w:type="dxa" w:w="240"/>
              <w:bottom w:type="dxa" w:w="160"/>
              <w:right w:type="dxa" w:w="240"/>
            </w:tcMar>
          </w:tcPr>
          <w:p>
            <w:pPr>
              <w:jc w:val="center"/>
            </w:pPr>
            <w:r>
              <w:rPr>
                <w:rFonts w:ascii="Georgia" w:cs="Georgia" w:eastAsia="Georgia" w:hAnsi="Georgia"/>
                <w:b/>
                <w:bCs/>
                <w:color w:val="B5451B"/>
                <w:sz w:val="24"/>
                <w:szCs w:val="24"/>
              </w:rPr>
              <w:t xml:space="preserve">Key Insight: More Snakes Than Ladders</w:t>
            </w:r>
          </w:p>
          <w:p>
            <w:pPr>
              <w:spacing w:before="80"/>
            </w:pPr>
            <w:r>
              <w:rPr>
                <w:rFonts w:ascii="Arial" w:cs="Arial" w:eastAsia="Arial" w:hAnsi="Arial"/>
                <w:color w:val="444444"/>
                <w:sz w:val="21"/>
                <w:szCs w:val="21"/>
              </w:rPr>
              <w:t xml:space="preserve">The imbalance is theologically intentional. It mirrors the reality of the spiritual path: opportunities for ascent are rare and must be actively cultivated, while the pitfalls of ignorance and vice are ever-present. This was a revolutionary pedagogical message delivered through play.</w:t>
            </w:r>
          </w:p>
        </w:tc>
      </w:tr>
    </w:tbl>
    <w:p>
      <w:pPr>
        <w:spacing w:before="200"/>
      </w:pPr>
    </w:p>
    <w:p>
      <w:pPr>
        <w:pStyle w:val="Heading2"/>
        <w:pBdr>
          <w:bottom w:val="single" w:color="C9910D" w:sz="4" w:space="4"/>
        </w:pBdr>
        <w:spacing w:before="280" w:after="140"/>
      </w:pPr>
      <w:r>
        <w:rPr>
          <w:rFonts w:ascii="Georgia" w:cs="Georgia" w:eastAsia="Georgia" w:hAnsi="Georgia"/>
          <w:b/>
          <w:bCs/>
          <w:color w:val="3D1C02"/>
          <w:sz w:val="28"/>
          <w:szCs w:val="28"/>
        </w:rPr>
        <w:t xml:space="preserve">3.5 Concept of Fate vs. Free Will</w:t>
      </w:r>
    </w:p>
    <w:p>
      <w:pPr>
        <w:spacing w:before="80" w:after="120"/>
      </w:pPr>
      <w:r>
        <w:rPr>
          <w:rFonts w:ascii="Arial" w:cs="Arial" w:eastAsia="Arial" w:hAnsi="Arial"/>
          <w:b w:val="false"/>
          <w:bCs w:val="false"/>
          <w:color w:val="333333"/>
          <w:sz w:val="22"/>
          <w:szCs w:val="22"/>
        </w:rPr>
        <w:t xml:space="preserve">The randomness of the dice (or cowrie shells) was not merely mechanical — it represented karma, divine will, and the unpredictability of fate. However, the game also emphasised that the path of virtue, persistently followed, would eventually lead to liberation. Fate (the dice roll) determines where you land; virtue and vice (the squares) determine what happens when you get there. This interplay beautifully encapsulates the Hindu tension between destiny (karma/fate) and free will (dharma/choice).</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4. Traditional Gameplay Rules</w:t>
      </w:r>
    </w:p>
    <w:p>
      <w:pPr>
        <w:pStyle w:val="Heading2"/>
        <w:pBdr>
          <w:bottom w:val="single" w:color="C9910D" w:sz="4" w:space="4"/>
        </w:pBdr>
        <w:spacing w:before="280" w:after="140"/>
      </w:pPr>
      <w:r>
        <w:rPr>
          <w:rFonts w:ascii="Georgia" w:cs="Georgia" w:eastAsia="Georgia" w:hAnsi="Georgia"/>
          <w:b/>
          <w:bCs/>
          <w:color w:val="3D1C02"/>
          <w:sz w:val="28"/>
          <w:szCs w:val="28"/>
        </w:rPr>
        <w:t xml:space="preserve">4.1 Standard Rules (100-Square Version)</w:t>
      </w:r>
    </w:p>
    <w:p>
      <w:pPr>
        <w:pStyle w:val="ListParagraph"/>
        <w:numPr>
          <w:ilvl w:val="0"/>
          <w:numId w:val="2"/>
        </w:numPr>
        <w:spacing w:before="60" w:after="60"/>
      </w:pPr>
      <w:r>
        <w:rPr>
          <w:rFonts w:ascii="Arial" w:cs="Arial" w:eastAsia="Arial" w:hAnsi="Arial"/>
          <w:color w:val="333333"/>
          <w:sz w:val="22"/>
          <w:szCs w:val="22"/>
        </w:rPr>
        <w:t xml:space="preserve">Players: 2 or more; each uses a distinct token/piece</w:t>
      </w:r>
    </w:p>
    <w:p>
      <w:pPr>
        <w:pStyle w:val="ListParagraph"/>
        <w:numPr>
          <w:ilvl w:val="0"/>
          <w:numId w:val="2"/>
        </w:numPr>
        <w:spacing w:before="60" w:after="60"/>
      </w:pPr>
      <w:r>
        <w:rPr>
          <w:rFonts w:ascii="Arial" w:cs="Arial" w:eastAsia="Arial" w:hAnsi="Arial"/>
          <w:color w:val="333333"/>
          <w:sz w:val="22"/>
          <w:szCs w:val="22"/>
        </w:rPr>
        <w:t xml:space="preserve">Board: 100 squares, numbered 1–100, in a boustrophedon (alternating-direction serpentine) pattern from bottom-left to top</w:t>
      </w:r>
    </w:p>
    <w:p>
      <w:pPr>
        <w:pStyle w:val="ListParagraph"/>
        <w:numPr>
          <w:ilvl w:val="0"/>
          <w:numId w:val="2"/>
        </w:numPr>
        <w:spacing w:before="60" w:after="60"/>
      </w:pPr>
      <w:r>
        <w:rPr>
          <w:rFonts w:ascii="Arial" w:cs="Arial" w:eastAsia="Arial" w:hAnsi="Arial"/>
          <w:color w:val="333333"/>
          <w:sz w:val="22"/>
          <w:szCs w:val="22"/>
        </w:rPr>
        <w:t xml:space="preserve">Starting position: All tokens start at square 1 (or 'off-board' at position 0 in some variants)</w:t>
      </w:r>
    </w:p>
    <w:p>
      <w:pPr>
        <w:pStyle w:val="ListParagraph"/>
        <w:numPr>
          <w:ilvl w:val="0"/>
          <w:numId w:val="2"/>
        </w:numPr>
        <w:spacing w:before="60" w:after="60"/>
      </w:pPr>
      <w:r>
        <w:rPr>
          <w:rFonts w:ascii="Arial" w:cs="Arial" w:eastAsia="Arial" w:hAnsi="Arial"/>
          <w:color w:val="333333"/>
          <w:sz w:val="22"/>
          <w:szCs w:val="22"/>
        </w:rPr>
        <w:t xml:space="preserve">Movement: Players roll a die (or two cowrie shells); move token forward by the number shown</w:t>
      </w:r>
    </w:p>
    <w:p>
      <w:pPr>
        <w:pStyle w:val="ListParagraph"/>
        <w:numPr>
          <w:ilvl w:val="0"/>
          <w:numId w:val="2"/>
        </w:numPr>
        <w:spacing w:before="60" w:after="60"/>
      </w:pPr>
      <w:r>
        <w:rPr>
          <w:rFonts w:ascii="Arial" w:cs="Arial" w:eastAsia="Arial" w:hAnsi="Arial"/>
          <w:color w:val="333333"/>
          <w:sz w:val="22"/>
          <w:szCs w:val="22"/>
        </w:rPr>
        <w:t xml:space="preserve">Ladders: Landing on the foot of a ladder instantly transports the player to the square at the top of the ladder</w:t>
      </w:r>
    </w:p>
    <w:p>
      <w:pPr>
        <w:pStyle w:val="ListParagraph"/>
        <w:numPr>
          <w:ilvl w:val="0"/>
          <w:numId w:val="2"/>
        </w:numPr>
        <w:spacing w:before="60" w:after="60"/>
      </w:pPr>
      <w:r>
        <w:rPr>
          <w:rFonts w:ascii="Arial" w:cs="Arial" w:eastAsia="Arial" w:hAnsi="Arial"/>
          <w:color w:val="333333"/>
          <w:sz w:val="22"/>
          <w:szCs w:val="22"/>
        </w:rPr>
        <w:t xml:space="preserve">Snakes: Landing on the head of a snake instantly drops the player to the square at the snake's tail</w:t>
      </w:r>
    </w:p>
    <w:p>
      <w:pPr>
        <w:pStyle w:val="ListParagraph"/>
        <w:numPr>
          <w:ilvl w:val="0"/>
          <w:numId w:val="2"/>
        </w:numPr>
        <w:spacing w:before="60" w:after="60"/>
      </w:pPr>
      <w:r>
        <w:rPr>
          <w:rFonts w:ascii="Arial" w:cs="Arial" w:eastAsia="Arial" w:hAnsi="Arial"/>
          <w:color w:val="333333"/>
          <w:sz w:val="22"/>
          <w:szCs w:val="22"/>
        </w:rPr>
        <w:t xml:space="preserve">Winning: First player to reach exactly square 100 wins (some versions require an exact roll)</w:t>
      </w:r>
    </w:p>
    <w:p>
      <w:pPr>
        <w:pStyle w:val="ListParagraph"/>
        <w:numPr>
          <w:ilvl w:val="0"/>
          <w:numId w:val="2"/>
        </w:numPr>
        <w:spacing w:before="60" w:after="60"/>
      </w:pPr>
      <w:r>
        <w:rPr>
          <w:rFonts w:ascii="Arial" w:cs="Arial" w:eastAsia="Arial" w:hAnsi="Arial"/>
          <w:color w:val="333333"/>
          <w:sz w:val="22"/>
          <w:szCs w:val="22"/>
        </w:rPr>
        <w:t xml:space="preserve">Bonus turn: Rolling a 6 grants an extra turn in many regional Indian traditions</w:t>
      </w:r>
    </w:p>
    <w:p>
      <w:pPr>
        <w:pStyle w:val="ListParagraph"/>
        <w:numPr>
          <w:ilvl w:val="0"/>
          <w:numId w:val="2"/>
        </w:numPr>
        <w:spacing w:before="60" w:after="60"/>
      </w:pPr>
      <w:r>
        <w:rPr>
          <w:rFonts w:ascii="Arial" w:cs="Arial" w:eastAsia="Arial" w:hAnsi="Arial"/>
          <w:color w:val="333333"/>
          <w:sz w:val="22"/>
          <w:szCs w:val="22"/>
        </w:rPr>
        <w:t xml:space="preserve">Overshoot rule: In some variants, rolling past 100 requires the player to 'bounce back' the excess squares</w:t>
      </w:r>
    </w:p>
    <w:p>
      <w:pPr>
        <w:pStyle w:val="Heading2"/>
        <w:pBdr>
          <w:bottom w:val="single" w:color="C9910D" w:sz="4" w:space="4"/>
        </w:pBdr>
        <w:spacing w:before="280" w:after="140"/>
      </w:pPr>
      <w:r>
        <w:rPr>
          <w:rFonts w:ascii="Georgia" w:cs="Georgia" w:eastAsia="Georgia" w:hAnsi="Georgia"/>
          <w:b/>
          <w:bCs/>
          <w:color w:val="3D1C02"/>
          <w:sz w:val="28"/>
          <w:szCs w:val="28"/>
        </w:rPr>
        <w:t xml:space="preserve">4.2 Variant Rules Across Traditions</w:t>
      </w:r>
    </w:p>
    <w:p>
      <w:pPr>
        <w:spacing w:before="80" w:after="120"/>
      </w:pPr>
      <w:r>
        <w:rPr>
          <w:rFonts w:ascii="Arial" w:cs="Arial" w:eastAsia="Arial" w:hAnsi="Arial"/>
          <w:b w:val="false"/>
          <w:bCs w:val="false"/>
          <w:color w:val="333333"/>
          <w:sz w:val="22"/>
          <w:szCs w:val="22"/>
        </w:rPr>
        <w:t xml:space="preserve">Different regional and family traditions have added their own rules over generations:</w:t>
      </w:r>
    </w:p>
    <w:p>
      <w:pPr>
        <w:pStyle w:val="ListParagraph"/>
        <w:numPr>
          <w:ilvl w:val="0"/>
          <w:numId w:val="2"/>
        </w:numPr>
        <w:spacing w:before="60" w:after="60"/>
      </w:pPr>
      <w:r>
        <w:rPr>
          <w:rFonts w:ascii="Arial" w:cs="Arial" w:eastAsia="Arial" w:hAnsi="Arial"/>
          <w:color w:val="333333"/>
          <w:sz w:val="22"/>
          <w:szCs w:val="22"/>
        </w:rPr>
        <w:t xml:space="preserve">Vaikuntha Ekadashi version: Players begin at square 68 and discuss the meaning of each square they land on — the game is as much philosophical discussion as race</w:t>
      </w:r>
    </w:p>
    <w:p>
      <w:pPr>
        <w:pStyle w:val="ListParagraph"/>
        <w:numPr>
          <w:ilvl w:val="0"/>
          <w:numId w:val="2"/>
        </w:numPr>
        <w:spacing w:before="60" w:after="60"/>
      </w:pPr>
      <w:r>
        <w:rPr>
          <w:rFonts w:ascii="Arial" w:cs="Arial" w:eastAsia="Arial" w:hAnsi="Arial"/>
          <w:color w:val="333333"/>
          <w:sz w:val="22"/>
          <w:szCs w:val="22"/>
        </w:rPr>
        <w:t xml:space="preserve">Jain version (84 squares): Incorporates Jain cosmological levels; winning represents reaching Moksha as defined in Jain theology</w:t>
      </w:r>
    </w:p>
    <w:p>
      <w:pPr>
        <w:pStyle w:val="ListParagraph"/>
        <w:numPr>
          <w:ilvl w:val="0"/>
          <w:numId w:val="2"/>
        </w:numPr>
        <w:spacing w:before="60" w:after="60"/>
      </w:pPr>
      <w:r>
        <w:rPr>
          <w:rFonts w:ascii="Arial" w:cs="Arial" w:eastAsia="Arial" w:hAnsi="Arial"/>
          <w:color w:val="333333"/>
          <w:sz w:val="22"/>
          <w:szCs w:val="22"/>
        </w:rPr>
        <w:t xml:space="preserve">Didactic house rule: Players must explain the virtue or vice associated with each ladder/snake they encounter before proceeding</w:t>
      </w:r>
    </w:p>
    <w:p>
      <w:pPr>
        <w:pStyle w:val="ListParagraph"/>
        <w:numPr>
          <w:ilvl w:val="0"/>
          <w:numId w:val="2"/>
        </w:numPr>
        <w:spacing w:before="60" w:after="60"/>
      </w:pPr>
      <w:r>
        <w:rPr>
          <w:rFonts w:ascii="Arial" w:cs="Arial" w:eastAsia="Arial" w:hAnsi="Arial"/>
          <w:color w:val="333333"/>
          <w:sz w:val="22"/>
          <w:szCs w:val="22"/>
        </w:rPr>
        <w:t xml:space="preserve">Starting rule: Some households require rolling a 1 (or 6) before beginning movement — symbolising that every journey begins with a deliberate first step</w:t>
      </w:r>
    </w:p>
    <w:p>
      <w:pPr>
        <w:pStyle w:val="Heading2"/>
        <w:pBdr>
          <w:bottom w:val="single" w:color="C9910D" w:sz="4" w:space="4"/>
        </w:pBdr>
        <w:spacing w:before="280" w:after="140"/>
      </w:pPr>
      <w:r>
        <w:rPr>
          <w:rFonts w:ascii="Georgia" w:cs="Georgia" w:eastAsia="Georgia" w:hAnsi="Georgia"/>
          <w:b/>
          <w:bCs/>
          <w:color w:val="3D1C02"/>
          <w:sz w:val="28"/>
          <w:szCs w:val="28"/>
        </w:rPr>
        <w:t xml:space="preserve">4.3 Mathematical Properties (From Research Paper)</w:t>
      </w:r>
    </w:p>
    <w:p>
      <w:pPr>
        <w:spacing w:before="80" w:after="120"/>
      </w:pPr>
      <w:r>
        <w:rPr>
          <w:rFonts w:ascii="Arial" w:cs="Arial" w:eastAsia="Arial" w:hAnsi="Arial"/>
          <w:b w:val="false"/>
          <w:bCs w:val="false"/>
          <w:color w:val="333333"/>
          <w:sz w:val="22"/>
          <w:szCs w:val="22"/>
        </w:rPr>
        <w:t xml:space="preserve">Based on the 2024 research paper by Nanda &amp; Misra (Indian Statistical Institute), Moksha Patam can be modelled as a Markov Chain. The paper establishes three categories of board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Ultimately Winnable</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The game will end in finite moves with probability 1 (absorbing Markov Chain). Most boards (≤88.6% of all possible configurations) fall into this category.</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Occasionally Winnable</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There is positive probability the game ends AND positive probability it never ends. Requires a 'chute-barrier' (6+ consecutive snakes) accessible from the start.</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Unwinnable</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Cell 100 can never be reached regardless of dice rolls. Also requires a chute-barrier. The 6(U) Board example has 6 chutes with entries at cells 94–99.</w:t>
            </w:r>
          </w:p>
        </w:tc>
      </w:tr>
    </w:tbl>
    <w:p>
      <w:pPr>
        <w:spacing w:before="80" w:after="120"/>
      </w:pPr>
      <w:r>
        <w:rPr>
          <w:rFonts w:ascii="Arial" w:cs="Arial" w:eastAsia="Arial" w:hAnsi="Arial"/>
          <w:b w:val="false"/>
          <w:bCs w:val="false"/>
          <w:color w:val="333333"/>
          <w:sz w:val="22"/>
          <w:szCs w:val="22"/>
        </w:rPr>
        <w:t xml:space="preserve">A key mathematical finding: a 'chute-barrier' (6 or more consecutive snake heads) is a necessary condition for any non-ultimately-winnable board. The total number of valid 100-square Moksha Patam board configurations (without shared exits) is approximately 7.64 × 10ₓ — vastly exceeding the number of atoms in the observable universe.</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5. Visual Design Language &amp; Aesthetics</w:t>
      </w:r>
    </w:p>
    <w:p>
      <w:pPr>
        <w:pStyle w:val="Heading2"/>
        <w:pBdr>
          <w:bottom w:val="single" w:color="C9910D" w:sz="4" w:space="4"/>
        </w:pBdr>
        <w:spacing w:before="280" w:after="140"/>
      </w:pPr>
      <w:r>
        <w:rPr>
          <w:rFonts w:ascii="Georgia" w:cs="Georgia" w:eastAsia="Georgia" w:hAnsi="Georgia"/>
          <w:b/>
          <w:bCs/>
          <w:color w:val="3D1C02"/>
          <w:sz w:val="28"/>
          <w:szCs w:val="28"/>
        </w:rPr>
        <w:t xml:space="preserve">5.1 Traditional Board Art Style</w:t>
      </w:r>
    </w:p>
    <w:p>
      <w:pPr>
        <w:spacing w:before="80" w:after="120"/>
      </w:pPr>
      <w:r>
        <w:rPr>
          <w:rFonts w:ascii="Arial" w:cs="Arial" w:eastAsia="Arial" w:hAnsi="Arial"/>
          <w:b w:val="false"/>
          <w:bCs w:val="false"/>
          <w:color w:val="333333"/>
          <w:sz w:val="22"/>
          <w:szCs w:val="22"/>
        </w:rPr>
        <w:t xml:space="preserve">Traditional Moksha Patam boards are among the most visually rich artefacts of Indian folk art. They were typically created by skilled artisans and temple painters using natural pigments on cloth or paper. Key visual characteristics include:</w:t>
      </w:r>
    </w:p>
    <w:p>
      <w:pPr>
        <w:pStyle w:val="ListParagraph"/>
        <w:numPr>
          <w:ilvl w:val="0"/>
          <w:numId w:val="2"/>
        </w:numPr>
        <w:spacing w:before="60" w:after="60"/>
      </w:pPr>
      <w:r>
        <w:rPr>
          <w:rFonts w:ascii="Arial" w:cs="Arial" w:eastAsia="Arial" w:hAnsi="Arial"/>
          <w:color w:val="333333"/>
          <w:sz w:val="22"/>
          <w:szCs w:val="22"/>
        </w:rPr>
        <w:t xml:space="preserve">Miniature painting style: Influenced by Pahari, Rajput, Mughal, and Deccani miniature traditions depending on the region of manufacture</w:t>
      </w:r>
    </w:p>
    <w:p>
      <w:pPr>
        <w:pStyle w:val="ListParagraph"/>
        <w:numPr>
          <w:ilvl w:val="0"/>
          <w:numId w:val="2"/>
        </w:numPr>
        <w:spacing w:before="60" w:after="60"/>
      </w:pPr>
      <w:r>
        <w:rPr>
          <w:rFonts w:ascii="Arial" w:cs="Arial" w:eastAsia="Arial" w:hAnsi="Arial"/>
          <w:color w:val="333333"/>
          <w:sz w:val="22"/>
          <w:szCs w:val="22"/>
        </w:rPr>
        <w:t xml:space="preserve">Vibrant colour palette: Rich saffron, gold, deep crimson, peacock blue, forest green, and ivory white dominates</w:t>
      </w:r>
    </w:p>
    <w:p>
      <w:pPr>
        <w:pStyle w:val="ListParagraph"/>
        <w:numPr>
          <w:ilvl w:val="0"/>
          <w:numId w:val="2"/>
        </w:numPr>
        <w:spacing w:before="60" w:after="60"/>
      </w:pPr>
      <w:r>
        <w:rPr>
          <w:rFonts w:ascii="Arial" w:cs="Arial" w:eastAsia="Arial" w:hAnsi="Arial"/>
          <w:color w:val="333333"/>
          <w:sz w:val="22"/>
          <w:szCs w:val="22"/>
        </w:rPr>
        <w:t xml:space="preserve">Figurative iconography: Each square bears a small painting — devas, demons, animals, celestial beings, ordinary humans in various states of virtue and vice</w:t>
      </w:r>
    </w:p>
    <w:p>
      <w:pPr>
        <w:pStyle w:val="ListParagraph"/>
        <w:numPr>
          <w:ilvl w:val="0"/>
          <w:numId w:val="2"/>
        </w:numPr>
        <w:spacing w:before="60" w:after="60"/>
      </w:pPr>
      <w:r>
        <w:rPr>
          <w:rFonts w:ascii="Arial" w:cs="Arial" w:eastAsia="Arial" w:hAnsi="Arial"/>
          <w:color w:val="333333"/>
          <w:sz w:val="22"/>
          <w:szCs w:val="22"/>
        </w:rPr>
        <w:t xml:space="preserve">Divine realms at top: The uppermost rows feature elaborately painted heavens — Vaikuntha with Vishnu, Kailash with Shiva and Parvati, Brahmaloka</w:t>
      </w:r>
    </w:p>
    <w:p>
      <w:pPr>
        <w:pStyle w:val="ListParagraph"/>
        <w:numPr>
          <w:ilvl w:val="0"/>
          <w:numId w:val="2"/>
        </w:numPr>
        <w:spacing w:before="60" w:after="60"/>
      </w:pPr>
      <w:r>
        <w:rPr>
          <w:rFonts w:ascii="Arial" w:cs="Arial" w:eastAsia="Arial" w:hAnsi="Arial"/>
          <w:color w:val="333333"/>
          <w:sz w:val="22"/>
          <w:szCs w:val="22"/>
        </w:rPr>
        <w:t xml:space="preserve">Earthly realms at bottom: Lower rows show human, animal, and elemental imagery</w:t>
      </w:r>
    </w:p>
    <w:p>
      <w:pPr>
        <w:pStyle w:val="ListParagraph"/>
        <w:numPr>
          <w:ilvl w:val="0"/>
          <w:numId w:val="2"/>
        </w:numPr>
        <w:spacing w:before="60" w:after="60"/>
      </w:pPr>
      <w:r>
        <w:rPr>
          <w:rFonts w:ascii="Arial" w:cs="Arial" w:eastAsia="Arial" w:hAnsi="Arial"/>
          <w:color w:val="333333"/>
          <w:sz w:val="22"/>
          <w:szCs w:val="22"/>
        </w:rPr>
        <w:t xml:space="preserve">Decorated borders: Floral and geometric borders, often influenced by temple architecture motifs</w:t>
      </w:r>
    </w:p>
    <w:p>
      <w:pPr>
        <w:pStyle w:val="ListParagraph"/>
        <w:numPr>
          <w:ilvl w:val="0"/>
          <w:numId w:val="2"/>
        </w:numPr>
        <w:spacing w:before="60" w:after="60"/>
      </w:pPr>
      <w:r>
        <w:rPr>
          <w:rFonts w:ascii="Arial" w:cs="Arial" w:eastAsia="Arial" w:hAnsi="Arial"/>
          <w:color w:val="333333"/>
          <w:sz w:val="22"/>
          <w:szCs w:val="22"/>
        </w:rPr>
        <w:t xml:space="preserve">Cosmic being (Lok Purusha): Some boards show the entire playing area contained within the body of a cosmic figure, making the board itself a metaphor for the universe</w:t>
      </w:r>
    </w:p>
    <w:p>
      <w:pPr>
        <w:pStyle w:val="Heading2"/>
        <w:pBdr>
          <w:bottom w:val="single" w:color="C9910D" w:sz="4" w:space="4"/>
        </w:pBdr>
        <w:spacing w:before="280" w:after="140"/>
      </w:pPr>
      <w:r>
        <w:rPr>
          <w:rFonts w:ascii="Georgia" w:cs="Georgia" w:eastAsia="Georgia" w:hAnsi="Georgia"/>
          <w:b/>
          <w:bCs/>
          <w:color w:val="3D1C02"/>
          <w:sz w:val="28"/>
          <w:szCs w:val="28"/>
        </w:rPr>
        <w:t xml:space="preserve">5.2 Symbolic Visual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Snakes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Painted as specific species (cobra, python); heads bear the face of a demon or an illustration of the vice; tails rest in lower realms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Ladders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Painted as wooden or golden ladders; sometimes rendered as divine bridges; foot shows the virtue; top shows the divine realm reached</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Dice/Cowries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Original dice were cowrie shells (sauri); some boards used four-sided wooden dice; later six-sided dice adopted</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Tokens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Traditionally small figurines, seeds, or stones; colour-coded for each player</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Board Shape</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Square grid, 10×10 (100-square) or 9×8 (72-square); alternating row direction</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Materials</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Hand-painted cloth (most traditional), paper, wood; contemporary versions use print-on-paper or digital</w:t>
            </w:r>
          </w:p>
        </w:tc>
      </w:tr>
    </w:tbl>
    <w:p>
      <w:pPr>
        <w:pStyle w:val="Heading2"/>
        <w:pBdr>
          <w:bottom w:val="single" w:color="C9910D" w:sz="4" w:space="4"/>
        </w:pBdr>
        <w:spacing w:before="280" w:after="140"/>
      </w:pPr>
      <w:r>
        <w:rPr>
          <w:rFonts w:ascii="Georgia" w:cs="Georgia" w:eastAsia="Georgia" w:hAnsi="Georgia"/>
          <w:b/>
          <w:bCs/>
          <w:color w:val="3D1C02"/>
          <w:sz w:val="28"/>
          <w:szCs w:val="28"/>
        </w:rPr>
        <w:t xml:space="preserve">5.3 Contemporary &amp; Digital Design Considerations</w:t>
      </w:r>
    </w:p>
    <w:p>
      <w:pPr>
        <w:spacing w:before="80" w:after="120"/>
      </w:pPr>
      <w:r>
        <w:rPr>
          <w:rFonts w:ascii="Arial" w:cs="Arial" w:eastAsia="Arial" w:hAnsi="Arial"/>
          <w:b w:val="false"/>
          <w:bCs w:val="false"/>
          <w:color w:val="333333"/>
          <w:sz w:val="22"/>
          <w:szCs w:val="22"/>
        </w:rPr>
        <w:t xml:space="preserve">For an online platform, the visual design should honour the traditional aesthetic while adapting for digital interaction. Key principles from analysing similar platforms and the historical tradition:</w:t>
      </w:r>
    </w:p>
    <w:p>
      <w:pPr>
        <w:pStyle w:val="ListParagraph"/>
        <w:numPr>
          <w:ilvl w:val="0"/>
          <w:numId w:val="2"/>
        </w:numPr>
        <w:spacing w:before="60" w:after="60"/>
      </w:pPr>
      <w:r>
        <w:rPr>
          <w:rFonts w:ascii="Arial" w:cs="Arial" w:eastAsia="Arial" w:hAnsi="Arial"/>
          <w:color w:val="333333"/>
          <w:sz w:val="22"/>
          <w:szCs w:val="22"/>
        </w:rPr>
        <w:t xml:space="preserve">Colour palette: Saffron (#B5451B), Gold (#C9910D), Ivory (#FFF8F0), Deep Brown (#3D1C02), Peacock Blue (#1A6B8A)</w:t>
      </w:r>
    </w:p>
    <w:p>
      <w:pPr>
        <w:pStyle w:val="ListParagraph"/>
        <w:numPr>
          <w:ilvl w:val="0"/>
          <w:numId w:val="2"/>
        </w:numPr>
        <w:spacing w:before="60" w:after="60"/>
      </w:pPr>
      <w:r>
        <w:rPr>
          <w:rFonts w:ascii="Arial" w:cs="Arial" w:eastAsia="Arial" w:hAnsi="Arial"/>
          <w:color w:val="333333"/>
          <w:sz w:val="22"/>
          <w:szCs w:val="22"/>
        </w:rPr>
        <w:t xml:space="preserve">Typography: Devanagari-inspired display fonts for headings; clean sans-serif for UI; avoid overly 'touristy' or kitschy depictions</w:t>
      </w:r>
    </w:p>
    <w:p>
      <w:pPr>
        <w:pStyle w:val="ListParagraph"/>
        <w:numPr>
          <w:ilvl w:val="0"/>
          <w:numId w:val="2"/>
        </w:numPr>
        <w:spacing w:before="60" w:after="60"/>
      </w:pPr>
      <w:r>
        <w:rPr>
          <w:rFonts w:ascii="Arial" w:cs="Arial" w:eastAsia="Arial" w:hAnsi="Arial"/>
          <w:color w:val="333333"/>
          <w:sz w:val="22"/>
          <w:szCs w:val="22"/>
        </w:rPr>
        <w:t xml:space="preserve">Board aesthetics: Miniature painting motifs for square illustrations; ornate border designs inspired by temple architecture</w:t>
      </w:r>
    </w:p>
    <w:p>
      <w:pPr>
        <w:pStyle w:val="ListParagraph"/>
        <w:numPr>
          <w:ilvl w:val="0"/>
          <w:numId w:val="2"/>
        </w:numPr>
        <w:spacing w:before="60" w:after="60"/>
      </w:pPr>
      <w:r>
        <w:rPr>
          <w:rFonts w:ascii="Arial" w:cs="Arial" w:eastAsia="Arial" w:hAnsi="Arial"/>
          <w:color w:val="333333"/>
          <w:sz w:val="22"/>
          <w:szCs w:val="22"/>
        </w:rPr>
        <w:t xml:space="preserve">Animation style: Smooth, unhurried transitions; dice roll animations with satisfying physics; snake slide animations with sinuous movement; ladder climb with upward sweep</w:t>
      </w:r>
    </w:p>
    <w:p>
      <w:pPr>
        <w:pStyle w:val="ListParagraph"/>
        <w:numPr>
          <w:ilvl w:val="0"/>
          <w:numId w:val="2"/>
        </w:numPr>
        <w:spacing w:before="60" w:after="60"/>
      </w:pPr>
      <w:r>
        <w:rPr>
          <w:rFonts w:ascii="Arial" w:cs="Arial" w:eastAsia="Arial" w:hAnsi="Arial"/>
          <w:color w:val="333333"/>
          <w:sz w:val="22"/>
          <w:szCs w:val="22"/>
        </w:rPr>
        <w:t xml:space="preserve">Audio design: Classical Indian instrument accents (veena, tabla); subtle ambient sound scape (temple bells, nature sounds)</w:t>
      </w:r>
    </w:p>
    <w:p>
      <w:pPr>
        <w:pStyle w:val="ListParagraph"/>
        <w:numPr>
          <w:ilvl w:val="0"/>
          <w:numId w:val="2"/>
        </w:numPr>
        <w:spacing w:before="60" w:after="60"/>
      </w:pPr>
      <w:r>
        <w:rPr>
          <w:rFonts w:ascii="Arial" w:cs="Arial" w:eastAsia="Arial" w:hAnsi="Arial"/>
          <w:color w:val="333333"/>
          <w:sz w:val="22"/>
          <w:szCs w:val="22"/>
        </w:rPr>
        <w:t xml:space="preserve">Accessibility: High contrast mode; font size controls; screen-reader compatibility for square descriptions</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6. Platform Design Concepts</w:t>
      </w:r>
    </w:p>
    <w:p>
      <w:pPr>
        <w:pStyle w:val="Heading2"/>
        <w:pBdr>
          <w:bottom w:val="single" w:color="C9910D" w:sz="4" w:space="4"/>
        </w:pBdr>
        <w:spacing w:before="280" w:after="140"/>
      </w:pPr>
      <w:r>
        <w:rPr>
          <w:rFonts w:ascii="Georgia" w:cs="Georgia" w:eastAsia="Georgia" w:hAnsi="Georgia"/>
          <w:b/>
          <w:bCs/>
          <w:color w:val="3D1C02"/>
          <w:sz w:val="28"/>
          <w:szCs w:val="28"/>
        </w:rPr>
        <w:t xml:space="preserve">6.1 Concept: Ancient Indian Games Hub</w:t>
      </w:r>
    </w:p>
    <w:p>
      <w:pPr>
        <w:spacing w:before="80" w:after="120"/>
      </w:pPr>
      <w:r>
        <w:rPr>
          <w:rFonts w:ascii="Arial" w:cs="Arial" w:eastAsia="Arial" w:hAnsi="Arial"/>
          <w:b w:val="false"/>
          <w:bCs w:val="false"/>
          <w:color w:val="333333"/>
          <w:sz w:val="22"/>
          <w:szCs w:val="22"/>
        </w:rPr>
        <w:t xml:space="preserve">The platform's vision is a premium, culturally authentic online destination for ancient Indian board games — a digital revival of a living tradition. Unlike existing sites that offer watered-down digital versions, this hub aims to:</w:t>
      </w:r>
    </w:p>
    <w:p>
      <w:pPr>
        <w:pStyle w:val="ListParagraph"/>
        <w:numPr>
          <w:ilvl w:val="0"/>
          <w:numId w:val="2"/>
        </w:numPr>
        <w:spacing w:before="60" w:after="60"/>
      </w:pPr>
      <w:r>
        <w:rPr>
          <w:rFonts w:ascii="Arial" w:cs="Arial" w:eastAsia="Arial" w:hAnsi="Arial"/>
          <w:color w:val="333333"/>
          <w:sz w:val="22"/>
          <w:szCs w:val="22"/>
        </w:rPr>
        <w:t xml:space="preserve">Present the full philosophical and historical context of each game</w:t>
      </w:r>
    </w:p>
    <w:p>
      <w:pPr>
        <w:pStyle w:val="ListParagraph"/>
        <w:numPr>
          <w:ilvl w:val="0"/>
          <w:numId w:val="2"/>
        </w:numPr>
        <w:spacing w:before="60" w:after="60"/>
      </w:pPr>
      <w:r>
        <w:rPr>
          <w:rFonts w:ascii="Arial" w:cs="Arial" w:eastAsia="Arial" w:hAnsi="Arial"/>
          <w:color w:val="333333"/>
          <w:sz w:val="22"/>
          <w:szCs w:val="22"/>
        </w:rPr>
        <w:t xml:space="preserve">Offer both casual (quick play) and deep (didactic, contemplative) modes</w:t>
      </w:r>
    </w:p>
    <w:p>
      <w:pPr>
        <w:pStyle w:val="ListParagraph"/>
        <w:numPr>
          <w:ilvl w:val="0"/>
          <w:numId w:val="2"/>
        </w:numPr>
        <w:spacing w:before="60" w:after="60"/>
      </w:pPr>
      <w:r>
        <w:rPr>
          <w:rFonts w:ascii="Arial" w:cs="Arial" w:eastAsia="Arial" w:hAnsi="Arial"/>
          <w:color w:val="333333"/>
          <w:sz w:val="22"/>
          <w:szCs w:val="22"/>
        </w:rPr>
        <w:t xml:space="preserve">Build a community around learning, discussion, and celebration of India's intellectual gaming heritage</w:t>
      </w:r>
    </w:p>
    <w:p>
      <w:pPr>
        <w:pStyle w:val="ListParagraph"/>
        <w:numPr>
          <w:ilvl w:val="0"/>
          <w:numId w:val="2"/>
        </w:numPr>
        <w:spacing w:before="60" w:after="60"/>
      </w:pPr>
      <w:r>
        <w:rPr>
          <w:rFonts w:ascii="Arial" w:cs="Arial" w:eastAsia="Arial" w:hAnsi="Arial"/>
          <w:color w:val="333333"/>
          <w:sz w:val="22"/>
          <w:szCs w:val="22"/>
        </w:rPr>
        <w:t xml:space="preserve">Position itself as the authoritative global resource for ancient Indian games online</w:t>
      </w:r>
    </w:p>
    <w:p>
      <w:pPr>
        <w:pStyle w:val="Heading2"/>
        <w:pBdr>
          <w:bottom w:val="single" w:color="C9910D" w:sz="4" w:space="4"/>
        </w:pBdr>
        <w:spacing w:before="280" w:after="140"/>
      </w:pPr>
      <w:r>
        <w:rPr>
          <w:rFonts w:ascii="Georgia" w:cs="Georgia" w:eastAsia="Georgia" w:hAnsi="Georgia"/>
          <w:b/>
          <w:bCs/>
          <w:color w:val="3D1C02"/>
          <w:sz w:val="28"/>
          <w:szCs w:val="28"/>
        </w:rPr>
        <w:t xml:space="preserve">6.2 Engagement &amp; Retention Features</w:t>
      </w:r>
    </w:p>
    <w:p>
      <w:pPr>
        <w:spacing w:before="80" w:after="120"/>
      </w:pPr>
      <w:r>
        <w:rPr>
          <w:rFonts w:ascii="Arial" w:cs="Arial" w:eastAsia="Arial" w:hAnsi="Arial"/>
          <w:b w:val="false"/>
          <w:bCs w:val="false"/>
          <w:color w:val="333333"/>
          <w:sz w:val="22"/>
          <w:szCs w:val="22"/>
        </w:rPr>
        <w:t xml:space="preserve">To attract and retain players across demographics, the following features are proposed:</w:t>
      </w:r>
    </w:p>
    <w:p>
      <w:pPr>
        <w:pStyle w:val="Heading3"/>
        <w:spacing w:before="200" w:after="100"/>
      </w:pPr>
      <w:r>
        <w:rPr>
          <w:rFonts w:ascii="Arial" w:cs="Arial" w:eastAsia="Arial" w:hAnsi="Arial"/>
          <w:b/>
          <w:bCs/>
          <w:color w:val="B5451B"/>
          <w:sz w:val="24"/>
          <w:szCs w:val="24"/>
        </w:rPr>
        <w:t xml:space="preserve">Core Gameplay Features</w:t>
      </w:r>
    </w:p>
    <w:p>
      <w:pPr>
        <w:pStyle w:val="ListParagraph"/>
        <w:numPr>
          <w:ilvl w:val="0"/>
          <w:numId w:val="2"/>
        </w:numPr>
        <w:spacing w:before="60" w:after="60"/>
      </w:pPr>
      <w:r>
        <w:rPr>
          <w:rFonts w:ascii="Arial" w:cs="Arial" w:eastAsia="Arial" w:hAnsi="Arial"/>
          <w:color w:val="333333"/>
          <w:sz w:val="22"/>
          <w:szCs w:val="22"/>
        </w:rPr>
        <w:t xml:space="preserve">Classic Mode: Standard Moksha Patam rules; polished animations; 2-4 players</w:t>
      </w:r>
    </w:p>
    <w:p>
      <w:pPr>
        <w:pStyle w:val="ListParagraph"/>
        <w:numPr>
          <w:ilvl w:val="0"/>
          <w:numId w:val="2"/>
        </w:numPr>
        <w:spacing w:before="60" w:after="60"/>
      </w:pPr>
      <w:r>
        <w:rPr>
          <w:rFonts w:ascii="Arial" w:cs="Arial" w:eastAsia="Arial" w:hAnsi="Arial"/>
          <w:color w:val="333333"/>
          <w:sz w:val="22"/>
          <w:szCs w:val="22"/>
        </w:rPr>
        <w:t xml:space="preserve">Spiritual Mode: Each snake/ladder square displays its virtue/vice description; contemplative pace; discussion prompts</w:t>
      </w:r>
    </w:p>
    <w:p>
      <w:pPr>
        <w:pStyle w:val="ListParagraph"/>
        <w:numPr>
          <w:ilvl w:val="0"/>
          <w:numId w:val="2"/>
        </w:numPr>
        <w:spacing w:before="60" w:after="60"/>
      </w:pPr>
      <w:r>
        <w:rPr>
          <w:rFonts w:ascii="Arial" w:cs="Arial" w:eastAsia="Arial" w:hAnsi="Arial"/>
          <w:color w:val="333333"/>
          <w:sz w:val="22"/>
          <w:szCs w:val="22"/>
        </w:rPr>
        <w:t xml:space="preserve">Solo Mode: Play against AI with three difficulty levels</w:t>
      </w:r>
    </w:p>
    <w:p>
      <w:pPr>
        <w:pStyle w:val="ListParagraph"/>
        <w:numPr>
          <w:ilvl w:val="0"/>
          <w:numId w:val="2"/>
        </w:numPr>
        <w:spacing w:before="60" w:after="60"/>
      </w:pPr>
      <w:r>
        <w:rPr>
          <w:rFonts w:ascii="Arial" w:cs="Arial" w:eastAsia="Arial" w:hAnsi="Arial"/>
          <w:color w:val="333333"/>
          <w:sz w:val="22"/>
          <w:szCs w:val="22"/>
        </w:rPr>
        <w:t xml:space="preserve">Online Multiplayer: Real-time play with friends or random matchmaking; in-game voice/text chat</w:t>
      </w:r>
    </w:p>
    <w:p>
      <w:pPr>
        <w:pStyle w:val="ListParagraph"/>
        <w:numPr>
          <w:ilvl w:val="0"/>
          <w:numId w:val="2"/>
        </w:numPr>
        <w:spacing w:before="60" w:after="60"/>
      </w:pPr>
      <w:r>
        <w:rPr>
          <w:rFonts w:ascii="Arial" w:cs="Arial" w:eastAsia="Arial" w:hAnsi="Arial"/>
          <w:color w:val="333333"/>
          <w:sz w:val="22"/>
          <w:szCs w:val="22"/>
        </w:rPr>
        <w:t xml:space="preserve">Custom Boards: Players can design and share their own boards (within mathematical validity rules)</w:t>
      </w:r>
    </w:p>
    <w:p>
      <w:pPr>
        <w:pStyle w:val="ListParagraph"/>
        <w:numPr>
          <w:ilvl w:val="0"/>
          <w:numId w:val="2"/>
        </w:numPr>
        <w:spacing w:before="60" w:after="60"/>
      </w:pPr>
      <w:r>
        <w:rPr>
          <w:rFonts w:ascii="Arial" w:cs="Arial" w:eastAsia="Arial" w:hAnsi="Arial"/>
          <w:color w:val="333333"/>
          <w:sz w:val="22"/>
          <w:szCs w:val="22"/>
        </w:rPr>
        <w:t xml:space="preserve">Tournament Mode: Seasonal tournaments with leaderboards; special themed boards for festivals (Vaikuntha Ekadashi, Diwali, etc.)</w:t>
      </w:r>
    </w:p>
    <w:p>
      <w:pPr>
        <w:pStyle w:val="Heading3"/>
        <w:spacing w:before="200" w:after="100"/>
      </w:pPr>
      <w:r>
        <w:rPr>
          <w:rFonts w:ascii="Arial" w:cs="Arial" w:eastAsia="Arial" w:hAnsi="Arial"/>
          <w:b/>
          <w:bCs/>
          <w:color w:val="B5451B"/>
          <w:sz w:val="24"/>
          <w:szCs w:val="24"/>
        </w:rPr>
        <w:t xml:space="preserve">Cultural &amp; Educational Layers</w:t>
      </w:r>
    </w:p>
    <w:p>
      <w:pPr>
        <w:pStyle w:val="ListParagraph"/>
        <w:numPr>
          <w:ilvl w:val="0"/>
          <w:numId w:val="2"/>
        </w:numPr>
        <w:spacing w:before="60" w:after="60"/>
      </w:pPr>
      <w:r>
        <w:rPr>
          <w:rFonts w:ascii="Arial" w:cs="Arial" w:eastAsia="Arial" w:hAnsi="Arial"/>
          <w:color w:val="333333"/>
          <w:sz w:val="22"/>
          <w:szCs w:val="22"/>
        </w:rPr>
        <w:t xml:space="preserve">'Wisdom Card' system: Each time a player encounters a snake or ladder, a wisdom card appears with the philosophical story behind that square</w:t>
      </w:r>
    </w:p>
    <w:p>
      <w:pPr>
        <w:pStyle w:val="ListParagraph"/>
        <w:numPr>
          <w:ilvl w:val="0"/>
          <w:numId w:val="2"/>
        </w:numPr>
        <w:spacing w:before="60" w:after="60"/>
      </w:pPr>
      <w:r>
        <w:rPr>
          <w:rFonts w:ascii="Arial" w:cs="Arial" w:eastAsia="Arial" w:hAnsi="Arial"/>
          <w:color w:val="333333"/>
          <w:sz w:val="22"/>
          <w:szCs w:val="22"/>
        </w:rPr>
        <w:t xml:space="preserve">The Cosmic Board: Premium board skin inspired by authentic miniature painting tradition</w:t>
      </w:r>
    </w:p>
    <w:p>
      <w:pPr>
        <w:pStyle w:val="ListParagraph"/>
        <w:numPr>
          <w:ilvl w:val="0"/>
          <w:numId w:val="2"/>
        </w:numPr>
        <w:spacing w:before="60" w:after="60"/>
      </w:pPr>
      <w:r>
        <w:rPr>
          <w:rFonts w:ascii="Arial" w:cs="Arial" w:eastAsia="Arial" w:hAnsi="Arial"/>
          <w:color w:val="333333"/>
          <w:sz w:val="22"/>
          <w:szCs w:val="22"/>
        </w:rPr>
        <w:t xml:space="preserve">Story Mode: Animated narrative walkthrough of each virtue and vice concept before the player's first game</w:t>
      </w:r>
    </w:p>
    <w:p>
      <w:pPr>
        <w:pStyle w:val="ListParagraph"/>
        <w:numPr>
          <w:ilvl w:val="0"/>
          <w:numId w:val="2"/>
        </w:numPr>
        <w:spacing w:before="60" w:after="60"/>
      </w:pPr>
      <w:r>
        <w:rPr>
          <w:rFonts w:ascii="Arial" w:cs="Arial" w:eastAsia="Arial" w:hAnsi="Arial"/>
          <w:color w:val="333333"/>
          <w:sz w:val="22"/>
          <w:szCs w:val="22"/>
        </w:rPr>
        <w:t xml:space="preserve">Quiz Mode: Players answer a question about Hindu/Jain philosophy to 'unlock' a ladder; missed questions result in landing on a snake</w:t>
      </w:r>
    </w:p>
    <w:p>
      <w:pPr>
        <w:pStyle w:val="Heading3"/>
        <w:spacing w:before="200" w:after="100"/>
      </w:pPr>
      <w:r>
        <w:rPr>
          <w:rFonts w:ascii="Arial" w:cs="Arial" w:eastAsia="Arial" w:hAnsi="Arial"/>
          <w:b/>
          <w:bCs/>
          <w:color w:val="B5451B"/>
          <w:sz w:val="24"/>
          <w:szCs w:val="24"/>
        </w:rPr>
        <w:t xml:space="preserve">Community Features</w:t>
      </w:r>
    </w:p>
    <w:p>
      <w:pPr>
        <w:pStyle w:val="ListParagraph"/>
        <w:numPr>
          <w:ilvl w:val="0"/>
          <w:numId w:val="2"/>
        </w:numPr>
        <w:spacing w:before="60" w:after="60"/>
      </w:pPr>
      <w:r>
        <w:rPr>
          <w:rFonts w:ascii="Arial" w:cs="Arial" w:eastAsia="Arial" w:hAnsi="Arial"/>
          <w:color w:val="333333"/>
          <w:sz w:val="22"/>
          <w:szCs w:val="22"/>
        </w:rPr>
        <w:t xml:space="preserve">Ancient Games Wiki: Community-maintained knowledge base on Indian games history</w:t>
      </w:r>
    </w:p>
    <w:p>
      <w:pPr>
        <w:pStyle w:val="ListParagraph"/>
        <w:numPr>
          <w:ilvl w:val="0"/>
          <w:numId w:val="2"/>
        </w:numPr>
        <w:spacing w:before="60" w:after="60"/>
      </w:pPr>
      <w:r>
        <w:rPr>
          <w:rFonts w:ascii="Arial" w:cs="Arial" w:eastAsia="Arial" w:hAnsi="Arial"/>
          <w:color w:val="333333"/>
          <w:sz w:val="22"/>
          <w:szCs w:val="22"/>
        </w:rPr>
        <w:t xml:space="preserve">Board Gallery: Community-submitted board designs rated by other players</w:t>
      </w:r>
    </w:p>
    <w:p>
      <w:pPr>
        <w:pStyle w:val="ListParagraph"/>
        <w:numPr>
          <w:ilvl w:val="0"/>
          <w:numId w:val="2"/>
        </w:numPr>
        <w:spacing w:before="60" w:after="60"/>
      </w:pPr>
      <w:r>
        <w:rPr>
          <w:rFonts w:ascii="Arial" w:cs="Arial" w:eastAsia="Arial" w:hAnsi="Arial"/>
          <w:color w:val="333333"/>
          <w:sz w:val="22"/>
          <w:szCs w:val="22"/>
        </w:rPr>
        <w:t xml:space="preserve">Discussion forums: Region-based and philosophy-based discussion threads</w:t>
      </w:r>
    </w:p>
    <w:p>
      <w:pPr>
        <w:pStyle w:val="ListParagraph"/>
        <w:numPr>
          <w:ilvl w:val="0"/>
          <w:numId w:val="2"/>
        </w:numPr>
        <w:spacing w:before="60" w:after="60"/>
      </w:pPr>
      <w:r>
        <w:rPr>
          <w:rFonts w:ascii="Arial" w:cs="Arial" w:eastAsia="Arial" w:hAnsi="Arial"/>
          <w:color w:val="333333"/>
          <w:sz w:val="22"/>
          <w:szCs w:val="22"/>
        </w:rPr>
        <w:t xml:space="preserve">Streaks &amp; Daily Challenges: Daily spiritual quote + mini-challenge to keep users returning</w:t>
      </w:r>
    </w:p>
    <w:p>
      <w:pPr>
        <w:pStyle w:val="ListParagraph"/>
        <w:numPr>
          <w:ilvl w:val="0"/>
          <w:numId w:val="2"/>
        </w:numPr>
        <w:spacing w:before="60" w:after="60"/>
      </w:pPr>
      <w:r>
        <w:rPr>
          <w:rFonts w:ascii="Arial" w:cs="Arial" w:eastAsia="Arial" w:hAnsi="Arial"/>
          <w:color w:val="333333"/>
          <w:sz w:val="22"/>
          <w:szCs w:val="22"/>
        </w:rPr>
        <w:t xml:space="preserve">NFT/Collectible Digital Boards: Premium hand-painted board designs as digital collectibles</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7. Competitive Landscape</w:t>
      </w:r>
    </w:p>
    <w:p>
      <w:pPr>
        <w:spacing w:before="80" w:after="120"/>
      </w:pPr>
      <w:r>
        <w:rPr>
          <w:rFonts w:ascii="Arial" w:cs="Arial" w:eastAsia="Arial" w:hAnsi="Arial"/>
          <w:b w:val="false"/>
          <w:bCs w:val="false"/>
          <w:color w:val="333333"/>
          <w:sz w:val="22"/>
          <w:szCs w:val="22"/>
        </w:rPr>
        <w:t xml:space="preserve">The following platforms offer some overlap with the proposed Ancient Indian Games Hub. Analysis reveals significant gaps that our platform can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mokshapatam.com</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Primarily informational and offline product sales; no real online play; good historical content</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boardgamearena.com</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Strong online multiplayer infrastructure; no authentic Indian cultural framing; generic Snakes &amp; Ladders</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yesvedanta.com</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Deep Advaita Vedanta framing of the game; download-and-print only; no digital gameplay; niche audience</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Ludo King (app)</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Massive Indian user base; modern Ludo focus; no Moksha Patam; no historical/philosophical content</w:t>
            </w:r>
          </w:p>
        </w:tc>
      </w:tr>
      <w:tr>
        <w:tc>
          <w:tcPr>
            <w:tcW w:type="dxa" w:w="3000"/>
            <w:tcBorders>
              <w:top w:val="single" w:color="D4A853" w:sz="1"/>
              <w:left w:val="single" w:color="D4A853" w:sz="1"/>
              <w:bottom w:val="single" w:color="D4A853" w:sz="1"/>
              <w:right w:val="single" w:color="D4A853" w:sz="1"/>
            </w:tcBorders>
            <w:shd w:fill="E8D5A3" w:val="clear"/>
            <w:tcMar>
              <w:top w:type="dxa" w:w="80"/>
              <w:left w:type="dxa" w:w="120"/>
              <w:bottom w:type="dxa" w:w="80"/>
              <w:right w:type="dxa" w:w="120"/>
            </w:tcMar>
          </w:tcPr>
          <w:p>
            <w:r>
              <w:rPr>
                <w:rFonts w:ascii="Arial" w:cs="Arial" w:eastAsia="Arial" w:hAnsi="Arial"/>
                <w:b/>
                <w:bCs/>
                <w:color w:val="3D1C02"/>
                <w:sz w:val="20"/>
                <w:szCs w:val="20"/>
              </w:rPr>
              <w:t xml:space="preserve">Our Platform</w:t>
            </w:r>
          </w:p>
        </w:tc>
        <w:tc>
          <w:tcPr>
            <w:tcW w:type="dxa" w:w="6360"/>
            <w:tcBorders>
              <w:top w:val="single" w:color="D4A853" w:sz="1"/>
              <w:left w:val="single" w:color="D4A853" w:sz="1"/>
              <w:bottom w:val="single" w:color="D4A853" w:sz="1"/>
              <w:right w:val="single" w:color="D4A853" w:sz="1"/>
            </w:tcBorders>
            <w:shd w:fill="FFF8F0" w:val="clear"/>
            <w:tcMar>
              <w:top w:type="dxa" w:w="80"/>
              <w:left w:type="dxa" w:w="120"/>
              <w:bottom w:type="dxa" w:w="80"/>
              <w:right w:type="dxa" w:w="120"/>
            </w:tcMar>
          </w:tcPr>
          <w:p>
            <w:r>
              <w:rPr>
                <w:rFonts w:ascii="Arial" w:cs="Arial" w:eastAsia="Arial" w:hAnsi="Arial"/>
                <w:color w:val="333333"/>
                <w:sz w:val="20"/>
                <w:szCs w:val="20"/>
              </w:rPr>
              <w:t xml:space="preserve">Online play + deep cultural context + community + multiple Indian games + multilingual + mobile-first</w:t>
            </w:r>
          </w:p>
        </w:tc>
      </w:tr>
    </w:tbl>
    <w:p>
      <w:pPr>
        <w:spacing w:before="80" w:after="120"/>
      </w:pPr>
      <w:r>
        <w:rPr>
          <w:rFonts w:ascii="Arial" w:cs="Arial" w:eastAsia="Arial" w:hAnsi="Arial"/>
          <w:b w:val="false"/>
          <w:bCs w:val="false"/>
          <w:color w:val="333333"/>
          <w:sz w:val="22"/>
          <w:szCs w:val="22"/>
        </w:rPr>
        <w:t xml:space="preserve">The key competitive advantage is the combination of genuine playability (polished, fun online game) with authentic cultural depth (philosophical context, historical accuracy, multilingual support). No existing platform combines both.</w:t>
      </w:r>
    </w:p>
    <w:p>
      <w:pPr>
        <w:pBdr>
          <w:bottom w:val="single" w:color="C9910D" w:sz="6"/>
        </w:pBdr>
        <w:spacing w:before="200" w:after="200"/>
      </w:pPr>
    </w:p>
    <w:p>
      <w:pPr>
        <w:pStyle w:val="Heading1"/>
        <w:spacing w:before="360" w:after="200"/>
      </w:pPr>
      <w:r>
        <w:rPr>
          <w:rFonts w:ascii="Georgia" w:cs="Georgia" w:eastAsia="Georgia" w:hAnsi="Georgia"/>
          <w:b/>
          <w:bCs/>
          <w:color w:val="B5451B"/>
          <w:sz w:val="36"/>
          <w:szCs w:val="36"/>
        </w:rPr>
        <w:t xml:space="preserve">8. Sources &amp; Further Reading</w:t>
      </w:r>
    </w:p>
    <w:p>
      <w:pPr>
        <w:pStyle w:val="ListParagraph"/>
        <w:numPr>
          <w:ilvl w:val="0"/>
          <w:numId w:val="2"/>
        </w:numPr>
        <w:spacing w:before="60" w:after="60"/>
      </w:pPr>
      <w:r>
        <w:rPr>
          <w:rFonts w:ascii="Arial" w:cs="Arial" w:eastAsia="Arial" w:hAnsi="Arial"/>
          <w:color w:val="333333"/>
          <w:sz w:val="22"/>
          <w:szCs w:val="22"/>
        </w:rPr>
        <w:t xml:space="preserve">Nanda, A.K. &amp; Misra, A.K. (2024). On the Game of Moksha-Patam. arXiv:2411.03157v1 [math.PR]. Indian Statistical Institute, Delhi.</w:t>
      </w:r>
    </w:p>
    <w:p>
      <w:pPr>
        <w:pStyle w:val="ListParagraph"/>
        <w:numPr>
          <w:ilvl w:val="0"/>
          <w:numId w:val="2"/>
        </w:numPr>
        <w:spacing w:before="60" w:after="60"/>
      </w:pPr>
      <w:r>
        <w:rPr>
          <w:rFonts w:ascii="Arial" w:cs="Arial" w:eastAsia="Arial" w:hAnsi="Arial"/>
          <w:color w:val="333333"/>
          <w:sz w:val="22"/>
          <w:szCs w:val="22"/>
        </w:rPr>
        <w:t xml:space="preserve">Wikipedia — Snakes and Ladders (https://en.wikipedia.org/wiki/Snakes_and_ladders)</w:t>
      </w:r>
    </w:p>
    <w:p>
      <w:pPr>
        <w:pStyle w:val="ListParagraph"/>
        <w:numPr>
          <w:ilvl w:val="0"/>
          <w:numId w:val="2"/>
        </w:numPr>
        <w:spacing w:before="60" w:after="60"/>
      </w:pPr>
      <w:r>
        <w:rPr>
          <w:rFonts w:ascii="Arial" w:cs="Arial" w:eastAsia="Arial" w:hAnsi="Arial"/>
          <w:color w:val="333333"/>
          <w:sz w:val="22"/>
          <w:szCs w:val="22"/>
        </w:rPr>
        <w:t xml:space="preserve">MAP Academy — Gyan Chaupar (https://mapacademy.io/article/gyan-chaupar/)</w:t>
      </w:r>
    </w:p>
    <w:p>
      <w:pPr>
        <w:pStyle w:val="ListParagraph"/>
        <w:numPr>
          <w:ilvl w:val="0"/>
          <w:numId w:val="2"/>
        </w:numPr>
        <w:spacing w:before="60" w:after="60"/>
      </w:pPr>
      <w:r>
        <w:rPr>
          <w:rFonts w:ascii="Arial" w:cs="Arial" w:eastAsia="Arial" w:hAnsi="Arial"/>
          <w:color w:val="333333"/>
          <w:sz w:val="22"/>
          <w:szCs w:val="22"/>
        </w:rPr>
        <w:t xml:space="preserve">Azim Premji University — From Moksha Patam to Snakes and Ladders (2025)</w:t>
      </w:r>
    </w:p>
    <w:p>
      <w:pPr>
        <w:pStyle w:val="ListParagraph"/>
        <w:numPr>
          <w:ilvl w:val="0"/>
          <w:numId w:val="2"/>
        </w:numPr>
        <w:spacing w:before="60" w:after="60"/>
      </w:pPr>
      <w:r>
        <w:rPr>
          <w:rFonts w:ascii="Arial" w:cs="Arial" w:eastAsia="Arial" w:hAnsi="Arial"/>
          <w:color w:val="333333"/>
          <w:sz w:val="22"/>
          <w:szCs w:val="22"/>
        </w:rPr>
        <w:t xml:space="preserve">AncientGames.org — Moksha Patam: The Spiritual Indian Origins of Snakes and Ladders (2026)</w:t>
      </w:r>
    </w:p>
    <w:p>
      <w:pPr>
        <w:pStyle w:val="ListParagraph"/>
        <w:numPr>
          <w:ilvl w:val="0"/>
          <w:numId w:val="2"/>
        </w:numPr>
        <w:spacing w:before="60" w:after="60"/>
      </w:pPr>
      <w:r>
        <w:rPr>
          <w:rFonts w:ascii="Arial" w:cs="Arial" w:eastAsia="Arial" w:hAnsi="Arial"/>
          <w:color w:val="333333"/>
          <w:sz w:val="22"/>
          <w:szCs w:val="22"/>
        </w:rPr>
        <w:t xml:space="preserve">Veda Wikidot — Mokshapat: Snake and Ladder had its origin in India</w:t>
      </w:r>
    </w:p>
    <w:p>
      <w:pPr>
        <w:pStyle w:val="ListParagraph"/>
        <w:numPr>
          <w:ilvl w:val="0"/>
          <w:numId w:val="2"/>
        </w:numPr>
        <w:spacing w:before="60" w:after="60"/>
      </w:pPr>
      <w:r>
        <w:rPr>
          <w:rFonts w:ascii="Arial" w:cs="Arial" w:eastAsia="Arial" w:hAnsi="Arial"/>
          <w:color w:val="333333"/>
          <w:sz w:val="22"/>
          <w:szCs w:val="22"/>
        </w:rPr>
        <w:t xml:space="preserve">The Culture Gully — From India to the World: Snakes and Ladders as Moksha Patam (2024)</w:t>
      </w:r>
    </w:p>
    <w:p>
      <w:pPr>
        <w:pStyle w:val="ListParagraph"/>
        <w:numPr>
          <w:ilvl w:val="0"/>
          <w:numId w:val="2"/>
        </w:numPr>
        <w:spacing w:before="60" w:after="60"/>
      </w:pPr>
      <w:r>
        <w:rPr>
          <w:rFonts w:ascii="Arial" w:cs="Arial" w:eastAsia="Arial" w:hAnsi="Arial"/>
          <w:color w:val="333333"/>
          <w:sz w:val="22"/>
          <w:szCs w:val="22"/>
        </w:rPr>
        <w:t xml:space="preserve">VSK Telangana — From Moksha Patam to Snakes and Ladders: How the British Distorted an Indian Game (2025)</w:t>
      </w:r>
    </w:p>
    <w:p>
      <w:pPr>
        <w:pStyle w:val="ListParagraph"/>
        <w:numPr>
          <w:ilvl w:val="0"/>
          <w:numId w:val="2"/>
        </w:numPr>
        <w:spacing w:before="60" w:after="60"/>
      </w:pPr>
      <w:r>
        <w:rPr>
          <w:rFonts w:ascii="Arial" w:cs="Arial" w:eastAsia="Arial" w:hAnsi="Arial"/>
          <w:color w:val="333333"/>
          <w:sz w:val="22"/>
          <w:szCs w:val="22"/>
        </w:rPr>
        <w:t xml:space="preserve">YesVedanta.com — Game of Self-Inquiry: Moksha Patam — Paramapadham (2021–2025)</w:t>
      </w:r>
    </w:p>
    <w:p>
      <w:pPr>
        <w:pStyle w:val="ListParagraph"/>
        <w:numPr>
          <w:ilvl w:val="0"/>
          <w:numId w:val="2"/>
        </w:numPr>
        <w:spacing w:before="60" w:after="60"/>
      </w:pPr>
      <w:r>
        <w:rPr>
          <w:rFonts w:ascii="Arial" w:cs="Arial" w:eastAsia="Arial" w:hAnsi="Arial"/>
          <w:color w:val="333333"/>
          <w:sz w:val="22"/>
          <w:szCs w:val="22"/>
        </w:rPr>
        <w:t xml:space="preserve">Lokahitam Karaneeyam — Moksha Patam Product Page (lokahitam.com)</w:t>
      </w:r>
    </w:p>
    <w:p>
      <w:pPr>
        <w:pStyle w:val="ListParagraph"/>
        <w:numPr>
          <w:ilvl w:val="0"/>
          <w:numId w:val="2"/>
        </w:numPr>
        <w:spacing w:before="60" w:after="60"/>
      </w:pPr>
      <w:r>
        <w:rPr>
          <w:rFonts w:ascii="Arial" w:cs="Arial" w:eastAsia="Arial" w:hAnsi="Arial"/>
          <w:color w:val="333333"/>
          <w:sz w:val="22"/>
          <w:szCs w:val="22"/>
        </w:rPr>
        <w:t xml:space="preserve">Zola India — Moksha Patam / Snakes and Ladders Product Description (zolaindia.com)</w:t>
      </w:r>
    </w:p>
    <w:p>
      <w:pPr>
        <w:pStyle w:val="ListParagraph"/>
        <w:numPr>
          <w:ilvl w:val="0"/>
          <w:numId w:val="2"/>
        </w:numPr>
        <w:spacing w:before="60" w:after="60"/>
      </w:pPr>
      <w:r>
        <w:rPr>
          <w:rFonts w:ascii="Arial" w:cs="Arial" w:eastAsia="Arial" w:hAnsi="Arial"/>
          <w:color w:val="333333"/>
          <w:sz w:val="22"/>
          <w:szCs w:val="22"/>
        </w:rPr>
        <w:t xml:space="preserve">SocioHumania — From Moksha to Milton Bradley: The Historical Journey of Snakes and Ladders (2025)</w:t>
      </w:r>
    </w:p>
    <w:p>
      <w:pPr>
        <w:pBdr>
          <w:bottom w:val="single" w:color="C9910D" w:sz="6"/>
        </w:pBdr>
        <w:spacing w:before="200" w:after="200"/>
      </w:pPr>
    </w:p>
    <w:p>
      <w:pPr>
        <w:spacing w:before="200"/>
        <w:jc w:val="center"/>
      </w:pPr>
      <w:r>
        <w:rPr>
          <w:rFonts w:ascii="Georgia" w:cs="Georgia" w:eastAsia="Georgia" w:hAnsi="Georgia"/>
          <w:color w:val="888888"/>
          <w:sz w:val="20"/>
          <w:szCs w:val="20"/>
        </w:rPr>
        <w:t xml:space="preserve">End of Research Document — Proceed to Step 2: Platform Design Concepts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10D" w:sz="4"/>
      </w:pBdr>
      <w:tabs>
        <w:tab w:val="right" w:pos="9026"/>
      </w:tabs>
    </w:pPr>
    <w:r>
      <w:rPr>
        <w:rFonts w:ascii="Arial" w:cs="Arial" w:eastAsia="Arial" w:hAnsi="Arial"/>
        <w:color w:val="888888"/>
        <w:sz w:val="16"/>
        <w:szCs w:val="16"/>
      </w:rPr>
      <w:t xml:space="preserve">© 2026 Ancient Indian Games Hub — Internal Research Document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10D" w:sz="6"/>
      </w:pBdr>
      <w:tabs>
        <w:tab w:val="right" w:pos="9026"/>
      </w:tabs>
    </w:pPr>
    <w:r>
      <w:rPr>
        <w:rFonts w:ascii="Georgia" w:cs="Georgia" w:eastAsia="Georgia" w:hAnsi="Georgia"/>
        <w:i/>
        <w:iCs/>
        <w:color w:val="888888"/>
        <w:sz w:val="18"/>
        <w:szCs w:val="18"/>
      </w:rPr>
      <w:t xml:space="preserve">Moksha Patam — Game Research Compendium</w:t>
    </w:r>
    <w:r>
      <w:rPr>
        <w:rFonts w:ascii="Arial" w:cs="Arial" w:eastAsia="Arial" w:hAnsi="Arial"/>
        <w:color w:val="888888"/>
        <w:sz w:val="18"/>
        <w:szCs w:val="18"/>
      </w:rPr>
      <w:t xml:space="preserve">		Project: Ancient Indian Games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B5451B"/>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3D1C0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B545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2026-03-26T10:41:41.031Z</dcterms:created>
  <dcterms:modified xsi:type="dcterms:W3CDTF">2026-03-26T10:41:41.031Z</dcterms:modified>
</cp:coreProperties>
</file>

<file path=docProps/custom.xml><?xml version="1.0" encoding="utf-8"?>
<Properties xmlns="http://schemas.openxmlformats.org/officeDocument/2006/custom-properties" xmlns:vt="http://schemas.openxmlformats.org/officeDocument/2006/docPropsVTypes"/>
</file>