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pPr>
      <w:r>
        <w:t xml:space="preserve"/>
      </w:r>
    </w:p>
    <w:p>
      <w:pPr>
        <w:spacing w:after="100" w:before="0"/>
        <w:jc w:val="center"/>
      </w:pPr>
      <w:r>
        <w:rPr>
          <w:rFonts w:ascii="Calibri" w:cs="Calibri" w:eastAsia="Calibri" w:hAnsi="Calibri"/>
          <w:caps/>
          <w:color w:val="888888"/>
          <w:sz w:val="22"/>
          <w:szCs w:val="22"/>
        </w:rPr>
        <w:t xml:space="preserve">RESEARCH DOCUMENT</w:t>
      </w:r>
    </w:p>
    <w:p>
      <w:pPr>
        <w:spacing w:after="200" w:before="0"/>
        <w:jc w:val="center"/>
      </w:pPr>
      <w:r>
        <w:rPr>
          <w:rFonts w:ascii="Georgia" w:cs="Georgia" w:eastAsia="Georgia" w:hAnsi="Georgia"/>
          <w:b/>
          <w:bCs/>
          <w:color w:val="2C1500"/>
          <w:sz w:val="60"/>
          <w:szCs w:val="60"/>
        </w:rPr>
        <w:t xml:space="preserve">Singhasan Battisi</w:t>
      </w:r>
    </w:p>
    <w:p>
      <w:pPr>
        <w:spacing w:after="100" w:before="0"/>
        <w:jc w:val="center"/>
      </w:pPr>
      <w:r>
        <w:rPr>
          <w:rFonts w:ascii="Noto Sans Devanagari" w:cs="Noto Sans Devanagari" w:eastAsia="Noto Sans Devanagari" w:hAnsi="Noto Sans Devanagari"/>
          <w:b/>
          <w:bCs/>
          <w:color w:val="7A5C00"/>
          <w:sz w:val="38"/>
          <w:szCs w:val="38"/>
        </w:rPr>
        <w:t xml:space="preserve">सिंहासन बत्तीसी</w:t>
      </w:r>
    </w:p>
    <w:p>
      <w:pPr>
        <w:pBdr>
          <w:bottom w:val="single" w:color="C8A000" w:sz="8" w:space="4"/>
        </w:pBdr>
        <w:spacing w:after="180" w:before="180"/>
      </w:pPr>
      <w:r>
        <w:t xml:space="preserve"/>
      </w:r>
    </w:p>
    <w:p>
      <w:pPr>
        <w:spacing w:after="80" w:before="80"/>
      </w:pPr>
      <w:r>
        <w:t xml:space="preserve"/>
      </w:r>
    </w:p>
    <w:p>
      <w:pPr>
        <w:spacing w:after="80" w:before="80"/>
        <w:jc w:val="center"/>
      </w:pPr>
      <w:r>
        <w:rPr>
          <w:rFonts w:ascii="Georgia" w:cs="Georgia" w:eastAsia="Georgia" w:hAnsi="Georgia"/>
          <w:i/>
          <w:iCs/>
          <w:color w:val="555555"/>
          <w:sz w:val="30"/>
          <w:szCs w:val="30"/>
        </w:rPr>
        <w:t xml:space="preserve">The Thirty-Two Tales of the Celestial Throne</w:t>
      </w:r>
    </w:p>
    <w:p>
      <w:pPr>
        <w:spacing w:after="80" w:before="40"/>
        <w:jc w:val="center"/>
      </w:pPr>
      <w:r>
        <w:rPr>
          <w:rFonts w:ascii="Calibri" w:cs="Calibri" w:eastAsia="Calibri" w:hAnsi="Calibri"/>
          <w:color w:val="777777"/>
          <w:sz w:val="22"/>
          <w:szCs w:val="22"/>
        </w:rPr>
        <w:t xml:space="preserve">A Comprehensive Study of Stories, History, Cultural Links, Authenticity &amp; Game Design</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fill="F5E6C0" w:val="clear"/>
            <w:tcMar>
              <w:top w:type="dxa" w:w="80"/>
              <w:left w:type="dxa" w:w="120"/>
              <w:bottom w:type="dxa" w:w="80"/>
              <w:right w:type="dxa" w:w="120"/>
            </w:tcMar>
          </w:tcPr>
          <w:p>
            <w:r>
              <w:rPr>
                <w:rFonts w:ascii="Calibri" w:cs="Calibri" w:eastAsia="Calibri" w:hAnsi="Calibri"/>
                <w:b/>
                <w:bCs/>
                <w:color w:val="2C1500"/>
                <w:sz w:val="20"/>
                <w:szCs w:val="20"/>
              </w:rPr>
              <w:t xml:space="preserve">Full Title</w:t>
            </w:r>
          </w:p>
        </w:tc>
        <w:tc>
          <w:tcPr>
            <w:tcW w:type="dxa" w:w="65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Calibri" w:cs="Calibri" w:eastAsia="Calibri" w:hAnsi="Calibri"/>
                <w:sz w:val="20"/>
                <w:szCs w:val="20"/>
              </w:rPr>
              <w:t xml:space="preserve">Singhasan Battisi (Simhasana Dvatrimsika in Sanskrit)</w:t>
            </w:r>
          </w:p>
        </w:tc>
      </w:tr>
      <w:tr>
        <w:tc>
          <w:tcPr>
            <w:tcW w:type="dxa" w:w="2800"/>
            <w:tcBorders>
              <w:top w:val="single" w:color="CCCCCC" w:sz="1"/>
              <w:left w:val="single" w:color="CCCCCC" w:sz="1"/>
              <w:bottom w:val="single" w:color="CCCCCC" w:sz="1"/>
              <w:right w:val="single" w:color="CCCCCC" w:sz="1"/>
            </w:tcBorders>
            <w:shd w:fill="F5E6C0" w:val="clear"/>
            <w:tcMar>
              <w:top w:type="dxa" w:w="80"/>
              <w:left w:type="dxa" w:w="120"/>
              <w:bottom w:type="dxa" w:w="80"/>
              <w:right w:type="dxa" w:w="120"/>
            </w:tcMar>
          </w:tcPr>
          <w:p>
            <w:r>
              <w:rPr>
                <w:rFonts w:ascii="Calibri" w:cs="Calibri" w:eastAsia="Calibri" w:hAnsi="Calibri"/>
                <w:b/>
                <w:bCs/>
                <w:color w:val="2C1500"/>
                <w:sz w:val="20"/>
                <w:szCs w:val="20"/>
              </w:rPr>
              <w:t xml:space="preserve">Literal Meaning</w:t>
            </w:r>
          </w:p>
        </w:tc>
        <w:tc>
          <w:tcPr>
            <w:tcW w:type="dxa" w:w="65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Calibri" w:cs="Calibri" w:eastAsia="Calibri" w:hAnsi="Calibri"/>
                <w:sz w:val="20"/>
                <w:szCs w:val="20"/>
              </w:rPr>
              <w:t xml:space="preserve">"Thirty-Two Tales of the Throne" (Singhasan = Throne, Battisi = Thirty-Two)</w:t>
            </w:r>
          </w:p>
        </w:tc>
      </w:tr>
      <w:tr>
        <w:tc>
          <w:tcPr>
            <w:tcW w:type="dxa" w:w="2800"/>
            <w:tcBorders>
              <w:top w:val="single" w:color="CCCCCC" w:sz="1"/>
              <w:left w:val="single" w:color="CCCCCC" w:sz="1"/>
              <w:bottom w:val="single" w:color="CCCCCC" w:sz="1"/>
              <w:right w:val="single" w:color="CCCCCC" w:sz="1"/>
            </w:tcBorders>
            <w:shd w:fill="F5E6C0" w:val="clear"/>
            <w:tcMar>
              <w:top w:type="dxa" w:w="80"/>
              <w:left w:type="dxa" w:w="120"/>
              <w:bottom w:type="dxa" w:w="80"/>
              <w:right w:type="dxa" w:w="120"/>
            </w:tcMar>
          </w:tcPr>
          <w:p>
            <w:r>
              <w:rPr>
                <w:rFonts w:ascii="Calibri" w:cs="Calibri" w:eastAsia="Calibri" w:hAnsi="Calibri"/>
                <w:b/>
                <w:bCs/>
                <w:color w:val="2C1500"/>
                <w:sz w:val="20"/>
                <w:szCs w:val="20"/>
              </w:rPr>
              <w:t xml:space="preserve">Genre</w:t>
            </w:r>
          </w:p>
        </w:tc>
        <w:tc>
          <w:tcPr>
            <w:tcW w:type="dxa" w:w="65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Calibri" w:cs="Calibri" w:eastAsia="Calibri" w:hAnsi="Calibri"/>
                <w:sz w:val="20"/>
                <w:szCs w:val="20"/>
              </w:rPr>
              <w:t xml:space="preserve">Katha-Sangraha — Didactic narrative compilation</w:t>
            </w:r>
          </w:p>
        </w:tc>
      </w:tr>
      <w:tr>
        <w:tc>
          <w:tcPr>
            <w:tcW w:type="dxa" w:w="2800"/>
            <w:tcBorders>
              <w:top w:val="single" w:color="CCCCCC" w:sz="1"/>
              <w:left w:val="single" w:color="CCCCCC" w:sz="1"/>
              <w:bottom w:val="single" w:color="CCCCCC" w:sz="1"/>
              <w:right w:val="single" w:color="CCCCCC" w:sz="1"/>
            </w:tcBorders>
            <w:shd w:fill="F5E6C0" w:val="clear"/>
            <w:tcMar>
              <w:top w:type="dxa" w:w="80"/>
              <w:left w:type="dxa" w:w="120"/>
              <w:bottom w:type="dxa" w:w="80"/>
              <w:right w:type="dxa" w:w="120"/>
            </w:tcMar>
          </w:tcPr>
          <w:p>
            <w:r>
              <w:rPr>
                <w:rFonts w:ascii="Calibri" w:cs="Calibri" w:eastAsia="Calibri" w:hAnsi="Calibri"/>
                <w:b/>
                <w:bCs/>
                <w:color w:val="2C1500"/>
                <w:sz w:val="20"/>
                <w:szCs w:val="20"/>
              </w:rPr>
              <w:t xml:space="preserve">Primary Language</w:t>
            </w:r>
          </w:p>
        </w:tc>
        <w:tc>
          <w:tcPr>
            <w:tcW w:type="dxa" w:w="65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Calibri" w:cs="Calibri" w:eastAsia="Calibri" w:hAnsi="Calibri"/>
                <w:sz w:val="20"/>
                <w:szCs w:val="20"/>
              </w:rPr>
              <w:t xml:space="preserve">Hindi (also Sanskrit, Marathi, Bengali, Gujarati, Tamil, Telugu)</w:t>
            </w:r>
          </w:p>
        </w:tc>
      </w:tr>
      <w:tr>
        <w:tc>
          <w:tcPr>
            <w:tcW w:type="dxa" w:w="2800"/>
            <w:tcBorders>
              <w:top w:val="single" w:color="CCCCCC" w:sz="1"/>
              <w:left w:val="single" w:color="CCCCCC" w:sz="1"/>
              <w:bottom w:val="single" w:color="CCCCCC" w:sz="1"/>
              <w:right w:val="single" w:color="CCCCCC" w:sz="1"/>
            </w:tcBorders>
            <w:shd w:fill="F5E6C0" w:val="clear"/>
            <w:tcMar>
              <w:top w:type="dxa" w:w="80"/>
              <w:left w:type="dxa" w:w="120"/>
              <w:bottom w:type="dxa" w:w="80"/>
              <w:right w:type="dxa" w:w="120"/>
            </w:tcMar>
          </w:tcPr>
          <w:p>
            <w:r>
              <w:rPr>
                <w:rFonts w:ascii="Calibri" w:cs="Calibri" w:eastAsia="Calibri" w:hAnsi="Calibri"/>
                <w:b/>
                <w:bCs/>
                <w:color w:val="2C1500"/>
                <w:sz w:val="20"/>
                <w:szCs w:val="20"/>
              </w:rPr>
              <w:t xml:space="preserve">Period</w:t>
            </w:r>
          </w:p>
        </w:tc>
        <w:tc>
          <w:tcPr>
            <w:tcW w:type="dxa" w:w="65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Calibri" w:cs="Calibri" w:eastAsia="Calibri" w:hAnsi="Calibri"/>
                <w:sz w:val="20"/>
                <w:szCs w:val="20"/>
              </w:rPr>
              <w:t xml:space="preserve">Frame story: post-11th century CE; core tales: older oral tradition</w:t>
            </w:r>
          </w:p>
        </w:tc>
      </w:tr>
      <w:tr>
        <w:tc>
          <w:tcPr>
            <w:tcW w:type="dxa" w:w="2800"/>
            <w:tcBorders>
              <w:top w:val="single" w:color="CCCCCC" w:sz="1"/>
              <w:left w:val="single" w:color="CCCCCC" w:sz="1"/>
              <w:bottom w:val="single" w:color="CCCCCC" w:sz="1"/>
              <w:right w:val="single" w:color="CCCCCC" w:sz="1"/>
            </w:tcBorders>
            <w:shd w:fill="F5E6C0" w:val="clear"/>
            <w:tcMar>
              <w:top w:type="dxa" w:w="80"/>
              <w:left w:type="dxa" w:w="120"/>
              <w:bottom w:type="dxa" w:w="80"/>
              <w:right w:type="dxa" w:w="120"/>
            </w:tcMar>
          </w:tcPr>
          <w:p>
            <w:r>
              <w:rPr>
                <w:rFonts w:ascii="Calibri" w:cs="Calibri" w:eastAsia="Calibri" w:hAnsi="Calibri"/>
                <w:b/>
                <w:bCs/>
                <w:color w:val="2C1500"/>
                <w:sz w:val="20"/>
                <w:szCs w:val="20"/>
              </w:rPr>
              <w:t xml:space="preserve">Core Characters</w:t>
            </w:r>
          </w:p>
        </w:tc>
        <w:tc>
          <w:tcPr>
            <w:tcW w:type="dxa" w:w="65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Calibri" w:cs="Calibri" w:eastAsia="Calibri" w:hAnsi="Calibri"/>
                <w:sz w:val="20"/>
                <w:szCs w:val="20"/>
              </w:rPr>
              <w:t xml:space="preserve">King Vikramaditya of Ujjain; King Bhoja of Dhara; 32 Apsara statues</w:t>
            </w:r>
          </w:p>
        </w:tc>
      </w:tr>
      <w:tr>
        <w:tc>
          <w:tcPr>
            <w:tcW w:type="dxa" w:w="2800"/>
            <w:tcBorders>
              <w:top w:val="single" w:color="CCCCCC" w:sz="1"/>
              <w:left w:val="single" w:color="CCCCCC" w:sz="1"/>
              <w:bottom w:val="single" w:color="CCCCCC" w:sz="1"/>
              <w:right w:val="single" w:color="CCCCCC" w:sz="1"/>
            </w:tcBorders>
            <w:shd w:fill="F5E6C0" w:val="clear"/>
            <w:tcMar>
              <w:top w:type="dxa" w:w="80"/>
              <w:left w:type="dxa" w:w="120"/>
              <w:bottom w:type="dxa" w:w="80"/>
              <w:right w:type="dxa" w:w="120"/>
            </w:tcMar>
          </w:tcPr>
          <w:p>
            <w:r>
              <w:rPr>
                <w:rFonts w:ascii="Calibri" w:cs="Calibri" w:eastAsia="Calibri" w:hAnsi="Calibri"/>
                <w:b/>
                <w:bCs/>
                <w:color w:val="2C1500"/>
                <w:sz w:val="20"/>
                <w:szCs w:val="20"/>
              </w:rPr>
              <w:t xml:space="preserve">Thematic Focus</w:t>
            </w:r>
          </w:p>
        </w:tc>
        <w:tc>
          <w:tcPr>
            <w:tcW w:type="dxa" w:w="65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Calibri" w:cs="Calibri" w:eastAsia="Calibri" w:hAnsi="Calibri"/>
                <w:sz w:val="20"/>
                <w:szCs w:val="20"/>
              </w:rPr>
              <w:t xml:space="preserve">Dharmic kingship, virtue, justice, generosity, courage, wisdom</w:t>
            </w:r>
          </w:p>
        </w:tc>
      </w:tr>
      <w:tr>
        <w:tc>
          <w:tcPr>
            <w:tcW w:type="dxa" w:w="2800"/>
            <w:tcBorders>
              <w:top w:val="single" w:color="CCCCCC" w:sz="1"/>
              <w:left w:val="single" w:color="CCCCCC" w:sz="1"/>
              <w:bottom w:val="single" w:color="CCCCCC" w:sz="1"/>
              <w:right w:val="single" w:color="CCCCCC" w:sz="1"/>
            </w:tcBorders>
            <w:shd w:fill="F5E6C0" w:val="clear"/>
            <w:tcMar>
              <w:top w:type="dxa" w:w="80"/>
              <w:left w:type="dxa" w:w="120"/>
              <w:bottom w:type="dxa" w:w="80"/>
              <w:right w:type="dxa" w:w="120"/>
            </w:tcMar>
          </w:tcPr>
          <w:p>
            <w:r>
              <w:rPr>
                <w:rFonts w:ascii="Calibri" w:cs="Calibri" w:eastAsia="Calibri" w:hAnsi="Calibri"/>
                <w:b/>
                <w:bCs/>
                <w:color w:val="2C1500"/>
                <w:sz w:val="20"/>
                <w:szCs w:val="20"/>
              </w:rPr>
              <w:t xml:space="preserve">Total Stories</w:t>
            </w:r>
          </w:p>
        </w:tc>
        <w:tc>
          <w:tcPr>
            <w:tcW w:type="dxa" w:w="65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Calibri" w:cs="Calibri" w:eastAsia="Calibri" w:hAnsi="Calibri"/>
                <w:sz w:val="20"/>
                <w:szCs w:val="20"/>
              </w:rPr>
              <w:t xml:space="preserve">32 tales within a single frame narrative</w:t>
            </w:r>
          </w:p>
        </w:tc>
      </w:tr>
    </w:tbl>
    <w:p>
      <w:pPr>
        <w:spacing w:after="160" w:before="160"/>
      </w:pPr>
      <w:r>
        <w:t xml:space="preserve"/>
      </w:r>
    </w:p>
    <w:p>
      <w:pPr>
        <w:jc w:val="center"/>
      </w:pPr>
      <w:r>
        <w:rPr>
          <w:rFonts w:ascii="Calibri" w:cs="Calibri" w:eastAsia="Calibri" w:hAnsi="Calibri"/>
          <w:i/>
          <w:iCs/>
          <w:color w:val="999999"/>
          <w:sz w:val="20"/>
          <w:szCs w:val="20"/>
        </w:rPr>
        <w:t xml:space="preserve">April 2026  ·  Krida Game Catalog Research Series</w:t>
      </w:r>
    </w:p>
    <w:p>
      <w:r>
        <w:br w:type="page"/>
      </w:r>
    </w:p>
    <w:p>
      <w:pPr>
        <w:pStyle w:val="Heading1"/>
        <w:spacing w:after="220" w:before="500"/>
      </w:pPr>
      <w:r>
        <w:rPr>
          <w:rFonts w:ascii="Georgia" w:cs="Georgia" w:eastAsia="Georgia" w:hAnsi="Georgia"/>
          <w:b/>
          <w:bCs/>
          <w:color w:val="2C1500"/>
          <w:sz w:val="38"/>
          <w:szCs w:val="38"/>
        </w:rPr>
        <w:t xml:space="preserve">■  PART I: INTRODUCTION &amp; OVERVIEW</w:t>
      </w:r>
    </w:p>
    <w:p>
      <w:pPr>
        <w:pStyle w:val="Heading2"/>
        <w:pBdr>
          <w:bottom w:val="single" w:color="C8A000" w:sz="4" w:space="4"/>
        </w:pBdr>
        <w:spacing w:after="160" w:before="340"/>
      </w:pPr>
      <w:r>
        <w:rPr>
          <w:rFonts w:ascii="Georgia" w:cs="Georgia" w:eastAsia="Georgia" w:hAnsi="Georgia"/>
          <w:b/>
          <w:bCs/>
          <w:color w:val="7A5C00"/>
          <w:sz w:val="30"/>
          <w:szCs w:val="30"/>
        </w:rPr>
        <w:t xml:space="preserve">1.1  What is Singhasan Battisi?</w:t>
      </w:r>
    </w:p>
    <w:p>
      <w:pPr>
        <w:spacing w:after="110" w:before="80" w:line="340" w:lineRule="auto"/>
        <w:jc w:val="both"/>
      </w:pPr>
      <w:r>
        <w:rPr>
          <w:rFonts w:ascii="Calibri" w:cs="Calibri" w:eastAsia="Calibri" w:hAnsi="Calibri"/>
          <w:sz w:val="22"/>
          <w:szCs w:val="22"/>
        </w:rPr>
        <w:t xml:space="preserve">Singhasan Battisi — literally meaning "Thirty-Two Tales of the Throne" (Singhasan = throne, Battisi = thirty-two) — is one of the most celebrated collections of folk narratives in the classical Indian literary tradition. The text belongs to a genre of Indian literature known as katha-sangraha, or compilations of moral and instructive tales, and stands alongside other magnificent narrative collections such as the Panchatantra, Hitopadesha, Kathasaritsagara, Baital Pachisi, and Jataka Tales in its scope, sophistication, and enduring cultural resonance.</w:t>
      </w:r>
    </w:p>
    <w:p>
      <w:pPr>
        <w:spacing w:after="110" w:before="80" w:line="340" w:lineRule="auto"/>
        <w:jc w:val="both"/>
      </w:pPr>
      <w:r>
        <w:rPr>
          <w:rFonts w:ascii="Calibri" w:cs="Calibri" w:eastAsia="Calibri" w:hAnsi="Calibri"/>
          <w:sz w:val="22"/>
          <w:szCs w:val="22"/>
        </w:rPr>
        <w:t xml:space="preserve">At its heart, Singhasan Battisi is a collection of thirty-two tales, each narrated by one of thirty-two celestial nymphs — apsaras — who have been transformed into stone statues adorning the legendary throne of the great King Vikramaditya of Ujjain. These tales are framed within a larger narrative in which a later king, Bhoja of Dhara, attempts repeatedly to sit upon the unearthed throne, only to be stopped each time by one of the statues coming to life and challenging him with a story about the extraordinary virtue and justice of the original occupant. The overarching message is profound in its simplicity: true kingship is not inherited through lineage or seized through power, but is earned through wisdom, courage, justice, and an unwavering commitment to dharma — the cosmic moral order.</w:t>
      </w:r>
    </w:p>
    <w:p>
      <w:pPr>
        <w:spacing w:after="110" w:before="80" w:line="340" w:lineRule="auto"/>
        <w:jc w:val="both"/>
      </w:pPr>
      <w:r>
        <w:rPr>
          <w:rFonts w:ascii="Calibri" w:cs="Calibri" w:eastAsia="Calibri" w:hAnsi="Calibri"/>
          <w:sz w:val="22"/>
          <w:szCs w:val="22"/>
        </w:rPr>
        <w:t xml:space="preserve">The collection exists in multiple versions across the languages of the Indian subcontinent. The most widely known versions are in Hindi, Sanskrit, Marathi, Bengali, Tamil, Telugu, Gujarati, Rajasthani, and Kannada. The core narrative remains remarkably consistent across all versions — a testimony to the deep roots of the story in the Indian oral and literary tradition — though the specific tales, their ordering, and their level of elaboration vary considerably from one recension to another. Some versions contain exactly thirty-two tales; others expand to thirty-four or more with later additions that follow the same formula.</w:t>
      </w:r>
    </w:p>
    <w:p>
      <w:pPr>
        <w:spacing w:after="110" w:before="80" w:line="340" w:lineRule="auto"/>
        <w:jc w:val="both"/>
      </w:pPr>
      <w:r>
        <w:rPr>
          <w:rFonts w:ascii="Calibri" w:cs="Calibri" w:eastAsia="Calibri" w:hAnsi="Calibri"/>
          <w:sz w:val="22"/>
          <w:szCs w:val="22"/>
        </w:rPr>
        <w:t xml:space="preserve">What makes Singhasan Battisi particularly remarkable in the landscape of world folklore is its use of a sophisticated multi-layered narrative architecture. The outer frame story involves King Bhoja. The middle frame involves the statues and their judgments. The inner stories — the thirty-two tales themselves — illuminate a specific virtue of Vikramaditya through concrete narrative demonstration rather than abstract moral instruction. This nested storytelling technique, known in Sanskrit narratology as katha-in-katha (story within story), was perfected in classical Indian literature, and Singhasan Battisi represents one of its most sustained and accomplished applications — a text that is simultaneously a fairy tale collection, a political philosophy, and a spiritual meditation.</w:t>
      </w:r>
    </w:p>
    <w:p>
      <w:pPr>
        <w:spacing w:after="110" w:before="80" w:line="340" w:lineRule="auto"/>
        <w:jc w:val="both"/>
      </w:pPr>
      <w:r>
        <w:rPr>
          <w:rFonts w:ascii="Calibri" w:cs="Calibri" w:eastAsia="Calibri" w:hAnsi="Calibri"/>
          <w:sz w:val="22"/>
          <w:szCs w:val="22"/>
        </w:rPr>
        <w:t xml:space="preserve">The literary sophistication of Singhasan Battisi should not be underestimated. Each tale is carefully constructed to present its central virtue in a situation of genuine difficulty, where the virtuous choice involves real cost, real risk, and real sacrifice. Vikramaditya is not a passive paragon who does the right thing in easy circumstances; he is shown repeatedly choosing dharma in conditions where any ordinary person would choose self-preservation, expediency, or compromise. This makes the tales morally serious in a way that distinguishes them from simpler moral fables, and it is one reason they have retained their power across so many centuries and so many cultural transformations.</w:t>
      </w:r>
    </w:p>
    <w:p>
      <w:pPr>
        <w:pStyle w:val="Heading2"/>
        <w:pBdr>
          <w:bottom w:val="single" w:color="C8A000" w:sz="4" w:space="4"/>
        </w:pBdr>
        <w:spacing w:after="160" w:before="340"/>
      </w:pPr>
      <w:r>
        <w:rPr>
          <w:rFonts w:ascii="Georgia" w:cs="Georgia" w:eastAsia="Georgia" w:hAnsi="Georgia"/>
          <w:b/>
          <w:bCs/>
          <w:color w:val="7A5C00"/>
          <w:sz w:val="30"/>
          <w:szCs w:val="30"/>
        </w:rPr>
        <w:t xml:space="preserve">1.2  The Central Characters</w:t>
      </w:r>
    </w:p>
    <w:p>
      <w:pPr>
        <w:spacing w:after="120" w:before="260"/>
      </w:pPr>
      <w:r>
        <w:rPr>
          <w:rFonts w:ascii="Georgia" w:cs="Georgia" w:eastAsia="Georgia" w:hAnsi="Georgia"/>
          <w:b/>
          <w:bCs/>
          <w:color w:val="7B0000"/>
          <w:sz w:val="25"/>
          <w:szCs w:val="25"/>
        </w:rPr>
        <w:t xml:space="preserve">King Vikramaditya of Ujjain</w:t>
      </w:r>
    </w:p>
    <w:p>
      <w:pPr>
        <w:spacing w:after="110" w:before="80" w:line="340" w:lineRule="auto"/>
        <w:jc w:val="both"/>
      </w:pPr>
      <w:r>
        <w:rPr>
          <w:rFonts w:ascii="Calibri" w:cs="Calibri" w:eastAsia="Calibri" w:hAnsi="Calibri"/>
          <w:sz w:val="22"/>
          <w:szCs w:val="22"/>
        </w:rPr>
        <w:t xml:space="preserve">The protagonist and moral exemplar at the centre of all thirty-two tales is Vikramaditya — a name that in Sanskrit means "Sun of Valour" or "Brave as the Sun" (Vikram = valour, Aditya = the sun). He is described as ruling from Ujjain (historically Ujjayini), the ancient capital of the Avanti kingdom located on the eastern bank of the Shipra River in what is today Madhya Pradesh, India. Ujjain was one of the seven most sacred cities of Hinduism — a Sapta Puri — and was historically an important centre of trade, astronomy, philosophy, and culture for thousands of years.</w:t>
      </w:r>
    </w:p>
    <w:p>
      <w:pPr>
        <w:spacing w:after="110" w:before="80" w:line="340" w:lineRule="auto"/>
        <w:jc w:val="both"/>
      </w:pPr>
      <w:r>
        <w:rPr>
          <w:rFonts w:ascii="Calibri" w:cs="Calibri" w:eastAsia="Calibri" w:hAnsi="Calibri"/>
          <w:sz w:val="22"/>
          <w:szCs w:val="22"/>
        </w:rPr>
        <w:t xml:space="preserve">In the stories, Vikramaditya is portrayed as the ideal king in every conceivable dimension. He is a brilliant strategist and a fearless warrior, but it is his moral qualities that the tales celebrate most extensively: his generosity without limit, his justice without favouritism, his courage in confronting supernatural forces, his humility despite limitless power, and above all his absolute adherence to dharma — the cosmic moral order — even when such adherence demands the most extreme personal sacrifice. He is shown giving away his flesh and blood when petitioned, entering demonic realms to rescue the distressed, submitting himself to the judgment of the poor alongside the powerful, and repeatedly defeating vetals (supernatural spirits), rakshasas (demons), and corrupt officials who challenge the moral order.</w:t>
      </w:r>
    </w:p>
    <w:p>
      <w:pPr>
        <w:spacing w:after="110" w:before="80" w:line="340" w:lineRule="auto"/>
        <w:jc w:val="both"/>
      </w:pPr>
      <w:r>
        <w:rPr>
          <w:rFonts w:ascii="Calibri" w:cs="Calibri" w:eastAsia="Calibri" w:hAnsi="Calibri"/>
          <w:sz w:val="22"/>
          <w:szCs w:val="22"/>
        </w:rPr>
        <w:t xml:space="preserve">The Vikramaditya of these tales is not merely a king but an archetype — a distillation of what Indian civilisation considered the ideal of human excellence in the domain of rulership. He embodies the concept of chakravartin, the universal monarch whose rule extends not through conquest but through the moral force of his virtue. His very name became so iconic that it was adopted as a royal title by multiple historical rulers over many centuries — the Gupta emperor Chandragupta II famously took the title Vikramaditya — and to this day in Hindi the word vikram is used as a synonym for bravery and heroic achievement.</w:t>
      </w:r>
    </w:p>
    <w:p>
      <w:pPr>
        <w:spacing w:after="110" w:before="80" w:line="340" w:lineRule="auto"/>
        <w:jc w:val="both"/>
      </w:pPr>
      <w:r>
        <w:rPr>
          <w:rFonts w:ascii="Calibri" w:cs="Calibri" w:eastAsia="Calibri" w:hAnsi="Calibri"/>
          <w:sz w:val="22"/>
          <w:szCs w:val="22"/>
        </w:rPr>
        <w:t xml:space="preserve">Vikramaditya is also inseparably associated with the establishment of the Vikram Samvat calendar, the traditional Hindu lunisolar calendar whose year zero is conventionally dated to 57 BCE. According to tradition, he established this calendar to commemorate his victory over the Shaka invaders, though historians debate the precise identification of the historical figure behind this tradition. What is not debated is the cultural fact: this legendary king gave his name to the way millions of Indians have counted time for two millennia, which is itself testimony to the depth of his cultural imprint.</w:t>
      </w:r>
    </w:p>
    <w:p>
      <w:pPr>
        <w:spacing w:after="120" w:before="260"/>
      </w:pPr>
      <w:r>
        <w:rPr>
          <w:rFonts w:ascii="Georgia" w:cs="Georgia" w:eastAsia="Georgia" w:hAnsi="Georgia"/>
          <w:b/>
          <w:bCs/>
          <w:color w:val="7B0000"/>
          <w:sz w:val="25"/>
          <w:szCs w:val="25"/>
        </w:rPr>
        <w:t xml:space="preserve">King Bhoja of Dhara</w:t>
      </w:r>
    </w:p>
    <w:p>
      <w:pPr>
        <w:spacing w:after="110" w:before="80" w:line="340" w:lineRule="auto"/>
        <w:jc w:val="both"/>
      </w:pPr>
      <w:r>
        <w:rPr>
          <w:rFonts w:ascii="Calibri" w:cs="Calibri" w:eastAsia="Calibri" w:hAnsi="Calibri"/>
          <w:sz w:val="22"/>
          <w:szCs w:val="22"/>
        </w:rPr>
        <w:t xml:space="preserve">The outer frame narrative centres on King Bhoja (also known as Bhoj Raja), a historical ruler of the Paramara dynasty who reigned over the Malwa region from approximately 1000 to 1055 CE. His capital was Dhara (modern Dhar in Madhya Pradesh). The historical Bhoja was genuinely remarkable — a great polymath who wrote authoritative treatises on Sanskrit poetry (Sarasvatikanthabharana), architecture (Samarangana Sutradhara), Yoga (Rajamartanda), medicine, astronomy, and numerous other subjects, in addition to being a capable ruler who patronised arts and learning on an extraordinary scale. His court was one of the most intellectually distinguished of the entire medieval period.</w:t>
      </w:r>
    </w:p>
    <w:p>
      <w:pPr>
        <w:spacing w:after="110" w:before="80" w:line="340" w:lineRule="auto"/>
        <w:jc w:val="both"/>
      </w:pPr>
      <w:r>
        <w:rPr>
          <w:rFonts w:ascii="Calibri" w:cs="Calibri" w:eastAsia="Calibri" w:hAnsi="Calibri"/>
          <w:sz w:val="22"/>
          <w:szCs w:val="22"/>
        </w:rPr>
        <w:t xml:space="preserve">The choice of Bhoja as the aspiring occupant of Vikramaditya's throne is thus not arbitrary — he was himself a figure of genuine greatness and intellectual distinction. The narrative's point is not to diminish Bhoja but to establish a precise calibration: even a king as accomplished as Bhoja must measure himself against the standard of Vikramaditya and honestly assess whether he has attained that level of virtue. This makes the text not a simple tale of a hero and a fool, but a sophisticated meditation on the nature of kingship, humility, and the infinite perfectibility of the human moral character.</w:t>
      </w:r>
    </w:p>
    <w:p>
      <w:pPr>
        <w:spacing w:after="110" w:before="80" w:line="340" w:lineRule="auto"/>
        <w:jc w:val="both"/>
      </w:pPr>
      <w:r>
        <w:rPr>
          <w:rFonts w:ascii="Calibri" w:cs="Calibri" w:eastAsia="Calibri" w:hAnsi="Calibri"/>
          <w:sz w:val="22"/>
          <w:szCs w:val="22"/>
        </w:rPr>
        <w:t xml:space="preserve">In the popular imagination across northern and central India, Bhoja and Vikramaditya have become paired figures — Bhoja representing the great king who falls just short of the ideal, and Vikramaditya representing the ideal itself. Numerous other folk tales exist in the Bhoja cycle about his encounters with Vikramaditya's legacy, his court minister Kalidasa (though the historical chronology makes this impossible), and his own extraordinary attributes as a scholar-king. The pairing of the two figures illuminates a fundamental truth about aspiration: that the most valuable function of an impossible ideal is not to be achieved but to direct the effort of the achievable.</w:t>
      </w:r>
    </w:p>
    <w:p>
      <w:pPr>
        <w:spacing w:after="120" w:before="260"/>
      </w:pPr>
      <w:r>
        <w:rPr>
          <w:rFonts w:ascii="Georgia" w:cs="Georgia" w:eastAsia="Georgia" w:hAnsi="Georgia"/>
          <w:b/>
          <w:bCs/>
          <w:color w:val="7B0000"/>
          <w:sz w:val="25"/>
          <w:szCs w:val="25"/>
        </w:rPr>
        <w:t xml:space="preserve">The Thirty-Two Apsaras</w:t>
      </w:r>
    </w:p>
    <w:p>
      <w:pPr>
        <w:spacing w:after="110" w:before="80" w:line="340" w:lineRule="auto"/>
        <w:jc w:val="both"/>
      </w:pPr>
      <w:r>
        <w:rPr>
          <w:rFonts w:ascii="Calibri" w:cs="Calibri" w:eastAsia="Calibri" w:hAnsi="Calibri"/>
          <w:sz w:val="22"/>
          <w:szCs w:val="22"/>
        </w:rPr>
        <w:t xml:space="preserve">The thirty-two figures who guard Vikramaditya's throne are described as apsaras — divine celestial nymphs of great beauty and spiritual refinement who in Hindu mythology inhabit the heavens, attend on the gods, and represent the pinnacle of grace, artistic accomplishment, and moral discernment. In the Singhasan Battisi narrative, these apsaras were turned to stone statues by divine will and became the decorative figures adorning the throne, their purpose being to stand guardian over the sacred seat of ideal rulership until a worthy successor could be found.</w:t>
      </w:r>
    </w:p>
    <w:p>
      <w:pPr>
        <w:spacing w:after="110" w:before="80" w:line="340" w:lineRule="auto"/>
        <w:jc w:val="both"/>
      </w:pPr>
      <w:r>
        <w:rPr>
          <w:rFonts w:ascii="Calibri" w:cs="Calibri" w:eastAsia="Calibri" w:hAnsi="Calibri"/>
          <w:sz w:val="22"/>
          <w:szCs w:val="22"/>
        </w:rPr>
        <w:t xml:space="preserve">Each of the thirty-two apsaras has an individual name in the various recensions of the text, though these names vary across versions. Their names in the most widely read Hindi version include Ratnaprabha, Chitralekha, Chandrakala, Kamdnobini, Leelavati, Ratnabati, Pushpavati, Madhumalati, Prabhabati, Trilochana, Trinetri, Padmavati, Keerti, Sunaina, Sumangala, Satyavati, Vidyavati, Tarini, Ruprekha, Gunavati, Chandrajyoti, Anurupa, Dharni, Karuna, Triveni, Vaishnavi, Mohini, Pushpavati, Garuri, Manjulika, Sulocana, and Roopmanjari — names that between them invoke beauty, virtue, learning, piety, and moral clarity.</w:t>
      </w:r>
    </w:p>
    <w:p>
      <w:pPr>
        <w:spacing w:after="110" w:before="80" w:line="340" w:lineRule="auto"/>
        <w:jc w:val="both"/>
      </w:pPr>
      <w:r>
        <w:rPr>
          <w:rFonts w:ascii="Calibri" w:cs="Calibri" w:eastAsia="Calibri" w:hAnsi="Calibri"/>
          <w:sz w:val="22"/>
          <w:szCs w:val="22"/>
        </w:rPr>
        <w:t xml:space="preserve">What is consistent across all versions is that each apsara represents a specific virtue or quality associated with ideal rulership: justice, generosity, courage, humility, wisdom, patience, truthfulness, sacrifice, piety, and so on. When the time comes to tell her story, the apsara animates, takes human form, and narrates a tale about a specific episode in Vikramaditya's life that demonstrates her associated virtue. After the tale is told, she asks Bhoja whether he possesses that same quality. If he cannot honestly say yes — and invariably, he cannot — the apsara returns to stone and Bhoja descends from the throne until the following day.</w:t>
      </w:r>
    </w:p>
    <w:p>
      <w:pPr>
        <w:spacing w:after="110" w:before="80" w:line="340" w:lineRule="auto"/>
        <w:jc w:val="both"/>
      </w:pPr>
      <w:r>
        <w:rPr>
          <w:rFonts w:ascii="Calibri" w:cs="Calibri" w:eastAsia="Calibri" w:hAnsi="Calibri"/>
          <w:sz w:val="22"/>
          <w:szCs w:val="22"/>
        </w:rPr>
        <w:t xml:space="preserve">This device is extraordinarily clever from a narrative standpoint. It allows thirty-two different stories to be told about the same protagonist without repetition or monotony, because each story illuminates a different facet of his character. It creates meaningful dramatic tension — the reader or listener is always aware that Bhoja is working toward a goal that each story raises further rather than nearer. And it ensures that the entire enterprise is framed as education rather than humiliation: Bhoja is not being mocked but taught, and the quality the text most rewards in him is his honesty in acknowledging his own limitations.</w:t>
      </w:r>
    </w:p>
    <w:p>
      <w:pPr>
        <w:spacing w:after="80" w:before="22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after="220" w:before="40"/>
        <w:jc w:val="center"/>
      </w:pPr>
      <w:r>
        <w:rPr>
          <w:rFonts w:ascii="Calibri" w:cs="Calibri" w:eastAsia="Calibri" w:hAnsi="Calibri"/>
          <w:i/>
          <w:iCs/>
          <w:color w:val="666666"/>
          <w:sz w:val="18"/>
          <w:szCs w:val="18"/>
        </w:rPr>
        <w:t xml:space="preserve">Figure 1: Raja Vikramaditya upon the Celestial Singhasan of Ujjain, guarded by 32 Apsara statues — artistic representation in the Pattachitra tradition</w:t>
      </w:r>
    </w:p>
    <w:p>
      <w:pPr>
        <w:pStyle w:val="Heading2"/>
        <w:pBdr>
          <w:bottom w:val="single" w:color="C8A000" w:sz="4" w:space="4"/>
        </w:pBdr>
        <w:spacing w:after="160" w:before="340"/>
      </w:pPr>
      <w:r>
        <w:rPr>
          <w:rFonts w:ascii="Georgia" w:cs="Georgia" w:eastAsia="Georgia" w:hAnsi="Georgia"/>
          <w:b/>
          <w:bCs/>
          <w:color w:val="7A5C00"/>
          <w:sz w:val="30"/>
          <w:szCs w:val="30"/>
        </w:rPr>
        <w:t xml:space="preserve">1.3  The Celestial Throne — The Singhasan</w:t>
      </w:r>
    </w:p>
    <w:p>
      <w:pPr>
        <w:spacing w:after="110" w:before="80" w:line="340" w:lineRule="auto"/>
        <w:jc w:val="both"/>
      </w:pPr>
      <w:r>
        <w:rPr>
          <w:rFonts w:ascii="Calibri" w:cs="Calibri" w:eastAsia="Calibri" w:hAnsi="Calibri"/>
          <w:sz w:val="22"/>
          <w:szCs w:val="22"/>
        </w:rPr>
        <w:t xml:space="preserve">The throne at the centre of the narrative is no ordinary seat of power. It is described as a divinely crafted object fashioned in the heavens — some versions credit the divine craftsman Vishwakarma — and gifted to Vikramaditya as a reward for his extraordinary virtue. The throne is made of pure gold, encrusted with the nine great gems (navaratna), and elevated on thirty-two steps, each step guarded by one of the apsara statues. It radiates a divine light visible from a great distance, and is unmistakably an object of supernatural origin that represents not just temporal power but divine sanction — the cosmos endorsing the ruler who sits upon it.</w:t>
      </w:r>
    </w:p>
    <w:p>
      <w:pPr>
        <w:spacing w:after="110" w:before="80" w:line="340" w:lineRule="auto"/>
        <w:jc w:val="both"/>
      </w:pPr>
      <w:r>
        <w:rPr>
          <w:rFonts w:ascii="Calibri" w:cs="Calibri" w:eastAsia="Calibri" w:hAnsi="Calibri"/>
          <w:sz w:val="22"/>
          <w:szCs w:val="22"/>
        </w:rPr>
        <w:t xml:space="preserve">The discovery of the throne by Bhoja follows a pattern common to Indian literary tradition: an extraordinary object lies buried or hidden in the earth, and its rediscovery signals a new chapter in history. In various versions of the story, the throne is found by a farmer who notices that any child who plays on the earthen mound covering the buried throne immediately begins to render judgments with the wisdom of a great king — settling disputes between other children with a fairness and insight far beyond their years. This catches the attention of local people and eventually Bhoja's ministers, who excavate the site and reveal the magnificent object beneath.</w:t>
      </w:r>
    </w:p>
    <w:p>
      <w:pPr>
        <w:spacing w:after="110" w:before="80" w:line="340" w:lineRule="auto"/>
        <w:jc w:val="both"/>
      </w:pPr>
      <w:r>
        <w:rPr>
          <w:rFonts w:ascii="Calibri" w:cs="Calibri" w:eastAsia="Calibri" w:hAnsi="Calibri"/>
          <w:sz w:val="22"/>
          <w:szCs w:val="22"/>
        </w:rPr>
        <w:t xml:space="preserve">The symbolism of the buried throne is rich with meaning. It suggests that ideal kingship is not destroyed but merely hidden — waiting for a worthy successor. It also suggests that the qualities of ideal rulership are immanent in the moral order of the universe, recognisable by anyone who is attuned to virtue. The children who judge wisely on the mound are untrained and unselfconscious — they are close to the moral truth of the universe simply because they have not yet been corrupted by power or self-interest. This motif connects to a widespread archival pattern in world mythology of the hidden or sleeping king who will return when most needed.</w:t>
      </w:r>
    </w:p>
    <w:p>
      <w:pPr>
        <w:pBdr>
          <w:bottom w:val="single" w:color="C8A000" w:sz="8" w:space="4"/>
        </w:pBdr>
        <w:spacing w:after="180" w:before="180"/>
      </w:pPr>
      <w:r>
        <w:t xml:space="preserve"/>
      </w:r>
    </w:p>
    <w:p>
      <w:pPr>
        <w:pStyle w:val="Heading1"/>
        <w:spacing w:after="220" w:before="500"/>
      </w:pPr>
      <w:r>
        <w:rPr>
          <w:rFonts w:ascii="Georgia" w:cs="Georgia" w:eastAsia="Georgia" w:hAnsi="Georgia"/>
          <w:b/>
          <w:bCs/>
          <w:color w:val="2C1500"/>
          <w:sz w:val="38"/>
          <w:szCs w:val="38"/>
        </w:rPr>
        <w:t xml:space="preserve">■  PART II: HISTORICAL CONTEXT &amp; ORIGINS</w:t>
      </w:r>
    </w:p>
    <w:p>
      <w:pPr>
        <w:pStyle w:val="Heading2"/>
        <w:pBdr>
          <w:bottom w:val="single" w:color="C8A000" w:sz="4" w:space="4"/>
        </w:pBdr>
        <w:spacing w:after="160" w:before="340"/>
      </w:pPr>
      <w:r>
        <w:rPr>
          <w:rFonts w:ascii="Georgia" w:cs="Georgia" w:eastAsia="Georgia" w:hAnsi="Georgia"/>
          <w:b/>
          <w:bCs/>
          <w:color w:val="7A5C00"/>
          <w:sz w:val="30"/>
          <w:szCs w:val="30"/>
        </w:rPr>
        <w:t xml:space="preserve">2.1  The Vikramaditya Question — History vs Legend</w:t>
      </w:r>
    </w:p>
    <w:p>
      <w:pPr>
        <w:spacing w:after="110" w:before="80" w:line="340" w:lineRule="auto"/>
        <w:jc w:val="both"/>
      </w:pPr>
      <w:r>
        <w:rPr>
          <w:rFonts w:ascii="Calibri" w:cs="Calibri" w:eastAsia="Calibri" w:hAnsi="Calibri"/>
          <w:sz w:val="22"/>
          <w:szCs w:val="22"/>
        </w:rPr>
        <w:t xml:space="preserve">The question of who Vikramaditya was historically is one of the most contested and fascinating problems in ancient Indian historiography. The difficulty is that "Vikramaditya" appears to have been both a specific historical individual and a generic royal epithet adopted by multiple rulers over many centuries, making it nearly impossible to disentangle the historical person from the legendary accretion that accumulated around the name over more than two thousand years.</w:t>
      </w:r>
    </w:p>
    <w:p>
      <w:pPr>
        <w:spacing w:after="110" w:before="80" w:line="340" w:lineRule="auto"/>
        <w:jc w:val="both"/>
      </w:pPr>
      <w:r>
        <w:rPr>
          <w:rFonts w:ascii="Calibri" w:cs="Calibri" w:eastAsia="Calibri" w:hAnsi="Calibri"/>
          <w:sz w:val="22"/>
          <w:szCs w:val="22"/>
        </w:rPr>
        <w:t xml:space="preserve">The most widely accepted scholarly position today is that there was a real historical king associated with the founding of the Vikram Samvat calendar era beginning in 57 BCE, but that the specific attribution of this calendar to "Vikramaditya of Ujjain" emerged as a tradition several centuries after the events in question. The earliest inscriptional references to the Vikrama era appear from around the 4th to 6th centuries CE, raising questions about whether the calendar existed from 57 BCE or was retrospectively dated to that year for political and cultural reasons.</w:t>
      </w:r>
    </w:p>
    <w:p>
      <w:pPr>
        <w:spacing w:after="110" w:before="80" w:line="340" w:lineRule="auto"/>
        <w:jc w:val="both"/>
      </w:pPr>
      <w:r>
        <w:rPr>
          <w:rFonts w:ascii="Calibri" w:cs="Calibri" w:eastAsia="Calibri" w:hAnsi="Calibri"/>
          <w:sz w:val="22"/>
          <w:szCs w:val="22"/>
        </w:rPr>
        <w:t xml:space="preserve">Several candidates have been proposed as the historical basis for Vikramaditya. The most prominent among them are: Chandragupta II of the Gupta dynasty (reigned approximately 375–415 CE), who formally adopted the title Vikramaditya and whose reign represented a genuine golden age of Indian culture, science, and political stability closely matching the legendary accounts; an earlier king of Ujjain during the 1st century BCE whose name and deeds were absorbed into the Vikramaditya legend over subsequent centuries; and various Saka rulers and their opponents whose conflicts may have been mythologised into the narratives of Vikramaditya's legendary victories over the Shakas.</w:t>
      </w:r>
    </w:p>
    <w:p>
      <w:pPr>
        <w:spacing w:after="110" w:before="80" w:line="340" w:lineRule="auto"/>
        <w:jc w:val="both"/>
      </w:pPr>
      <w:r>
        <w:rPr>
          <w:rFonts w:ascii="Calibri" w:cs="Calibri" w:eastAsia="Calibri" w:hAnsi="Calibri"/>
          <w:sz w:val="22"/>
          <w:szCs w:val="22"/>
        </w:rPr>
        <w:t xml:space="preserve">Scholarly opinion on Chandragupta II as the basis for the Vikramaditya legend has been particularly strong, because his reign corresponds remarkably well to the legendary image: he ruled from Pataliputra and had strong associations with Ujjain (which appears to have functioned as a secondary capital under his empire), he presided over a court of extraordinary intellectual brilliance (his "nine gems" of scholars parallel the legendary navaratnas of Vikramaditya's court), he genuinely expelled Shaka rulers from western India (corresponding to Vikramaditya's celebrated defeat of the Shakas), and his reign saw the flourishing of Sanskrit literature, art, and religious culture on an unprecedented scale that became the template for the golden age described in the legends.</w:t>
      </w:r>
    </w:p>
    <w:p>
      <w:pPr>
        <w:spacing w:after="110" w:before="80" w:line="340" w:lineRule="auto"/>
        <w:jc w:val="both"/>
      </w:pPr>
      <w:r>
        <w:rPr>
          <w:rFonts w:ascii="Calibri" w:cs="Calibri" w:eastAsia="Calibri" w:hAnsi="Calibri"/>
          <w:sz w:val="22"/>
          <w:szCs w:val="22"/>
        </w:rPr>
        <w:t xml:space="preserve">However, the legends associated with Vikramaditya in texts like Singhasan Battisi go far beyond the historical record of any single ruler. They incorporate supernatural elements — encounters with vetals and rakshasas, divine tests, flying machines (vimanas) — and moral exempla that clearly belong to the domain of legend rather than history. This does not diminish their significance — if anything, it shows how a historical figure of genuine greatness became the fulcrum around which an entire civilisation organised its ideals of leadership and virtue. The legends are not lies about history; they are truths about aspiration.</w:t>
      </w:r>
    </w:p>
    <w:p>
      <w:pPr>
        <w:pStyle w:val="Heading2"/>
        <w:pBdr>
          <w:bottom w:val="single" w:color="C8A000" w:sz="4" w:space="4"/>
        </w:pBdr>
        <w:spacing w:after="160" w:before="340"/>
      </w:pPr>
      <w:r>
        <w:rPr>
          <w:rFonts w:ascii="Georgia" w:cs="Georgia" w:eastAsia="Georgia" w:hAnsi="Georgia"/>
          <w:b/>
          <w:bCs/>
          <w:color w:val="7A5C00"/>
          <w:sz w:val="30"/>
          <w:szCs w:val="30"/>
        </w:rPr>
        <w:t xml:space="preserve">2.2  Dating the Text</w:t>
      </w:r>
    </w:p>
    <w:p>
      <w:pPr>
        <w:spacing w:after="110" w:before="80" w:line="340" w:lineRule="auto"/>
        <w:jc w:val="both"/>
      </w:pPr>
      <w:r>
        <w:rPr>
          <w:rFonts w:ascii="Calibri" w:cs="Calibri" w:eastAsia="Calibri" w:hAnsi="Calibri"/>
          <w:sz w:val="22"/>
          <w:szCs w:val="22"/>
        </w:rPr>
        <w:t xml:space="preserve">Dating Singhasan Battisi precisely is difficult because the text, like most Indian folk narrative collections, existed in oral form before it was written down, and was subsequently modified and expanded across many centuries of cultural transmission. The scholarly consensus places the earliest written versions of the text somewhere between the 11th and 14th centuries CE, though specific stories within it may be considerably older, drawing on oral narrative traditions that predate the written collections by centuries or even millennia.</w:t>
      </w:r>
    </w:p>
    <w:p>
      <w:pPr>
        <w:spacing w:after="110" w:before="80" w:line="340" w:lineRule="auto"/>
        <w:jc w:val="both"/>
      </w:pPr>
      <w:r>
        <w:rPr>
          <w:rFonts w:ascii="Calibri" w:cs="Calibri" w:eastAsia="Calibri" w:hAnsi="Calibri"/>
          <w:sz w:val="22"/>
          <w:szCs w:val="22"/>
        </w:rPr>
        <w:t xml:space="preserve">The choice of King Bhoja as the foil for Vikramaditya provides a terminus post quem — the earliest possible date — for the frame narrative: Bhoja reigned from approximately 1000 to 1055 CE, so the frame story cannot predate the 11th century CE. This is consistent with the general scholarly dating of the text to the medieval period, and with the presence in various versions of literary conventions, religious vocabulary, and narrative styles characteristic of the medieval Hindi and Sanskrit literary traditions.</w:t>
      </w:r>
    </w:p>
    <w:p>
      <w:pPr>
        <w:spacing w:after="110" w:before="80" w:line="340" w:lineRule="auto"/>
        <w:jc w:val="both"/>
      </w:pPr>
      <w:r>
        <w:rPr>
          <w:rFonts w:ascii="Calibri" w:cs="Calibri" w:eastAsia="Calibri" w:hAnsi="Calibri"/>
          <w:sz w:val="22"/>
          <w:szCs w:val="22"/>
        </w:rPr>
        <w:t xml:space="preserve">However, the individual tales within the collection draw on narrative motifs and ethical frameworks that are demonstrably ancient. Some of the story patterns can be traced to the Jataka tales (circa 3rd century BCE and earlier), the Panchatantra (circa 3rd century CE), and various Puranic narratives whose composition spans centuries. The supernatural elements — vetals, flying machines, shape-shifting demons, divine gifts and tests — are consistent with motifs found across the entire spectrum of Indian narrative literature from the Vedic period onward. The text is thus a medieval compilation built on very ancient foundations.</w:t>
      </w:r>
    </w:p>
    <w:p>
      <w:pPr>
        <w:spacing w:after="110" w:before="80" w:line="340" w:lineRule="auto"/>
        <w:jc w:val="both"/>
      </w:pPr>
      <w:r>
        <w:rPr>
          <w:rFonts w:ascii="Calibri" w:cs="Calibri" w:eastAsia="Calibri" w:hAnsi="Calibri"/>
          <w:sz w:val="22"/>
          <w:szCs w:val="22"/>
        </w:rPr>
        <w:t xml:space="preserve">The text we know today in its various regional versions was most likely compiled and crystallised during the medieval period (roughly 11th–15th centuries CE), drawing on pre-existing oral and written material about Vikramaditya that had accumulated over many preceding centuries. The regional diversity of the text — the fact that it exists in substantially different versions in Hindi, Marathi, Bengali, Tamil, and other languages — also suggests multiple waves of adaptation and localisation rather than a single authoritative original text that was simply translated. Each regional version reflects both a common heritage and a distinctive local literary and cultural context.</w:t>
      </w:r>
    </w:p>
    <w:p>
      <w:pPr>
        <w:pStyle w:val="Heading2"/>
        <w:pBdr>
          <w:bottom w:val="single" w:color="C8A000" w:sz="4" w:space="4"/>
        </w:pBdr>
        <w:spacing w:after="160" w:before="340"/>
      </w:pPr>
      <w:r>
        <w:rPr>
          <w:rFonts w:ascii="Georgia" w:cs="Georgia" w:eastAsia="Georgia" w:hAnsi="Georgia"/>
          <w:b/>
          <w:bCs/>
          <w:color w:val="7A5C00"/>
          <w:sz w:val="30"/>
          <w:szCs w:val="30"/>
        </w:rPr>
        <w:t xml:space="preserve">2.3  Manuscript Traditions and Textual Diversity</w:t>
      </w:r>
    </w:p>
    <w:p>
      <w:pPr>
        <w:spacing w:after="110" w:before="80" w:line="340" w:lineRule="auto"/>
        <w:jc w:val="both"/>
      </w:pPr>
      <w:r>
        <w:rPr>
          <w:rFonts w:ascii="Calibri" w:cs="Calibri" w:eastAsia="Calibri" w:hAnsi="Calibri"/>
          <w:sz w:val="22"/>
          <w:szCs w:val="22"/>
        </w:rPr>
        <w:t xml:space="preserve">The textual history of Singhasan Battisi is characterised by extraordinary diversity. No single "original" text exists, and the various manuscript traditions differ substantially in their content while sharing a consistent core frame narrative and roughly similar sets of moral themes. This diversity is not a defect in the tradition — it is a sign of its vitality, its ability to be continually reimagined and adapted across different cultural contexts while maintaining its essential vision.</w:t>
      </w:r>
    </w:p>
    <w:p>
      <w:pPr>
        <w:spacing w:after="110" w:before="80" w:line="340" w:lineRule="auto"/>
        <w:jc w:val="both"/>
      </w:pPr>
      <w:r>
        <w:rPr>
          <w:rFonts w:ascii="Calibri" w:cs="Calibri" w:eastAsia="Calibri" w:hAnsi="Calibri"/>
          <w:sz w:val="22"/>
          <w:szCs w:val="22"/>
        </w:rPr>
        <w:t xml:space="preserve">The principal textual traditions include: the Sanskrit versions, known by such names as Vikramacharita, Simhasana Dvatrimsika, and Vikrama Kathashatha, which are the most philosophically elaborate and show the highest degree of Sanskrit literary convention; the Hindi versions, which were popularised enormously during the medieval Bhakti and Riti periods and remain the most widely read today; the Marathi Simhasan Battisi, which has its own distinctive set of tales with strong connections to the Varkari religious tradition; the Bengali Battishya Singhasan, which shows connections to both the Sanskrit tradition and the regional folk culture of Bengal; and numerous other versions in Gujarati, Rajasthani, Tamil, Telugu, Kannada, Odia, and Malayalam.</w:t>
      </w:r>
    </w:p>
    <w:p>
      <w:pPr>
        <w:spacing w:after="110" w:before="80" w:line="340" w:lineRule="auto"/>
        <w:jc w:val="both"/>
      </w:pPr>
      <w:r>
        <w:rPr>
          <w:rFonts w:ascii="Calibri" w:cs="Calibri" w:eastAsia="Calibri" w:hAnsi="Calibri"/>
          <w:sz w:val="22"/>
          <w:szCs w:val="22"/>
        </w:rPr>
        <w:t xml:space="preserve">The earliest printed editions of Singhasan Battisi appeared during the colonial period, with Hindi and Sanskrit versions being printed from the late 18th century onward. The text gained particular scholarly attention during the 19th century as European orientalists and Indian scholars collaborated on comparative studies of Indian narrative literature, noting the striking parallels between Singhasan Battisi and similar throne-tale traditions from Persia, Tibet, and medieval Europe. These comparative studies contributed to the broader recognition of Indian narrative literature as a major and independent tradition within world literature.</w:t>
      </w:r>
    </w:p>
    <w:p>
      <w:pPr>
        <w:spacing w:after="110" w:before="80" w:line="340" w:lineRule="auto"/>
        <w:jc w:val="both"/>
      </w:pPr>
      <w:r>
        <w:rPr>
          <w:rFonts w:ascii="Calibri" w:cs="Calibri" w:eastAsia="Calibri" w:hAnsi="Calibri"/>
          <w:sz w:val="22"/>
          <w:szCs w:val="22"/>
        </w:rPr>
        <w:t xml:space="preserve">The relationship between written and oral versions of these tales adds another layer of complexity. The oral tradition has always been more flexible, more localised, and more immediately responsive to its audience than the written texts. Professional storytellers (kathakaras), religious teachers, and folk performers across India have transmitted and transformed these stories across generations without necessarily having direct access to written versions. The oral and written traditions have coexisted, influenced each other, and diverged in ways that are only beginning to be systematically documented by contemporary scholars.</w:t>
      </w:r>
    </w:p>
    <w:p>
      <w:pPr>
        <w:pStyle w:val="Heading2"/>
        <w:pBdr>
          <w:bottom w:val="single" w:color="C8A000" w:sz="4" w:space="4"/>
        </w:pBdr>
        <w:spacing w:after="160" w:before="340"/>
      </w:pPr>
      <w:r>
        <w:rPr>
          <w:rFonts w:ascii="Georgia" w:cs="Georgia" w:eastAsia="Georgia" w:hAnsi="Georgia"/>
          <w:b/>
          <w:bCs/>
          <w:color w:val="7A5C00"/>
          <w:sz w:val="30"/>
          <w:szCs w:val="30"/>
        </w:rPr>
        <w:t xml:space="preserve">2.4  The Navaratna — Nine Jewels of Vikramaditya's Court</w:t>
      </w:r>
    </w:p>
    <w:p>
      <w:pPr>
        <w:spacing w:after="110" w:before="80" w:line="340" w:lineRule="auto"/>
        <w:jc w:val="both"/>
      </w:pPr>
      <w:r>
        <w:rPr>
          <w:rFonts w:ascii="Calibri" w:cs="Calibri" w:eastAsia="Calibri" w:hAnsi="Calibri"/>
          <w:sz w:val="22"/>
          <w:szCs w:val="22"/>
        </w:rPr>
        <w:t xml:space="preserve">One of the most celebrated aspects of the Vikramaditya tradition is the concept of his navaratna — the nine jewels or gems of his royal court. This refers not to literal gems but to nine extraordinarily gifted individuals who served as the king's closest advisors and intellectual ornaments. The tradition of listing these nine is ancient and widely repeated, though the specific names vary across different sources and regional traditions.</w:t>
      </w:r>
    </w:p>
    <w:p>
      <w:pPr>
        <w:spacing w:after="110" w:before="80" w:line="340" w:lineRule="auto"/>
        <w:jc w:val="both"/>
      </w:pPr>
      <w:r>
        <w:rPr>
          <w:rFonts w:ascii="Calibri" w:cs="Calibri" w:eastAsia="Calibri" w:hAnsi="Calibri"/>
          <w:sz w:val="22"/>
          <w:szCs w:val="22"/>
        </w:rPr>
        <w:t xml:space="preserve">The most commonly cited list of Vikramaditya's nine jewels includes: Kalidasa, the supreme Sanskrit poet and dramatist, author of the Abhijnanasakuntalam, Meghaduta, Raghuvamsa, and Kumarasambhava — works that represent the absolute summit of Sanskrit literary achievement; Dhanvantari, the physician and master of Ayurveda; Varahamihira, the astronomer and mathematician whose Brihat Samhita and Panchasiddhantika remain landmarks of Indian scientific literature; Vararuchi (also known as Katyayana), the grammarian; Amarasimha, the lexicographer who compiled the Amarakosha, the most celebrated Sanskrit thesaurus; Shanku, the architect; Ghatakarpara, the poet; Vetala Bhatta, the magician-priest skilled in tantric arts; and Kshapanaka, the logician and Jain philosopher.</w:t>
      </w:r>
    </w:p>
    <w:p>
      <w:pPr>
        <w:spacing w:after="110" w:before="80" w:line="340" w:lineRule="auto"/>
        <w:jc w:val="both"/>
      </w:pPr>
      <w:r>
        <w:rPr>
          <w:rFonts w:ascii="Calibri" w:cs="Calibri" w:eastAsia="Calibri" w:hAnsi="Calibri"/>
          <w:sz w:val="22"/>
          <w:szCs w:val="22"/>
        </w:rPr>
        <w:t xml:space="preserve">The navaratna concept itself is one of the most enduring legacies of the Vikramaditya tradition. It represents the ideal of a royal court as a flowering of human intellectual and creative excellence — a place where the king's generosity and wisdom attract and sustain the greatest minds of the age, and where those minds in turn enrich the king's rule and the lives of all his subjects. This vision of the court as intellectual community became a template for royal courts across South Asia for two millennia, and echoes can be found in the courts of the Mughals, the Vijayanagara empire, and various medieval Hindu and Islamic kingdoms that aspired to replicate the brilliance of Vikramaditya's legendary assembly.</w:t>
      </w:r>
    </w:p>
    <w:p>
      <w:pPr>
        <w:spacing w:after="110" w:before="80" w:line="340" w:lineRule="auto"/>
        <w:jc w:val="both"/>
      </w:pPr>
      <w:r>
        <w:rPr>
          <w:rFonts w:ascii="Calibri" w:cs="Calibri" w:eastAsia="Calibri" w:hAnsi="Calibri"/>
          <w:sz w:val="22"/>
          <w:szCs w:val="22"/>
        </w:rPr>
        <w:t xml:space="preserve">The association of Kalidasa with Vikramaditya's court is one of the most cited examples of the conflation of historical and legendary traditions. The historical Kalidasa almost certainly lived during the Gupta period (circa 4th–5th centuries CE), and if Vikramaditya is identified with Chandragupta II, the association becomes chronologically plausible. If Vikramaditya is placed in the 1st century BCE, the association is historically impossible — the two figures would be separated by roughly four centuries. Yet the tradition persists, because its significance is cultural and symbolic rather than strictly historical: it asserts that great kings and great poets belong together, that political power without cultural patronage is incomplete, and that the most enduring legacy of any ruler is the art and knowledge he made possible.</w:t>
      </w:r>
    </w:p>
    <w:p>
      <w:pPr>
        <w:pBdr>
          <w:bottom w:val="single" w:color="C8A000" w:sz="8" w:space="4"/>
        </w:pBdr>
        <w:spacing w:after="180" w:before="180"/>
      </w:pPr>
      <w:r>
        <w:t xml:space="preserve"/>
      </w:r>
    </w:p>
    <w:p>
      <w:pPr>
        <w:pStyle w:val="Heading1"/>
        <w:spacing w:after="220" w:before="500"/>
      </w:pPr>
      <w:r>
        <w:rPr>
          <w:rFonts w:ascii="Georgia" w:cs="Georgia" w:eastAsia="Georgia" w:hAnsi="Georgia"/>
          <w:b/>
          <w:bCs/>
          <w:color w:val="2C1500"/>
          <w:sz w:val="38"/>
          <w:szCs w:val="38"/>
        </w:rPr>
        <w:t xml:space="preserve">■  PART III: THE THIRTY-TWO TALES — DETAILED SUMMARIES</w:t>
      </w:r>
    </w:p>
    <w:p>
      <w:pPr>
        <w:pStyle w:val="Heading2"/>
        <w:pBdr>
          <w:bottom w:val="single" w:color="C8A000" w:sz="4" w:space="4"/>
        </w:pBdr>
        <w:spacing w:after="160" w:before="340"/>
      </w:pPr>
      <w:r>
        <w:rPr>
          <w:rFonts w:ascii="Georgia" w:cs="Georgia" w:eastAsia="Georgia" w:hAnsi="Georgia"/>
          <w:b/>
          <w:bCs/>
          <w:color w:val="7A5C00"/>
          <w:sz w:val="30"/>
          <w:szCs w:val="30"/>
        </w:rPr>
        <w:t xml:space="preserve">3.1  The Frame Story in Full</w:t>
      </w:r>
    </w:p>
    <w:p>
      <w:pPr>
        <w:spacing w:after="110" w:before="80" w:line="340" w:lineRule="auto"/>
        <w:jc w:val="both"/>
      </w:pPr>
      <w:r>
        <w:rPr>
          <w:rFonts w:ascii="Calibri" w:cs="Calibri" w:eastAsia="Calibri" w:hAnsi="Calibri"/>
          <w:sz w:val="22"/>
          <w:szCs w:val="22"/>
        </w:rPr>
        <w:t xml:space="preserve">Before examining the individual tales, it is essential to understand the frame narrative in its complete form, because this frame gives each individual story its meaning and weight. The setting is the city of Dhara, capital of Bhoja's kingdom. Bhoja is described as a great and powerful king — learned, generous, and just — but not yet wise in the deepest sense. He has heard of Vikramaditya's greatness but has not truly confronted the full measure of what that greatness means.</w:t>
      </w:r>
    </w:p>
    <w:p>
      <w:pPr>
        <w:spacing w:after="110" w:before="80" w:line="340" w:lineRule="auto"/>
        <w:jc w:val="both"/>
      </w:pPr>
      <w:r>
        <w:rPr>
          <w:rFonts w:ascii="Calibri" w:cs="Calibri" w:eastAsia="Calibri" w:hAnsi="Calibri"/>
          <w:sz w:val="22"/>
          <w:szCs w:val="22"/>
        </w:rPr>
        <w:t xml:space="preserve">A poor farmer discovers a mound of earth that possesses a mysterious quality: any child who plays upon it immediately begins to adjudicate disputes with extraordinary fairness and wisdom, as though suddenly possessed of the judgment of an ideal king. When this phenomenon reaches Bhoja's court, his ministers excavate the mound and discover, at its heart, a magnificent golden throne decorated with thirty-two exquisite statues of beautiful women in various poses of grace and watchfulness. The throne radiates a divine light and is unmistakably an object of supernatural origin and extraordinary significance.</w:t>
      </w:r>
    </w:p>
    <w:p>
      <w:pPr>
        <w:spacing w:after="110" w:before="80" w:line="340" w:lineRule="auto"/>
        <w:jc w:val="both"/>
      </w:pPr>
      <w:r>
        <w:rPr>
          <w:rFonts w:ascii="Calibri" w:cs="Calibri" w:eastAsia="Calibri" w:hAnsi="Calibri"/>
          <w:sz w:val="22"/>
          <w:szCs w:val="22"/>
        </w:rPr>
        <w:t xml:space="preserve">Bhoja is captivated and determines to sit upon this throne, recognising it as something far beyond ordinary royal furniture. But as he places his foot on the first step, the nearest statue comes to life — a luminous celestial nymph who smiles with a knowing intelligence and asks: "O King, do you truly believe yourself worthy to sit upon this throne? Do you know whose throne this is, and what manner of man sat upon it? Let me tell you a story, and you shall judge for yourself." She then narrates a tale from the life of Vikramaditya. At its end, she asks Bhoja whether he has ever performed an act of comparable virtue, courage, or sacrifice. Bhoja — in his honesty, which is itself a form of virtue — admits that he has not. The apsara commends his honesty, returns to stone, and Bhoja descends from the throne.</w:t>
      </w:r>
    </w:p>
    <w:p>
      <w:pPr>
        <w:spacing w:after="110" w:before="80" w:line="340" w:lineRule="auto"/>
        <w:jc w:val="both"/>
      </w:pPr>
      <w:r>
        <w:rPr>
          <w:rFonts w:ascii="Calibri" w:cs="Calibri" w:eastAsia="Calibri" w:hAnsi="Calibri"/>
          <w:sz w:val="22"/>
          <w:szCs w:val="22"/>
        </w:rPr>
        <w:t xml:space="preserve">This process repeats thirty-two times over the course of thirty-two days. Each day, Bhoja returns to the throne with renewed determination. Each day, a different apsara comes to life, tells a different tale, and poses a different challenge from a different dimension of moral excellence. By the thirty-second day, Bhoja has been educated in the full spectrum of ideal kingship — not through lectures or prescriptions but through the vivid, concrete particularity of thirty-two specific moments in one extraordinary man's life. He has understood, at depth, what virtue looks like when it is fully lived rather than merely aspired to.</w:t>
      </w:r>
    </w:p>
    <w:p>
      <w:pPr>
        <w:pStyle w:val="Heading2"/>
        <w:pBdr>
          <w:bottom w:val="single" w:color="C8A000" w:sz="4" w:space="4"/>
        </w:pBdr>
        <w:spacing w:after="160" w:before="340"/>
      </w:pPr>
      <w:r>
        <w:rPr>
          <w:rFonts w:ascii="Georgia" w:cs="Georgia" w:eastAsia="Georgia" w:hAnsi="Georgia"/>
          <w:b/>
          <w:bCs/>
          <w:color w:val="7A5C00"/>
          <w:sz w:val="30"/>
          <w:szCs w:val="30"/>
        </w:rPr>
        <w:t xml:space="preserve">3.2  Tales of Extraordinary Generosity</w:t>
      </w:r>
    </w:p>
    <w:p>
      <w:pPr>
        <w:spacing w:after="120" w:before="260"/>
      </w:pPr>
      <w:r>
        <w:rPr>
          <w:rFonts w:ascii="Georgia" w:cs="Georgia" w:eastAsia="Georgia" w:hAnsi="Georgia"/>
          <w:b/>
          <w:bCs/>
          <w:color w:val="7B0000"/>
          <w:sz w:val="25"/>
          <w:szCs w:val="25"/>
        </w:rPr>
        <w:t xml:space="preserve">Tale 1 — The Merchant's Debt</w:t>
      </w:r>
    </w:p>
    <w:p>
      <w:pPr>
        <w:spacing w:after="110" w:before="80" w:line="340" w:lineRule="auto"/>
        <w:jc w:val="both"/>
      </w:pPr>
      <w:r>
        <w:rPr>
          <w:rFonts w:ascii="Calibri" w:cs="Calibri" w:eastAsia="Calibri" w:hAnsi="Calibri"/>
          <w:sz w:val="22"/>
          <w:szCs w:val="22"/>
        </w:rPr>
        <w:t xml:space="preserve">In the first tale, a wealthy merchant approaches Vikramaditya's court in a state of utter destitution, having lost his entire fortune to a series of calamities. He begs not for alms but for justice — he had lent a large sum to a powerful nobleman who now refuses to repay the debt, using his political connections to evade accountability. Vikramaditya summons the nobleman, hears both sides with scrupulous impartiality, and finds the debt legitimate. When the nobleman still refuses to pay, claiming insufficient evidence, the king does something extraordinary: he opens his own treasury and pays the merchant's debt in full from his personal wealth, then separately orders that the nobleman be exiled until he can prove his financial probity in the courts of every city in the kingdom. The tale establishes the principle that justice delayed is justice denied, and that a king who allows legal procedure to become an instrument of injustice has betrayed his most fundamental obligation.</w:t>
      </w:r>
    </w:p>
    <w:p>
      <w:pPr>
        <w:spacing w:after="120" w:before="260"/>
      </w:pPr>
      <w:r>
        <w:rPr>
          <w:rFonts w:ascii="Georgia" w:cs="Georgia" w:eastAsia="Georgia" w:hAnsi="Georgia"/>
          <w:b/>
          <w:bCs/>
          <w:color w:val="7B0000"/>
          <w:sz w:val="25"/>
          <w:szCs w:val="25"/>
        </w:rPr>
        <w:t xml:space="preserve">Tale 2 — The Gift of the Body's Blood</w:t>
      </w:r>
    </w:p>
    <w:p>
      <w:pPr>
        <w:spacing w:after="110" w:before="80" w:line="340" w:lineRule="auto"/>
        <w:jc w:val="both"/>
      </w:pPr>
      <w:r>
        <w:rPr>
          <w:rFonts w:ascii="Calibri" w:cs="Calibri" w:eastAsia="Calibri" w:hAnsi="Calibri"/>
          <w:sz w:val="22"/>
          <w:szCs w:val="22"/>
        </w:rPr>
        <w:t xml:space="preserve">In a more extreme tale, a poor brahmin scholar comes to Vikramaditya's court suffering from a terrible illness that can only be cured — according to a divine oracle — by applying the blood of a great and virtuous king to the affected wound. The brahmin is too embarrassed to make such an extraordinary request directly. Vikramaditya perceives the man's hesitation through the courtly ritual of the audience, draws him out with gentle questioning, and learns what is needed. Without deliberating, without weighing the cost to himself, without making the brahmin feel the weight of the gift, the king takes a blade and cuts his own forearm, offering his blood with the same ease with which he would offer a cup of water. The tale demonstrates the quality the Indian tradition calls tyaga — complete renunciation of self-regard in the act of giving — and establishes that Vikramaditya's generosity is not a performance of virtue but an expression of his inner nature.</w:t>
      </w:r>
    </w:p>
    <w:p>
      <w:pPr>
        <w:spacing w:after="120" w:before="260"/>
      </w:pPr>
      <w:r>
        <w:rPr>
          <w:rFonts w:ascii="Georgia" w:cs="Georgia" w:eastAsia="Georgia" w:hAnsi="Georgia"/>
          <w:b/>
          <w:bCs/>
          <w:color w:val="7B0000"/>
          <w:sz w:val="25"/>
          <w:szCs w:val="25"/>
        </w:rPr>
        <w:t xml:space="preserve">Tale 3 — The Throne Given Away</w:t>
      </w:r>
    </w:p>
    <w:p>
      <w:pPr>
        <w:spacing w:after="110" w:before="80" w:line="340" w:lineRule="auto"/>
        <w:jc w:val="both"/>
      </w:pPr>
      <w:r>
        <w:rPr>
          <w:rFonts w:ascii="Calibri" w:cs="Calibri" w:eastAsia="Calibri" w:hAnsi="Calibri"/>
          <w:sz w:val="22"/>
          <w:szCs w:val="22"/>
        </w:rPr>
        <w:t xml:space="preserve">In one of the most philosophically striking tales of the collection, a wandering sage approaches Vikramaditya and requests increasingly elaborate means of warmth — blankets, fires, and finally the throne itself. Without hesitation, Vikramaditya gives the throne and rules from a simple wooden seat for seven years until it is returned (the sage having been a divine test of the king's attachment to material power). The tale's central insight is that Vikramaditya's seat of power was never the throne itself but the virtue within him — power that cannot be given away because it has no external form. A king who clings to his throne has already lost the most important thing.</w:t>
      </w:r>
    </w:p>
    <w:p>
      <w:pPr>
        <w:spacing w:after="120" w:before="260"/>
      </w:pPr>
      <w:r>
        <w:rPr>
          <w:rFonts w:ascii="Georgia" w:cs="Georgia" w:eastAsia="Georgia" w:hAnsi="Georgia"/>
          <w:b/>
          <w:bCs/>
          <w:color w:val="7B0000"/>
          <w:sz w:val="25"/>
          <w:szCs w:val="25"/>
        </w:rPr>
        <w:t xml:space="preserve">Tale 4 — The Hungry Artist</w:t>
      </w:r>
    </w:p>
    <w:p>
      <w:pPr>
        <w:spacing w:after="110" w:before="80" w:line="340" w:lineRule="auto"/>
        <w:jc w:val="both"/>
      </w:pPr>
      <w:r>
        <w:rPr>
          <w:rFonts w:ascii="Calibri" w:cs="Calibri" w:eastAsia="Calibri" w:hAnsi="Calibri"/>
          <w:sz w:val="22"/>
          <w:szCs w:val="22"/>
        </w:rPr>
        <w:t xml:space="preserve">A painter of extraordinary skill arrives at court, having wandered for months through drought-stricken regions where no one can afford to commission art. He is emaciated and desperate. Rather than simply feeding him, Vikramaditya commissions from him a series of murals for the palace at a price ten times the normal rate, then arranges for every noble family in the kingdom to commission artwork as well — effectively creating an economy of patronage overnight. When courtiers question the excessive price, the king says: "I am not paying for paintings. I am paying for the survival of someone who makes the world more beautiful. That is worth more than paintings." The tale articulates a theory of cultural economics — that art is a public good that requires active public support to survive.</w:t>
      </w:r>
    </w:p>
    <w:p>
      <w:pPr>
        <w:spacing w:after="120" w:before="260"/>
      </w:pPr>
      <w:r>
        <w:rPr>
          <w:rFonts w:ascii="Georgia" w:cs="Georgia" w:eastAsia="Georgia" w:hAnsi="Georgia"/>
          <w:b/>
          <w:bCs/>
          <w:color w:val="7B0000"/>
          <w:sz w:val="25"/>
          <w:szCs w:val="25"/>
        </w:rPr>
        <w:t xml:space="preserve">Tale 5 — The Winter of the Poor</w:t>
      </w:r>
    </w:p>
    <w:p>
      <w:pPr>
        <w:spacing w:after="110" w:before="80" w:line="340" w:lineRule="auto"/>
        <w:jc w:val="both"/>
      </w:pPr>
      <w:r>
        <w:rPr>
          <w:rFonts w:ascii="Calibri" w:cs="Calibri" w:eastAsia="Calibri" w:hAnsi="Calibri"/>
          <w:sz w:val="22"/>
          <w:szCs w:val="22"/>
        </w:rPr>
        <w:t xml:space="preserve">Vikramaditya learns through his intelligence network that an unusually severe winter has left the poorest districts of his kingdom without adequate shelter or fuel. Rather than routing relief through the usual administrative channels — which would take weeks and lose a third of the resources to corruption — he goes personally to the affected area, organises the noblemen of the region into work parties, and spends three days personally supervising the construction of emergency shelters. He works alongside the labourers. Word spreads through the kingdom. The nobles, seeing their king carrying timber, feel profound shame at their own inaction and dramatically accelerate their own relief efforts. The tale argues that a king's personal example has more power than any number of royal decrees.</w:t>
      </w:r>
    </w:p>
    <w:p>
      <w:pPr>
        <w:pStyle w:val="Heading2"/>
        <w:pBdr>
          <w:bottom w:val="single" w:color="C8A000" w:sz="4" w:space="4"/>
        </w:pBdr>
        <w:spacing w:after="160" w:before="340"/>
      </w:pPr>
      <w:r>
        <w:rPr>
          <w:rFonts w:ascii="Georgia" w:cs="Georgia" w:eastAsia="Georgia" w:hAnsi="Georgia"/>
          <w:b/>
          <w:bCs/>
          <w:color w:val="7A5C00"/>
          <w:sz w:val="30"/>
          <w:szCs w:val="30"/>
        </w:rPr>
        <w:t xml:space="preserve">3.3  Tales of Supernatural Courage</w:t>
      </w:r>
    </w:p>
    <w:p>
      <w:pPr>
        <w:spacing w:after="120" w:before="260"/>
      </w:pPr>
      <w:r>
        <w:rPr>
          <w:rFonts w:ascii="Georgia" w:cs="Georgia" w:eastAsia="Georgia" w:hAnsi="Georgia"/>
          <w:b/>
          <w:bCs/>
          <w:color w:val="7B0000"/>
          <w:sz w:val="25"/>
          <w:szCs w:val="25"/>
        </w:rPr>
        <w:t xml:space="preserve">Tale 6 — Vikramaditya and the Vetal</w:t>
      </w:r>
    </w:p>
    <w:p>
      <w:pPr>
        <w:spacing w:after="110" w:before="80" w:line="340" w:lineRule="auto"/>
        <w:jc w:val="both"/>
      </w:pPr>
      <w:r>
        <w:rPr>
          <w:rFonts w:ascii="Calibri" w:cs="Calibri" w:eastAsia="Calibri" w:hAnsi="Calibri"/>
          <w:sz w:val="22"/>
          <w:szCs w:val="22"/>
        </w:rPr>
        <w:t xml:space="preserve">Perhaps the most famous story in the entire Singhasan Battisi tradition, and the one that gave rise to the entire separate collection Baital Pachisi (Twenty-Five Tales of the Vetal), concerns Vikramaditya's encounter with a supernatural being of immense power who inhabits a cremation ground and is associated with death, transformation, and profound knowledge.</w:t>
      </w:r>
    </w:p>
    <w:p>
      <w:pPr>
        <w:spacing w:after="110" w:before="80" w:line="340" w:lineRule="auto"/>
        <w:jc w:val="both"/>
      </w:pPr>
      <w:r>
        <w:rPr>
          <w:rFonts w:ascii="Calibri" w:cs="Calibri" w:eastAsia="Calibri" w:hAnsi="Calibri"/>
          <w:sz w:val="22"/>
          <w:szCs w:val="22"/>
        </w:rPr>
        <w:t xml:space="preserve">In the Singhasan Battisi version, Vikramaditya is tricked by a tantric sorcerer into going to a cremation ground at midnight to retrieve the body of a dead man hanging from a tree. Unknown to the king initially, the body is possessed by the Vetal — a being of terrible power that will destroy any ordinary man who attempts to touch it. Vikramaditya, armed only with his sword and his moral courage, approaches the body and begins carrying it toward the sorcerer's fire.</w:t>
      </w:r>
    </w:p>
    <w:p>
      <w:pPr>
        <w:spacing w:after="110" w:before="80" w:line="340" w:lineRule="auto"/>
        <w:jc w:val="both"/>
      </w:pPr>
      <w:r>
        <w:rPr>
          <w:rFonts w:ascii="Calibri" w:cs="Calibri" w:eastAsia="Calibri" w:hAnsi="Calibri"/>
          <w:sz w:val="22"/>
          <w:szCs w:val="22"/>
        </w:rPr>
        <w:t xml:space="preserve">The Vetal, finding Vikramaditya impossible to frighten, begins a peculiar game: it tells the king a riddle-tale and says that if the king knows the answer and remains silent, his head will shatter into a thousand pieces — but if he speaks the answer, the Vetal will return to the tree and the king must fetch it again. Vikramaditya, possessing the knowledge to answer every riddle, is trapped in an endless loop: he must answer, losing the body each time, and begin the journey again from the tree.</w:t>
      </w:r>
    </w:p>
    <w:p>
      <w:pPr>
        <w:spacing w:after="110" w:before="80" w:line="340" w:lineRule="auto"/>
        <w:jc w:val="both"/>
      </w:pPr>
      <w:r>
        <w:rPr>
          <w:rFonts w:ascii="Calibri" w:cs="Calibri" w:eastAsia="Calibri" w:hAnsi="Calibri"/>
          <w:sz w:val="22"/>
          <w:szCs w:val="22"/>
        </w:rPr>
        <w:t xml:space="preserve">The riddles posed by the Vetal are not simple. They are complex moral dilemmas involving questions of love, honour, justice, and competing duties — scenarios where every possible answer is defensible and every answer also reveals the ethical framework of the person answering. Vikramaditya's answers are consistently characterised by a depth of insight that goes beyond conventional wisdom, identifying the most fundamental moral principle at stake in each situation rather than the most obvious answer.</w:t>
      </w:r>
    </w:p>
    <w:p>
      <w:pPr>
        <w:spacing w:after="110" w:before="80" w:line="340" w:lineRule="auto"/>
        <w:jc w:val="both"/>
      </w:pPr>
      <w:r>
        <w:rPr>
          <w:rFonts w:ascii="Calibri" w:cs="Calibri" w:eastAsia="Calibri" w:hAnsi="Calibri"/>
          <w:sz w:val="22"/>
          <w:szCs w:val="22"/>
        </w:rPr>
        <w:t xml:space="preserve">The finale comes when the Vetal reveals that the sorcerer intends to use Vikramaditya's submission to gain supernatural power — a plot the Vetal itself finds morally contemptible. It warns Vikramaditya of the trap and advises him to kill the sorcerer instead of submitting. Vikramaditya does so, and the Vetal, profoundly impressed by the king's combination of courage, wisdom, and moral clarity, offers a boon: any knowledge the king desires. Vikramaditya asks for the welfare of his kingdom and subjects rather than personal power or immortality. This answer so thoroughly satisfies the Vetal's test that it grants the boon and departs in peace.</w:t>
      </w:r>
    </w:p>
    <w:p>
      <w:pPr>
        <w:spacing w:after="120" w:before="260"/>
      </w:pPr>
      <w:r>
        <w:rPr>
          <w:rFonts w:ascii="Georgia" w:cs="Georgia" w:eastAsia="Georgia" w:hAnsi="Georgia"/>
          <w:b/>
          <w:bCs/>
          <w:color w:val="7B0000"/>
          <w:sz w:val="25"/>
          <w:szCs w:val="25"/>
        </w:rPr>
        <w:t xml:space="preserve">Tale 7 — The Night in the Demon's Palace</w:t>
      </w:r>
    </w:p>
    <w:p>
      <w:pPr>
        <w:spacing w:after="110" w:before="80" w:line="340" w:lineRule="auto"/>
        <w:jc w:val="both"/>
      </w:pPr>
      <w:r>
        <w:rPr>
          <w:rFonts w:ascii="Calibri" w:cs="Calibri" w:eastAsia="Calibri" w:hAnsi="Calibri"/>
          <w:sz w:val="22"/>
          <w:szCs w:val="22"/>
        </w:rPr>
        <w:t xml:space="preserve">A desperate widow approaches Vikramaditya with a complaint that her husband, a goldsmith, has been abducted by a shape-shifting rakshasa who presents himself as a wealthy nobleman by day and reverts to his true terrifying form at night. The demon holds the goldsmith prisoner in his underground palace. No one in the kingdom — not the army, not the most powerful warriors — is willing to approach the demon, whose power is well known and has been demonstrated lethally.</w:t>
      </w:r>
    </w:p>
    <w:p>
      <w:pPr>
        <w:spacing w:after="110" w:before="80" w:line="340" w:lineRule="auto"/>
        <w:jc w:val="both"/>
      </w:pPr>
      <w:r>
        <w:rPr>
          <w:rFonts w:ascii="Calibri" w:cs="Calibri" w:eastAsia="Calibri" w:hAnsi="Calibri"/>
          <w:sz w:val="22"/>
          <w:szCs w:val="22"/>
        </w:rPr>
        <w:t xml:space="preserve">Vikramaditya disguises himself as a common traveller and seeks shelter at the demon's mansion, which is in the form of a beautiful palace. He is welcomed with food and hospitality. At midnight, when the demon transforms, Vikramaditya reveals himself and challenges the demon to single combat. The battle that follows shakes the earth — the demon fights with supernatural strength and shape-shifting abilities. But Vikramaditya's sword is empowered not just by steel but by the accumulated virtue of his life's righteousness, and he defeats the demon after a prolonged struggle. He frees the goldsmith, discovers the demon's hoard of wealth stolen from innocent victims, and distributes it entirely among those who had been robbed, keeping nothing for himself or the royal treasury.</w:t>
      </w:r>
    </w:p>
    <w:p>
      <w:pPr>
        <w:spacing w:after="120" w:before="260"/>
      </w:pPr>
      <w:r>
        <w:rPr>
          <w:rFonts w:ascii="Georgia" w:cs="Georgia" w:eastAsia="Georgia" w:hAnsi="Georgia"/>
          <w:b/>
          <w:bCs/>
          <w:color w:val="7B0000"/>
          <w:sz w:val="25"/>
          <w:szCs w:val="25"/>
        </w:rPr>
        <w:t xml:space="preserve">Tale 8 — The Guardian of the Sacred Forest</w:t>
      </w:r>
    </w:p>
    <w:p>
      <w:pPr>
        <w:spacing w:after="110" w:before="80" w:line="340" w:lineRule="auto"/>
        <w:jc w:val="both"/>
      </w:pPr>
      <w:r>
        <w:rPr>
          <w:rFonts w:ascii="Calibri" w:cs="Calibri" w:eastAsia="Calibri" w:hAnsi="Calibri"/>
          <w:sz w:val="22"/>
          <w:szCs w:val="22"/>
        </w:rPr>
        <w:t xml:space="preserve">Vikramaditya is riding through a forest when he perceives — through a state of deep meditative sensitivity — that the trees themselves are suffering under a supernatural curse placed by a jealous spirit. The forest has no human advocate; its distress is invisible to ordinary perception. The king spends three days in the forest performing sacred ceremonies, engaging the forest's guardian deity in dialogue, and negotiating with the jealous spirit — offering it a place of honour in the kingdom's temple rituals in exchange for lifting the curse. The spirit agrees. The forest recovers. Vikramaditya establishes a royal edict permanently protecting the forest and appointing a guardian family to care for it across generations. The tale is remarkable for its ecological sensitivity — its insistence that the natural world has a form of consciousness and suffering that demands a just king's attention and advocacy.</w:t>
      </w:r>
    </w:p>
    <w:p>
      <w:pPr>
        <w:pStyle w:val="Heading2"/>
        <w:pBdr>
          <w:bottom w:val="single" w:color="C8A000" w:sz="4" w:space="4"/>
        </w:pBdr>
        <w:spacing w:after="160" w:before="340"/>
      </w:pPr>
      <w:r>
        <w:rPr>
          <w:rFonts w:ascii="Georgia" w:cs="Georgia" w:eastAsia="Georgia" w:hAnsi="Georgia"/>
          <w:b/>
          <w:bCs/>
          <w:color w:val="7A5C00"/>
          <w:sz w:val="30"/>
          <w:szCs w:val="30"/>
        </w:rPr>
        <w:t xml:space="preserve">3.4  Tales of Absolute Justice</w:t>
      </w:r>
    </w:p>
    <w:p>
      <w:pPr>
        <w:spacing w:after="120" w:before="260"/>
      </w:pPr>
      <w:r>
        <w:rPr>
          <w:rFonts w:ascii="Georgia" w:cs="Georgia" w:eastAsia="Georgia" w:hAnsi="Georgia"/>
          <w:b/>
          <w:bCs/>
          <w:color w:val="7B0000"/>
          <w:sz w:val="25"/>
          <w:szCs w:val="25"/>
        </w:rPr>
        <w:t xml:space="preserve">Tale 9 — The King Who Judged Himself</w:t>
      </w:r>
    </w:p>
    <w:p>
      <w:pPr>
        <w:spacing w:after="110" w:before="80" w:line="340" w:lineRule="auto"/>
        <w:jc w:val="both"/>
      </w:pPr>
      <w:r>
        <w:rPr>
          <w:rFonts w:ascii="Calibri" w:cs="Calibri" w:eastAsia="Calibri" w:hAnsi="Calibri"/>
          <w:sz w:val="22"/>
          <w:szCs w:val="22"/>
        </w:rPr>
        <w:t xml:space="preserve">A farmer brings a complaint to Vikramaditya's court that one of the king's own personal guards has stolen grain from his field. The guard denies the accusation. There are no witnesses. Vikramaditya examines the evidence carefully — the grain, the tracks, the guard's demeanour — and concludes beyond reasonable doubt that the guard is guilty. He sentences the guard to the standard punishment: a fine and public censure.</w:t>
      </w:r>
    </w:p>
    <w:p>
      <w:pPr>
        <w:spacing w:after="110" w:before="80" w:line="340" w:lineRule="auto"/>
        <w:jc w:val="both"/>
      </w:pPr>
      <w:r>
        <w:rPr>
          <w:rFonts w:ascii="Calibri" w:cs="Calibri" w:eastAsia="Calibri" w:hAnsi="Calibri"/>
          <w:sz w:val="22"/>
          <w:szCs w:val="22"/>
        </w:rPr>
        <w:t xml:space="preserve">But then Vikramaditya pronounces a second judgment: against himself. He declares that as king, he is ultimately responsible for the conduct of his guards, and that this particular theft occurred partly because the guard had not been paid his wages for three months — an administrative failure that created the conditions of desperation that led to the theft. The fault lies partly with the king who permitted this administrative breakdown. He fines himself a larger amount than he fined the guard and distributes the money among all the soldiers of his army who had been underpaid. The tale articulates a sophisticated theory of systemic justice: that genuine justice cannot exist in isolation from the structural conditions that produce injustice, and that a truly just ruler must examine not just the individual act but the institutional failures that enabled it.</w:t>
      </w:r>
    </w:p>
    <w:p>
      <w:pPr>
        <w:spacing w:after="120" w:before="260"/>
      </w:pPr>
      <w:r>
        <w:rPr>
          <w:rFonts w:ascii="Georgia" w:cs="Georgia" w:eastAsia="Georgia" w:hAnsi="Georgia"/>
          <w:b/>
          <w:bCs/>
          <w:color w:val="7B0000"/>
          <w:sz w:val="25"/>
          <w:szCs w:val="25"/>
        </w:rPr>
        <w:t xml:space="preserve">Tale 10 — The Case of the Two Claimants</w:t>
      </w:r>
    </w:p>
    <w:p>
      <w:pPr>
        <w:spacing w:after="110" w:before="80" w:line="340" w:lineRule="auto"/>
        <w:jc w:val="both"/>
      </w:pPr>
      <w:r>
        <w:rPr>
          <w:rFonts w:ascii="Calibri" w:cs="Calibri" w:eastAsia="Calibri" w:hAnsi="Calibri"/>
          <w:sz w:val="22"/>
          <w:szCs w:val="22"/>
        </w:rPr>
        <w:t xml:space="preserve">Two men appear before Vikramaditya's court, each claiming to be the rightful husband of a particular woman. The woman says she cannot distinguish between them — they appear identical. The king's navaratna scholars offer various tests, each of which the imposter has cleverly prepared for. Finally, Vikramaditya announces that the woman has a rare illness requiring an herb found only through a secret path known only to her true husband. The real husband immediately describes the path — through his mother-in-law's garden to a hidden grove where she gathered medicinal plants. The imposter hesitates. He is identified, arrested, and revealed to be a rival who sought to claim the woman's inheritance. The tale demonstrates that justice requires not just impartiality but ingenuity — the capacity to design situations that reveal truth through the natural behaviour of the parties involved rather than through mere forensic analysis.</w:t>
      </w:r>
    </w:p>
    <w:p>
      <w:pPr>
        <w:spacing w:after="120" w:before="260"/>
      </w:pPr>
      <w:r>
        <w:rPr>
          <w:rFonts w:ascii="Georgia" w:cs="Georgia" w:eastAsia="Georgia" w:hAnsi="Georgia"/>
          <w:b/>
          <w:bCs/>
          <w:color w:val="7B0000"/>
          <w:sz w:val="25"/>
          <w:szCs w:val="25"/>
        </w:rPr>
        <w:t xml:space="preserve">Tale 11 — The False Witness</w:t>
      </w:r>
    </w:p>
    <w:p>
      <w:pPr>
        <w:spacing w:after="110" w:before="80" w:line="340" w:lineRule="auto"/>
        <w:jc w:val="both"/>
      </w:pPr>
      <w:r>
        <w:rPr>
          <w:rFonts w:ascii="Calibri" w:cs="Calibri" w:eastAsia="Calibri" w:hAnsi="Calibri"/>
          <w:sz w:val="22"/>
          <w:szCs w:val="22"/>
        </w:rPr>
        <w:t xml:space="preserve">A rich merchant's son is falsely accused of murder by a jealous rival who has committed the crime himself and planted evidence. The evidence is highly convincing — a bloodied weapon found in the accused young man's possession. Rather than accepting the evidence at face value, Vikramaditya spends three nights personally visiting the crime scene in disguise, examining the physical evidence, speaking to witnesses and neighbours, and reconstructing the sequence of events. He notices a crucial inconsistency: the blood on the weapon has dried in a pattern inconsistent with how it would dry if the weapon had been used in the open space where the murder was alleged to have occurred. Further investigation reveals physical evidence linking the rival to the crime. The rival is confronted and confesses. The merchant's son is freed, and Vikramaditya publicly apologises for the delay in establishing his innocence. This tale is, in essence, the oldest detective story in the Singhasan Battisi canon — a narrative of forensic justice that predates the Western detective genre by many centuries.</w:t>
      </w:r>
    </w:p>
    <w:p>
      <w:pPr>
        <w:spacing w:after="120" w:before="260"/>
      </w:pPr>
      <w:r>
        <w:rPr>
          <w:rFonts w:ascii="Georgia" w:cs="Georgia" w:eastAsia="Georgia" w:hAnsi="Georgia"/>
          <w:b/>
          <w:bCs/>
          <w:color w:val="7B0000"/>
          <w:sz w:val="25"/>
          <w:szCs w:val="25"/>
        </w:rPr>
        <w:t xml:space="preserve">Tale 12 — The Widow's Petition</w:t>
      </w:r>
    </w:p>
    <w:p>
      <w:pPr>
        <w:spacing w:after="110" w:before="80" w:line="340" w:lineRule="auto"/>
        <w:jc w:val="both"/>
      </w:pPr>
      <w:r>
        <w:rPr>
          <w:rFonts w:ascii="Calibri" w:cs="Calibri" w:eastAsia="Calibri" w:hAnsi="Calibri"/>
          <w:sz w:val="22"/>
          <w:szCs w:val="22"/>
        </w:rPr>
        <w:t xml:space="preserve">A widow of a common labourer comes before Vikramaditya's court with a petition that she has been bringing to the courts for seven years without resolution: a powerful nobleman has appropriated her husband's field and built a wall across the path to her well, making her daily life impossible and her small farm unworkable. Every court she has approached has been either too afraid of the nobleman or too corrupt to rule against him. When the case reaches Vikramaditya, he asks the woman to describe the field and the wall in complete detail. He then visits the site personally — again, in disguise — and verifies everything she has described. He returns to court, invites the nobleman to a private audience, and gives him three choices: restore the woman's access immediately and pay seven years of compensation for lost crops; face a public judicial process; or leave the kingdom permanently. The nobleman, faced with a king he cannot intimidate or bribe, chooses the first option. The tale illustrates that justice for the powerless against the powerful is not merely a matter of judicial principle but of political will backed by personal commitment.</w:t>
      </w:r>
    </w:p>
    <w:p>
      <w:pPr>
        <w:pStyle w:val="Heading2"/>
        <w:pBdr>
          <w:bottom w:val="single" w:color="C8A000" w:sz="4" w:space="4"/>
        </w:pBdr>
        <w:spacing w:after="160" w:before="340"/>
      </w:pPr>
      <w:r>
        <w:rPr>
          <w:rFonts w:ascii="Georgia" w:cs="Georgia" w:eastAsia="Georgia" w:hAnsi="Georgia"/>
          <w:b/>
          <w:bCs/>
          <w:color w:val="7A5C00"/>
          <w:sz w:val="30"/>
          <w:szCs w:val="30"/>
        </w:rPr>
        <w:t xml:space="preserve">3.5  Tales of Profound Wisdom</w:t>
      </w:r>
    </w:p>
    <w:p>
      <w:pPr>
        <w:spacing w:after="120" w:before="260"/>
      </w:pPr>
      <w:r>
        <w:rPr>
          <w:rFonts w:ascii="Georgia" w:cs="Georgia" w:eastAsia="Georgia" w:hAnsi="Georgia"/>
          <w:b/>
          <w:bCs/>
          <w:color w:val="7B0000"/>
          <w:sz w:val="25"/>
          <w:szCs w:val="25"/>
        </w:rPr>
        <w:t xml:space="preserve">Tale 13 — The Sage's Unanswerable Question</w:t>
      </w:r>
    </w:p>
    <w:p>
      <w:pPr>
        <w:spacing w:after="110" w:before="80" w:line="340" w:lineRule="auto"/>
        <w:jc w:val="both"/>
      </w:pPr>
      <w:r>
        <w:rPr>
          <w:rFonts w:ascii="Calibri" w:cs="Calibri" w:eastAsia="Calibri" w:hAnsi="Calibri"/>
          <w:sz w:val="22"/>
          <w:szCs w:val="22"/>
        </w:rPr>
        <w:t xml:space="preserve">A renowned sage arrives at Vikramaditya's court and poses a philosophical riddle that has defeated every king, scholar, and philosopher he has visited across the subcontinent: "What is the greatest strength? What is the greatest weakness? And what is the one thing that unites them?" Vikramaditya's navaratna advisors offer answers drawn from the great philosophical traditions — truth, compassion, discrimination, self-control — but the sage finds a counter-argument to each. Finally, Vikramaditya speaks: "The greatest strength is the ability to forgive when forgiveness is undeserved. The greatest weakness is the inability to forgive when forgiveness is due. And the one thing that unites them is love — for without love, neither strength nor weakness in this deepest sense is possible." The sage bows and declares that this is the answer the gods themselves could not provide. Vikramaditya has spoken not from philosophy but from the direct experience of a life lived through love rather than power.</w:t>
      </w:r>
    </w:p>
    <w:p>
      <w:pPr>
        <w:spacing w:after="120" w:before="260"/>
      </w:pPr>
      <w:r>
        <w:rPr>
          <w:rFonts w:ascii="Georgia" w:cs="Georgia" w:eastAsia="Georgia" w:hAnsi="Georgia"/>
          <w:b/>
          <w:bCs/>
          <w:color w:val="7B0000"/>
          <w:sz w:val="25"/>
          <w:szCs w:val="25"/>
        </w:rPr>
        <w:t xml:space="preserve">Tale 14 — The King Who Became a Student</w:t>
      </w:r>
    </w:p>
    <w:p>
      <w:pPr>
        <w:spacing w:after="110" w:before="80" w:line="340" w:lineRule="auto"/>
        <w:jc w:val="both"/>
      </w:pPr>
      <w:r>
        <w:rPr>
          <w:rFonts w:ascii="Calibri" w:cs="Calibri" w:eastAsia="Calibri" w:hAnsi="Calibri"/>
          <w:sz w:val="22"/>
          <w:szCs w:val="22"/>
        </w:rPr>
        <w:t xml:space="preserve">Vikramaditya is told by a reliable informant that an old weaver living in the poorest district of Ujjain possesses a wisdom surpassing that of any scholar in the kingdom. The king visits the old man in disguise, presenting himself as a student of philosophy seeking knowledge. The weaver, who has spent decades thinking while working his loom, speaks with extraordinary depth about the nature of time, the impermanence of all things, the dignity of honest labour, and the way in which every thread of the loom is like every human life — connected to others, shaped by tension, beautiful only when woven into a larger pattern. Vikramaditya returns to his court moved in a way no scholarly discourse has moved him. He publicly declares that he has received a teaching from the old man surpassing anything in his palace library, has the weaver's words recorded and placed in the royal collection alongside the great philosophical texts, and arranges a permanent livelihood for the weaver and his family. The tale insists that wisdom is not the exclusive property of the educated or powerful — that the moral intelligence required for genuine insight can be developed through any form of honest, attentive work.</w:t>
      </w:r>
    </w:p>
    <w:p>
      <w:pPr>
        <w:spacing w:after="120" w:before="260"/>
      </w:pPr>
      <w:r>
        <w:rPr>
          <w:rFonts w:ascii="Georgia" w:cs="Georgia" w:eastAsia="Georgia" w:hAnsi="Georgia"/>
          <w:b/>
          <w:bCs/>
          <w:color w:val="7B0000"/>
          <w:sz w:val="25"/>
          <w:szCs w:val="25"/>
        </w:rPr>
        <w:t xml:space="preserve">Tale 15 — The Three Questions of the Goddess</w:t>
      </w:r>
    </w:p>
    <w:p>
      <w:pPr>
        <w:spacing w:after="110" w:before="80" w:line="340" w:lineRule="auto"/>
        <w:jc w:val="both"/>
      </w:pPr>
      <w:r>
        <w:rPr>
          <w:rFonts w:ascii="Calibri" w:cs="Calibri" w:eastAsia="Calibri" w:hAnsi="Calibri"/>
          <w:sz w:val="22"/>
          <w:szCs w:val="22"/>
        </w:rPr>
        <w:t xml:space="preserve">A divine goddess appears to Vikramaditya in a dream and tells him she will grant a boon if he can answer three questions correctly at sunrise. If he answers incorrectly, his kingdom will fall into ruin for three generations. The three questions posed at dawn are: "What is more powerful than a king?" "What is more lasting than a kingdom?" and "What is the only thing that cannot be given away?" Vikramaditya's answers: "Dharma is more powerful than a king, for a king who violates dharma destroys himself." "The reputation of a just man is more lasting than any kingdom, for kingdoms rise and fall but the memory of virtue endures." And the final answer: "One's own karma cannot be given away. A king may give his treasury, his throne, even his life — but the consequences of his actions belong to him alone." The goddess, satisfied, grants the boon of peace and prosperity for his kingdom for a hundred generations.</w:t>
      </w:r>
    </w:p>
    <w:p>
      <w:pPr>
        <w:pStyle w:val="Heading2"/>
        <w:pBdr>
          <w:bottom w:val="single" w:color="C8A000" w:sz="4" w:space="4"/>
        </w:pBdr>
        <w:spacing w:after="160" w:before="340"/>
      </w:pPr>
      <w:r>
        <w:rPr>
          <w:rFonts w:ascii="Georgia" w:cs="Georgia" w:eastAsia="Georgia" w:hAnsi="Georgia"/>
          <w:b/>
          <w:bCs/>
          <w:color w:val="7A5C00"/>
          <w:sz w:val="30"/>
          <w:szCs w:val="30"/>
        </w:rPr>
        <w:t xml:space="preserve">3.6  Tales of Sacrifice and Spiritual Depth</w:t>
      </w:r>
    </w:p>
    <w:p>
      <w:pPr>
        <w:spacing w:after="120" w:before="260"/>
      </w:pPr>
      <w:r>
        <w:rPr>
          <w:rFonts w:ascii="Georgia" w:cs="Georgia" w:eastAsia="Georgia" w:hAnsi="Georgia"/>
          <w:b/>
          <w:bCs/>
          <w:color w:val="7B0000"/>
          <w:sz w:val="25"/>
          <w:szCs w:val="25"/>
        </w:rPr>
        <w:t xml:space="preserve">Tale 16 — The River of Death</w:t>
      </w:r>
    </w:p>
    <w:p>
      <w:pPr>
        <w:spacing w:after="110" w:before="80" w:line="340" w:lineRule="auto"/>
        <w:jc w:val="both"/>
      </w:pPr>
      <w:r>
        <w:rPr>
          <w:rFonts w:ascii="Calibri" w:cs="Calibri" w:eastAsia="Calibri" w:hAnsi="Calibri"/>
          <w:sz w:val="22"/>
          <w:szCs w:val="22"/>
        </w:rPr>
        <w:t xml:space="preserve">Vikramaditya learns of a village where, by supernatural curse, a river demands a human sacrifice every full moon — otherwise flooding and destroying the entire settlement. The village has been complying with this terrible demand for three years. When the king hears of it, he travels to the village alone and presents himself at the river's edge on the night of the full moon as the sacrifice himself — the greatest sacrifice the supernatural force can demand. Confronted with a king who offers himself freely rather than being driven there by cowardice or compulsion, the force behind the curse is compelled by the logic of its own enchantment to release the village. The king survives through divine intervention that recognises his extraordinary nature, but the ordeal costs him weeks of recovery. The tale articulates a principle found across many spiritual traditions: that voluntary sacrifice by the most noble can dissolve the obligation of involuntary sacrifice imposed on the many.</w:t>
      </w:r>
    </w:p>
    <w:p>
      <w:pPr>
        <w:spacing w:after="120" w:before="260"/>
      </w:pPr>
      <w:r>
        <w:rPr>
          <w:rFonts w:ascii="Georgia" w:cs="Georgia" w:eastAsia="Georgia" w:hAnsi="Georgia"/>
          <w:b/>
          <w:bCs/>
          <w:color w:val="7B0000"/>
          <w:sz w:val="25"/>
          <w:szCs w:val="25"/>
        </w:rPr>
        <w:t xml:space="preserve">Tale 17 — The Musician's God</w:t>
      </w:r>
    </w:p>
    <w:p>
      <w:pPr>
        <w:spacing w:after="110" w:before="80" w:line="340" w:lineRule="auto"/>
        <w:jc w:val="both"/>
      </w:pPr>
      <w:r>
        <w:rPr>
          <w:rFonts w:ascii="Calibri" w:cs="Calibri" w:eastAsia="Calibri" w:hAnsi="Calibri"/>
          <w:sz w:val="22"/>
          <w:szCs w:val="22"/>
        </w:rPr>
        <w:t xml:space="preserve">A blind musician, unable to see the image of the deity he worships, visits Vikramaditya's court seeking justice: the temple where he worships has begun charging an entry fee that he cannot afford. The king listens, and announces a royal decree permanently prohibiting entry fees at any place of worship in the kingdom, classifying such fees as "a tax upon devotion — the one thing no earthly king has the right to tax." He also arranges for the musician to perform at the royal court, providing him with a permanent livelihood and recognition. The tale is among the most beloved in the collection for its directness and its democratic spiritual vision: that access to the divine is a right, not a privilege, and that a just king's responsibility includes protecting the spiritual lives of his subjects as much as their physical welfare.</w:t>
      </w:r>
    </w:p>
    <w:p>
      <w:pPr>
        <w:spacing w:after="120" w:before="260"/>
      </w:pPr>
      <w:r>
        <w:rPr>
          <w:rFonts w:ascii="Georgia" w:cs="Georgia" w:eastAsia="Georgia" w:hAnsi="Georgia"/>
          <w:b/>
          <w:bCs/>
          <w:color w:val="7B0000"/>
          <w:sz w:val="25"/>
          <w:szCs w:val="25"/>
        </w:rPr>
        <w:t xml:space="preserve">Tale 18 — The King of the Cremation Ground</w:t>
      </w:r>
    </w:p>
    <w:p>
      <w:pPr>
        <w:spacing w:after="110" w:before="80" w:line="340" w:lineRule="auto"/>
        <w:jc w:val="both"/>
      </w:pPr>
      <w:r>
        <w:rPr>
          <w:rFonts w:ascii="Calibri" w:cs="Calibri" w:eastAsia="Calibri" w:hAnsi="Calibri"/>
          <w:sz w:val="22"/>
          <w:szCs w:val="22"/>
        </w:rPr>
        <w:t xml:space="preserve">In one of the most dramatically intense tales, Vikramaditya is warned by his intelligence network that a powerful tantric sorcerer has taken up residence in the cremation ground outside Ujjain and is using black magic to harm members of the lower castes who have no access to the formal justice system. The sorcerer operates in the marginal spaces — the cremation ground, the forest edge, the spaces between village and wilderness — where neither the temple priests nor the royal guard normally exercise authority. Vikramaditya goes alone, at night, armed only with his knowledge of mantras and his extraordinary moral force. The confrontation is supernatural in character — the sorcerer unleashes powerful magical forces against the king. But Vikramaditya's virtue is itself a form of power greater than any black magic, and the sorcerer is ultimately defeated not by superior force but by the absolute purity of the king's moral intention. The tale establishes that dharmic power is not merely a metaphor but a genuine force that operates in the world.</w:t>
      </w:r>
    </w:p>
    <w:p>
      <w:pPr>
        <w:spacing w:after="120" w:before="260"/>
      </w:pPr>
      <w:r>
        <w:rPr>
          <w:rFonts w:ascii="Georgia" w:cs="Georgia" w:eastAsia="Georgia" w:hAnsi="Georgia"/>
          <w:b/>
          <w:bCs/>
          <w:color w:val="7B0000"/>
          <w:sz w:val="25"/>
          <w:szCs w:val="25"/>
        </w:rPr>
        <w:t xml:space="preserve">Tale 19 — The Gift of the Kingdom</w:t>
      </w:r>
    </w:p>
    <w:p>
      <w:pPr>
        <w:spacing w:after="110" w:before="80" w:line="340" w:lineRule="auto"/>
        <w:jc w:val="both"/>
      </w:pPr>
      <w:r>
        <w:rPr>
          <w:rFonts w:ascii="Calibri" w:cs="Calibri" w:eastAsia="Calibri" w:hAnsi="Calibri"/>
          <w:sz w:val="22"/>
          <w:szCs w:val="22"/>
        </w:rPr>
        <w:t xml:space="preserve">In a tale of ultimate sacrifice, a divine being appears to Vikramaditya in the form of a poor beggar and asks for alms. Vikramaditya gives generously from his treasury. The beggar asks for more. The king gives more. Each time, the beggar asks for more, until every object in the royal treasury has been given away. The beggar then asks for the kingdom itself. Without hesitation, Vikramaditya gives it. The beggar then asks for Vikramaditya's family. The king's face tightens for just a moment — the only moment in the entire tale where something like the ordinary human impulse of self-preservation flickers — but he agrees. At this moment the divine being reveals himself: a god testing the king's complete freedom from the possessive impulse. He returns everything. The lesson is not about the literal advisability of giving away one's kingdom, but about the internal state the tradition describes as aparigraha — complete non-attachment — that Vikramaditya has genuinely achieved.</w:t>
      </w:r>
    </w:p>
    <w:p>
      <w:pPr>
        <w:spacing w:after="120" w:before="260"/>
      </w:pPr>
      <w:r>
        <w:rPr>
          <w:rFonts w:ascii="Georgia" w:cs="Georgia" w:eastAsia="Georgia" w:hAnsi="Georgia"/>
          <w:b/>
          <w:bCs/>
          <w:color w:val="7B0000"/>
          <w:sz w:val="25"/>
          <w:szCs w:val="25"/>
        </w:rPr>
        <w:t xml:space="preserve">Tale 20 — The Weeping Children</w:t>
      </w:r>
    </w:p>
    <w:p>
      <w:pPr>
        <w:spacing w:after="110" w:before="80" w:line="340" w:lineRule="auto"/>
        <w:jc w:val="both"/>
      </w:pPr>
      <w:r>
        <w:rPr>
          <w:rFonts w:ascii="Calibri" w:cs="Calibri" w:eastAsia="Calibri" w:hAnsi="Calibri"/>
          <w:sz w:val="22"/>
          <w:szCs w:val="22"/>
        </w:rPr>
        <w:t xml:space="preserve">Vikramaditya is told that in a remote border village, a group of children have been weeping continuously for three days — not from any physical cause, but from grief at the death of an old woman who was the village's only teacher. The woman had taught not merely reading and writing but the arts of music, herbalism, storytelling, and the memory of the village's own history across four generations. With her death, the village's entire cultural heritage is at risk. Vikramaditya travels to the village personally. He sits with the children for a full day, having each of them tell him everything they remember the old woman teaching them. He has all of this written down by the most skilled scribes in his court. He then establishes a royal school in the village with a full-time teacher, endowed in perpetuity from the royal treasury. The tale is about cultural memory as a form of justice — the king's responsibility not just for the physical welfare of his subjects but for the preservation of their cultural and intellectual life.</w:t>
      </w:r>
    </w:p>
    <w:p>
      <w:pPr>
        <w:pStyle w:val="Heading2"/>
        <w:pBdr>
          <w:bottom w:val="single" w:color="C8A000" w:sz="4" w:space="4"/>
        </w:pBdr>
        <w:spacing w:after="160" w:before="340"/>
      </w:pPr>
      <w:r>
        <w:rPr>
          <w:rFonts w:ascii="Georgia" w:cs="Georgia" w:eastAsia="Georgia" w:hAnsi="Georgia"/>
          <w:b/>
          <w:bCs/>
          <w:color w:val="7A5C00"/>
          <w:sz w:val="30"/>
          <w:szCs w:val="30"/>
        </w:rPr>
        <w:t xml:space="preserve">3.7  Tales of Love, Loyalty and Human Bonds</w:t>
      </w:r>
    </w:p>
    <w:p>
      <w:pPr>
        <w:spacing w:after="120" w:before="260"/>
      </w:pPr>
      <w:r>
        <w:rPr>
          <w:rFonts w:ascii="Georgia" w:cs="Georgia" w:eastAsia="Georgia" w:hAnsi="Georgia"/>
          <w:b/>
          <w:bCs/>
          <w:color w:val="7B0000"/>
          <w:sz w:val="25"/>
          <w:szCs w:val="25"/>
        </w:rPr>
        <w:t xml:space="preserve">Tales 21–25 — Summary</w:t>
      </w:r>
    </w:p>
    <w:p>
      <w:pPr>
        <w:spacing w:after="110" w:before="80" w:line="340" w:lineRule="auto"/>
        <w:jc w:val="both"/>
      </w:pPr>
      <w:r>
        <w:rPr>
          <w:rFonts w:ascii="Calibri" w:cs="Calibri" w:eastAsia="Calibri" w:hAnsi="Calibri"/>
          <w:sz w:val="22"/>
          <w:szCs w:val="22"/>
        </w:rPr>
        <w:t xml:space="preserve">This cluster of tales moves the collection into the domain of intimate human relationships — love, friendship, fraternal loyalty, and the moral complexities that arise when personal bonds intersect with public duties. Tale 21, "The King's Daughter and the Beggar Prince," tells of a princess who falls in love with a young man of unknown origin. Investigation reveals him to be a dispossessed prince whose kingdom was seized by treachery. Vikramaditya not only validates the prince's claim but personally leads the mission to restore his kingdom, allowing the marriage to proceed as a union of equals. The tale demonstrates that the king's justice extends to restoring what has been wrongfully taken even when this requires personal military and diplomatic effort on behalf of a stranger.</w:t>
      </w:r>
    </w:p>
    <w:p>
      <w:pPr>
        <w:spacing w:after="110" w:before="80" w:line="340" w:lineRule="auto"/>
        <w:jc w:val="both"/>
      </w:pPr>
      <w:r>
        <w:rPr>
          <w:rFonts w:ascii="Calibri" w:cs="Calibri" w:eastAsia="Calibri" w:hAnsi="Calibri"/>
          <w:sz w:val="22"/>
          <w:szCs w:val="22"/>
        </w:rPr>
        <w:t xml:space="preserve">Tale 22, "The Faithful Wife," tells of a woman whose husband has been enslaved for an unpayable debt. Having been turned away from every court and every powerful person in the land, she reaches Vikramaditya after months of effort. So moved is the king by her persistence and her love that he not only frees her husband and settles the debt, but decrees that no person in his kingdom may henceforth be enslaved for a financial obligation — that the body is not property. This decree, established in one woman's story, transforms the legal landscape of the kingdom permanently.</w:t>
      </w:r>
    </w:p>
    <w:p>
      <w:pPr>
        <w:spacing w:after="110" w:before="80" w:line="340" w:lineRule="auto"/>
        <w:jc w:val="both"/>
      </w:pPr>
      <w:r>
        <w:rPr>
          <w:rFonts w:ascii="Calibri" w:cs="Calibri" w:eastAsia="Calibri" w:hAnsi="Calibri"/>
          <w:sz w:val="22"/>
          <w:szCs w:val="22"/>
        </w:rPr>
        <w:t xml:space="preserve">Tale 23, "The Brother's Ransom," involves Vikramaditya personally risking his life to rescue the kidnapped brother of a poor cart-maker who has served the king faithfully for decades without ever asking for anything. When the cart-maker comes to the king in desperation after all other avenues have been exhausted, the king does not send soldiers — he goes himself. The tale argues that loyalty given without calculation deserves loyalty returned without limitation. Tale 24, "The Reformed Thief," explores the possibility of moral transformation. A man who was once a notorious thief has completely changed his life and become the king's most trusted spy, whose information has saved thousands of lives. When he is recognised by a victim and brought to court, the court expects punishment. Instead, Vikramaditya publicly honours the man's transformation and declares that the person he is now is not the person he was then — a statement about the essential freedom of moral change.</w:t>
      </w:r>
    </w:p>
    <w:p>
      <w:pPr>
        <w:spacing w:after="110" w:before="80" w:line="340" w:lineRule="auto"/>
        <w:jc w:val="both"/>
      </w:pPr>
      <w:r>
        <w:rPr>
          <w:rFonts w:ascii="Calibri" w:cs="Calibri" w:eastAsia="Calibri" w:hAnsi="Calibri"/>
          <w:sz w:val="22"/>
          <w:szCs w:val="22"/>
        </w:rPr>
        <w:t xml:space="preserve">Tale 25, "The Love That Crossed Death," is the most romantically charged tale in the collection. A young man whose beloved has died seeks a way to enter the realm of Yama (the deity of death) to retrieve her soul. Most courts refuse to help with what sounds like madness. Vikramaditya instead provides the young man with divine tools and, more importantly, a written letter sealed with the royal seal — lending the young man the moral authority of the king himself as a credential in the realm of death. The tale uniquely explores the idea that Vikramaditya's virtue has power that operates beyond the limits of the living world.</w:t>
      </w:r>
    </w:p>
    <w:p>
      <w:pPr>
        <w:pStyle w:val="Heading2"/>
        <w:pBdr>
          <w:bottom w:val="single" w:color="C8A000" w:sz="4" w:space="4"/>
        </w:pBdr>
        <w:spacing w:after="160" w:before="340"/>
      </w:pPr>
      <w:r>
        <w:rPr>
          <w:rFonts w:ascii="Georgia" w:cs="Georgia" w:eastAsia="Georgia" w:hAnsi="Georgia"/>
          <w:b/>
          <w:bCs/>
          <w:color w:val="7A5C00"/>
          <w:sz w:val="30"/>
          <w:szCs w:val="30"/>
        </w:rPr>
        <w:t xml:space="preserve">3.8  Tales of Royal Wisdom and Governance</w:t>
      </w:r>
    </w:p>
    <w:p>
      <w:pPr>
        <w:spacing w:after="120" w:before="260"/>
      </w:pPr>
      <w:r>
        <w:rPr>
          <w:rFonts w:ascii="Georgia" w:cs="Georgia" w:eastAsia="Georgia" w:hAnsi="Georgia"/>
          <w:b/>
          <w:bCs/>
          <w:color w:val="7B0000"/>
          <w:sz w:val="25"/>
          <w:szCs w:val="25"/>
        </w:rPr>
        <w:t xml:space="preserve">Tales 26–30 — Summary</w:t>
      </w:r>
    </w:p>
    <w:p>
      <w:pPr>
        <w:spacing w:after="110" w:before="80" w:line="340" w:lineRule="auto"/>
        <w:jc w:val="both"/>
      </w:pPr>
      <w:r>
        <w:rPr>
          <w:rFonts w:ascii="Calibri" w:cs="Calibri" w:eastAsia="Calibri" w:hAnsi="Calibri"/>
          <w:sz w:val="22"/>
          <w:szCs w:val="22"/>
        </w:rPr>
        <w:t xml:space="preserve">The penultimate cluster deals with the practical dimensions of governance — taxation, law, administration, diplomacy, and the management of a complex multi-ethnic, multi-religious kingdom. These tales have less supernatural glamour than some earlier narratives but are in many ways the most philosophically sophisticated, engaging directly with real political problems rather than mythological ones. Tale 26, "The Fair Tax," describes Vikramaditya's tax system as a model of equity — carefully calibrated to the productive capacity of each enterprise, with drought-affected farmers paying nothing, prosperous merchants paying a higher proportion, and those engaged in art and religious service paying nothing at all. When a corrupt tax collector is discovered accepting bribes, Vikramaditya not only removes him from office but redesigns the tax code to eliminate the structural ambiguity that made corruption possible. The tale argues that institutional design is a form of justice: a leader who allows bad systems to persist is responsible for the bad behaviour they produce.</w:t>
      </w:r>
    </w:p>
    <w:p>
      <w:pPr>
        <w:spacing w:after="110" w:before="80" w:line="340" w:lineRule="auto"/>
        <w:jc w:val="both"/>
      </w:pPr>
      <w:r>
        <w:rPr>
          <w:rFonts w:ascii="Calibri" w:cs="Calibri" w:eastAsia="Calibri" w:hAnsi="Calibri"/>
          <w:sz w:val="22"/>
          <w:szCs w:val="22"/>
        </w:rPr>
        <w:t xml:space="preserve">Tale 27, "The Five Ministers," is a treatise on governance delivered through narrative. Vikramaditya articulates a theory of complementary virtues for governance: the minister for justice must have courage; the minister for treasury must have precision; the minister for foreign affairs must have empathy; the minister for military affairs must have loyalty; the minister for the people's welfare must have love. Each virtue, he argues, is essential and cannot be substituted for the others — a just government requires all five qualities present simultaneously in its leadership. Tales 28 and 29 deal with neighbouring-kingdom conflicts resolved through diplomatic partnership rather than war. Tale 30, "The Night the Kingdom Almost Fell," is a thriller of political intelligence: five feudal lords conspire to overthrow Vikramaditya simultaneously. The king learns of the plot, but rather than simply arresting the conspirators — which would trigger civil war — he invites each one privately and persuades each to abandon the conspiracy through a combination of generosity and moral reasoning. By the morning the rebellion was to begin, all five have stood down. Not a single person has been killed or imprisoned.</w:t>
      </w:r>
    </w:p>
    <w:p>
      <w:pPr>
        <w:pStyle w:val="Heading2"/>
        <w:pBdr>
          <w:bottom w:val="single" w:color="C8A000" w:sz="4" w:space="4"/>
        </w:pBdr>
        <w:spacing w:after="160" w:before="340"/>
      </w:pPr>
      <w:r>
        <w:rPr>
          <w:rFonts w:ascii="Georgia" w:cs="Georgia" w:eastAsia="Georgia" w:hAnsi="Georgia"/>
          <w:b/>
          <w:bCs/>
          <w:color w:val="7A5C00"/>
          <w:sz w:val="30"/>
          <w:szCs w:val="30"/>
        </w:rPr>
        <w:t xml:space="preserve">3.9  The Final Two Tales and the Conclusion</w:t>
      </w:r>
    </w:p>
    <w:p>
      <w:pPr>
        <w:spacing w:after="120" w:before="260"/>
      </w:pPr>
      <w:r>
        <w:rPr>
          <w:rFonts w:ascii="Georgia" w:cs="Georgia" w:eastAsia="Georgia" w:hAnsi="Georgia"/>
          <w:b/>
          <w:bCs/>
          <w:color w:val="7B0000"/>
          <w:sz w:val="25"/>
          <w:szCs w:val="25"/>
        </w:rPr>
        <w:t xml:space="preserve">Tale 31 — The King's Last Test</w:t>
      </w:r>
    </w:p>
    <w:p>
      <w:pPr>
        <w:spacing w:after="110" w:before="80" w:line="340" w:lineRule="auto"/>
        <w:jc w:val="both"/>
      </w:pPr>
      <w:r>
        <w:rPr>
          <w:rFonts w:ascii="Calibri" w:cs="Calibri" w:eastAsia="Calibri" w:hAnsi="Calibri"/>
          <w:sz w:val="22"/>
          <w:szCs w:val="22"/>
        </w:rPr>
        <w:t xml:space="preserve">The thirty-first tale is the most philosophically dense of all. A group of wandering philosophers poses Vikramaditya the ultimate paradox: "You have demonstrated every virtue — generosity, courage, justice, wisdom, sacrifice, devotion, love, administrative excellence. What is left for a man of perfect virtue to do? Is there not a danger that perfection becomes pride?" The king's answer is the most nuanced moment in the entire collection: "I am not perfect. I have never been perfect. Every day I fail in small ways that no one sees — in the impatience I feel before I correct it, in the self-satisfaction I notice before I dissolve it. What you call virtue is not a state I have achieved but a direction I am always facing. The moment a king believes he is virtuous, he has taken the first step away from virtue." The philosophers bow: this answer itself is the greatest demonstration of the quality they were testing.</w:t>
      </w:r>
    </w:p>
    <w:p>
      <w:pPr>
        <w:spacing w:after="120" w:before="260"/>
      </w:pPr>
      <w:r>
        <w:rPr>
          <w:rFonts w:ascii="Georgia" w:cs="Georgia" w:eastAsia="Georgia" w:hAnsi="Georgia"/>
          <w:b/>
          <w:bCs/>
          <w:color w:val="7B0000"/>
          <w:sz w:val="25"/>
          <w:szCs w:val="25"/>
        </w:rPr>
        <w:t xml:space="preserve">Tale 32 — The Return of the Throne</w:t>
      </w:r>
    </w:p>
    <w:p>
      <w:pPr>
        <w:spacing w:after="110" w:before="80" w:line="340" w:lineRule="auto"/>
        <w:jc w:val="both"/>
      </w:pPr>
      <w:r>
        <w:rPr>
          <w:rFonts w:ascii="Calibri" w:cs="Calibri" w:eastAsia="Calibri" w:hAnsi="Calibri"/>
          <w:sz w:val="22"/>
          <w:szCs w:val="22"/>
        </w:rPr>
        <w:t xml:space="preserve">The final tale brings the narrative full circle. Bhoja, having heard all thirty-two tales across thirty-two days, does not attempt to climb the throne's steps on the thirty-second day. He simply sits on the ground before it and meditates in silence. After a long while, the thirty-second apsara comes to life. But she does not ask the usual question about worthiness. She asks instead: "What have you understood?" Bhoja speaks for a long time, summarising the thirty-two lessons not as abstract principles but as personal commitments — specific reforms he will implement, specific injustices he now knows he has tolerated, specific ways his kingdom will change under his rule. His speech is not a claim to Vikramaditya's standard but a declaration of the direction in which he intends to grow.</w:t>
      </w:r>
    </w:p>
    <w:p>
      <w:pPr>
        <w:spacing w:after="110" w:before="80" w:line="340" w:lineRule="auto"/>
        <w:jc w:val="both"/>
      </w:pPr>
      <w:r>
        <w:rPr>
          <w:rFonts w:ascii="Calibri" w:cs="Calibri" w:eastAsia="Calibri" w:hAnsi="Calibri"/>
          <w:sz w:val="22"/>
          <w:szCs w:val="22"/>
        </w:rPr>
        <w:t xml:space="preserve">The apsara smiles: "Then you are worthy — not of Vikramaditya's throne, for no one living is that, but of the direction Vikramaditya pointed. The throne is not a seat. It is a compass." In most versions of the text, the throne then dissolves into light and ascends to heaven. Bhoja rules from his own throne for many years thereafter, and his reign is described as the most just and learned in living memory — not because he became Vikramaditya, but because he never stopped trying to.</w:t>
      </w:r>
    </w:p>
    <w:p>
      <w:pPr>
        <w:spacing w:after="80" w:before="22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762500"/>
                    </a:xfrm>
                    <a:prstGeom prst="rect">
                      <a:avLst/>
                    </a:prstGeom>
                  </pic:spPr>
                </pic:pic>
              </a:graphicData>
            </a:graphic>
          </wp:inline>
        </w:drawing>
      </w:r>
    </w:p>
    <w:p>
      <w:pPr>
        <w:spacing w:after="220" w:before="40"/>
        <w:jc w:val="center"/>
      </w:pPr>
      <w:r>
        <w:rPr>
          <w:rFonts w:ascii="Calibri" w:cs="Calibri" w:eastAsia="Calibri" w:hAnsi="Calibri"/>
          <w:i/>
          <w:iCs/>
          <w:color w:val="666666"/>
          <w:sz w:val="18"/>
          <w:szCs w:val="18"/>
        </w:rPr>
        <w:t xml:space="preserve">Figure 2: The 32 Tales of Singhasan Battisi as a mandala — each outer circle represents one tale, the inner ring the eight core virtues, and the centre is the Singhasan itself</w:t>
      </w:r>
    </w:p>
    <w:p>
      <w:pPr>
        <w:pBdr>
          <w:bottom w:val="single" w:color="C8A000" w:sz="8" w:space="4"/>
        </w:pBdr>
        <w:spacing w:after="180" w:before="180"/>
      </w:pPr>
      <w:r>
        <w:t xml:space="preserve"/>
      </w:r>
    </w:p>
    <w:p>
      <w:pPr>
        <w:pStyle w:val="Heading1"/>
        <w:spacing w:after="220" w:before="500"/>
      </w:pPr>
      <w:r>
        <w:rPr>
          <w:rFonts w:ascii="Georgia" w:cs="Georgia" w:eastAsia="Georgia" w:hAnsi="Georgia"/>
          <w:b/>
          <w:bCs/>
          <w:color w:val="2C1500"/>
          <w:sz w:val="38"/>
          <w:szCs w:val="38"/>
        </w:rPr>
        <w:t xml:space="preserve">■  PART IV: CULTURAL LINKS AND LEGACY</w:t>
      </w:r>
    </w:p>
    <w:p>
      <w:pPr>
        <w:pStyle w:val="Heading2"/>
        <w:pBdr>
          <w:bottom w:val="single" w:color="C8A000" w:sz="4" w:space="4"/>
        </w:pBdr>
        <w:spacing w:after="160" w:before="340"/>
      </w:pPr>
      <w:r>
        <w:rPr>
          <w:rFonts w:ascii="Georgia" w:cs="Georgia" w:eastAsia="Georgia" w:hAnsi="Georgia"/>
          <w:b/>
          <w:bCs/>
          <w:color w:val="7A5C00"/>
          <w:sz w:val="30"/>
          <w:szCs w:val="30"/>
        </w:rPr>
        <w:t xml:space="preserve">4.1  The Indian Didactic Narrative Tradition</w:t>
      </w:r>
    </w:p>
    <w:p>
      <w:pPr>
        <w:spacing w:after="110" w:before="80" w:line="340" w:lineRule="auto"/>
        <w:jc w:val="both"/>
      </w:pPr>
      <w:r>
        <w:rPr>
          <w:rFonts w:ascii="Calibri" w:cs="Calibri" w:eastAsia="Calibri" w:hAnsi="Calibri"/>
          <w:sz w:val="22"/>
          <w:szCs w:val="22"/>
        </w:rPr>
        <w:t xml:space="preserve">Singhasan Battisi belongs to a specific and extraordinary tradition of Indian narrative literature that uses stories not as entertainment alone but as instruments of moral and intellectual formation. This tradition — sometimes called the didactic narrative or katha-dharma tradition — includes the Panchatantra (stories of practical wisdom through animal fables, circa 3rd century CE), the Hitopadesha (a simplified derivation of the Panchatantra), the Kathasaritsagara (the vast Ocean of Streams of Story compiled by Somadeva in the 11th century), the Jataka Tales (stories of the Buddha's previous lives, spanning many centuries of Buddhist tradition), the embedded narratives of the Mahabharata, and numerous regional Puranic storytelling traditions.</w:t>
      </w:r>
    </w:p>
    <w:p>
      <w:pPr>
        <w:spacing w:after="110" w:before="80" w:line="340" w:lineRule="auto"/>
        <w:jc w:val="both"/>
      </w:pPr>
      <w:r>
        <w:rPr>
          <w:rFonts w:ascii="Calibri" w:cs="Calibri" w:eastAsia="Calibri" w:hAnsi="Calibri"/>
          <w:sz w:val="22"/>
          <w:szCs w:val="22"/>
        </w:rPr>
        <w:t xml:space="preserve">Within this tradition, Singhasan Battisi occupies a distinctive position. Unlike the Panchatantra, which is concerned primarily with practical political wisdom (niti), Singhasan Battisi is concerned with moral-spiritual excellence — the quality of being that underlies all right action. Unlike the encyclopedic Kathasaritsagara, which includes stories of every moral valence, Singhasan Battisi is entirely focused on positive exempla — it is an anthology of virtue rather than of human experience in all its complexity. This makes it closer in spirit to hagiographic literature, and its relationship to the Bhakti movement's tradition of saint-biography is significant: both traditions believe that the most powerful teaching is not prescription but the vivid portrayal of a life completely given over to the highest values.</w:t>
      </w:r>
    </w:p>
    <w:p>
      <w:pPr>
        <w:spacing w:after="110" w:before="80" w:line="340" w:lineRule="auto"/>
        <w:jc w:val="both"/>
      </w:pPr>
      <w:r>
        <w:rPr>
          <w:rFonts w:ascii="Calibri" w:cs="Calibri" w:eastAsia="Calibri" w:hAnsi="Calibri"/>
          <w:sz w:val="22"/>
          <w:szCs w:val="22"/>
        </w:rPr>
        <w:t xml:space="preserve">The text also connects deeply to the tradition of raja-dharma literature — texts concerned with the proper conduct of kings. The Arthashastra of Kautilya, the Nitisara of Kamandaki, the various dharmashastra texts, and the political philosophy embedded in the Shanti Parva of the Mahabharata all contribute to a long tradition of thinking about what makes a good ruler. Singhasan Battisi participates in this tradition through narrative rather than prescription — where the Arthashastra tells a king what he should do, Singhasan Battisi shows him what ideal kingship looks like in concrete human action. The two approaches are complementary: the prescriptive texts provide the framework, and the narrative texts provide the flesh and blood.</w:t>
      </w:r>
    </w:p>
    <w:p>
      <w:pPr>
        <w:pStyle w:val="Heading2"/>
        <w:pBdr>
          <w:bottom w:val="single" w:color="C8A000" w:sz="4" w:space="4"/>
        </w:pBdr>
        <w:spacing w:after="160" w:before="340"/>
      </w:pPr>
      <w:r>
        <w:rPr>
          <w:rFonts w:ascii="Georgia" w:cs="Georgia" w:eastAsia="Georgia" w:hAnsi="Georgia"/>
          <w:b/>
          <w:bCs/>
          <w:color w:val="7A5C00"/>
          <w:sz w:val="30"/>
          <w:szCs w:val="30"/>
        </w:rPr>
        <w:t xml:space="preserve">4.2  Comparative World Literature — The Throne Tales</w:t>
      </w:r>
    </w:p>
    <w:p>
      <w:pPr>
        <w:spacing w:after="110" w:before="80" w:line="340" w:lineRule="auto"/>
        <w:jc w:val="both"/>
      </w:pPr>
      <w:r>
        <w:rPr>
          <w:rFonts w:ascii="Calibri" w:cs="Calibri" w:eastAsia="Calibri" w:hAnsi="Calibri"/>
          <w:sz w:val="22"/>
          <w:szCs w:val="22"/>
        </w:rPr>
        <w:t xml:space="preserve">One of the most fascinating dimensions of Singhasan Battisi is its relationship to similar throne-tale traditions in other cultures. The pattern of a great throne guarded by supernatural entities who test aspirants through storytelling is not unique to India, and the comparative study of these traditions reveals both the distinctiveness of the Indian conception and its participation in a broader human narrative vocabulary.</w:t>
      </w:r>
    </w:p>
    <w:p>
      <w:pPr>
        <w:spacing w:after="110" w:before="80" w:line="340" w:lineRule="auto"/>
        <w:jc w:val="both"/>
      </w:pPr>
      <w:r>
        <w:rPr>
          <w:rFonts w:ascii="Calibri" w:cs="Calibri" w:eastAsia="Calibri" w:hAnsi="Calibri"/>
          <w:sz w:val="22"/>
          <w:szCs w:val="22"/>
        </w:rPr>
        <w:t xml:space="preserve">The most directly comparable tradition is the Tibetan "Story of the Magic Corpse" (related to the Vetala tales), which shares with Singhasan Battisi both the vetal narrative device and a similar concern with philosophical riddles and moral testing. Tibetan scholars have documented the transmission of many stories from the Indian tradition into Tibet through Buddhist missionaries and translators active from the 7th century CE onward. The Persian tradition of throne tales, associated with legendary kings like Khusrau and preserved in texts that fed into the Thousand and One Nights, shares the general structure of an extraordinary king whose greatness is established through a series of narrative tests. The Arabic tradition of frame narratives, of which the Thousand and One Nights is the most famous example, shows structural parallels with the Indian katha-in-katha tradition that scholars have long noted, with the debate about the direction of influence remaining productive and unresolved.</w:t>
      </w:r>
    </w:p>
    <w:p>
      <w:pPr>
        <w:spacing w:after="110" w:before="80" w:line="340" w:lineRule="auto"/>
        <w:jc w:val="both"/>
      </w:pPr>
      <w:r>
        <w:rPr>
          <w:rFonts w:ascii="Calibri" w:cs="Calibri" w:eastAsia="Calibri" w:hAnsi="Calibri"/>
          <w:sz w:val="22"/>
          <w:szCs w:val="22"/>
        </w:rPr>
        <w:t xml:space="preserve">In medieval European literature, the motif of the magical throne or seat that tests the worthiness of its aspirants appears in several Arthurian narratives — most notably in the Siege Perilous (the empty chair at the Round Table reserved for the knight who will achieve the Grail), which will kill any knight who sits in it who is not the destined one. The parallel with Singhasan Battisi is structural rather than historical: both traditions use a physical seat as the embodiment of a moral standard, and both insist that the standard is achieved through virtue rather than through power or heredity. Whether this represents genuine cultural contact or parallel evolution of a universal archetype remains one of the interesting open questions in comparative mythology.</w:t>
      </w:r>
    </w:p>
    <w:p>
      <w:pPr>
        <w:spacing w:after="110" w:before="80" w:line="340" w:lineRule="auto"/>
        <w:jc w:val="both"/>
      </w:pPr>
      <w:r>
        <w:rPr>
          <w:rFonts w:ascii="Calibri" w:cs="Calibri" w:eastAsia="Calibri" w:hAnsi="Calibri"/>
          <w:sz w:val="22"/>
          <w:szCs w:val="22"/>
        </w:rPr>
        <w:t xml:space="preserve">The comparative dimension enriches our understanding of Singhasan Battisi by situating it within a global tradition of storytelling about the relationship between power and virtue. At the same time, it highlights what is distinctively Indian about its treatment of these themes: the elaborate multi-level frame structure, the specific virtues emphasised (which reflect Hindu dharmic philosophy rather than, say, feudal European chivalry or Persian royal ideology), the role of the supernatural as a moral testing mechanism governed by precise and just rules, and the ultimately anti-triumphalist conclusion in which the aspirant earns not the throne but the direction.</w:t>
      </w:r>
    </w:p>
    <w:p>
      <w:pPr>
        <w:pStyle w:val="Heading2"/>
        <w:pBdr>
          <w:bottom w:val="single" w:color="C8A000" w:sz="4" w:space="4"/>
        </w:pBdr>
        <w:spacing w:after="160" w:before="340"/>
      </w:pPr>
      <w:r>
        <w:rPr>
          <w:rFonts w:ascii="Georgia" w:cs="Georgia" w:eastAsia="Georgia" w:hAnsi="Georgia"/>
          <w:b/>
          <w:bCs/>
          <w:color w:val="7A5C00"/>
          <w:sz w:val="30"/>
          <w:szCs w:val="30"/>
        </w:rPr>
        <w:t xml:space="preserve">4.3  Vikramaditya in Regional Cultures</w:t>
      </w:r>
    </w:p>
    <w:p>
      <w:pPr>
        <w:spacing w:after="110" w:before="80" w:line="340" w:lineRule="auto"/>
        <w:jc w:val="both"/>
      </w:pPr>
      <w:r>
        <w:rPr>
          <w:rFonts w:ascii="Calibri" w:cs="Calibri" w:eastAsia="Calibri" w:hAnsi="Calibri"/>
          <w:sz w:val="22"/>
          <w:szCs w:val="22"/>
        </w:rPr>
        <w:t xml:space="preserve">Vikramaditya's presence in Indian cultural memory extends far beyond any single text. He has been absorbed into the cultural vocabulary of virtually every region of the subcontinent, appearing in local oral traditions, folk theatre (nautanki in north India, tamasha in Maharashtra, yakshagana in Karnataka), temple iconography, regional literature, and popular storytelling in forms that have evolved independently across many centuries.</w:t>
      </w:r>
    </w:p>
    <w:p>
      <w:pPr>
        <w:spacing w:after="110" w:before="80" w:line="340" w:lineRule="auto"/>
        <w:jc w:val="both"/>
      </w:pPr>
      <w:r>
        <w:rPr>
          <w:rFonts w:ascii="Calibri" w:cs="Calibri" w:eastAsia="Calibri" w:hAnsi="Calibri"/>
          <w:sz w:val="22"/>
          <w:szCs w:val="22"/>
        </w:rPr>
        <w:t xml:space="preserve">In Rajasthan and Gujarat, Vikramaditya is particularly associated with the idea of the generous king whose giving knew no limits. The Rajasthani folk tradition includes numerous stories of his encounters with local deities, saints, and supernatural beings not found in the standard Singhasan Battisi texts. In Maharashtra, the tradition connects strongly with the Varkari religious movement and with the philosophy of the Bhakti saints, particularly in narratives emphasising his spiritual equality with the greatest of devotees. In Karnataka and Tamil Nadu, regional variants show clear local inflections — connecting him to the great temples of the Deccan and to local deities who appear as characters in the narratives.</w:t>
      </w:r>
    </w:p>
    <w:p>
      <w:pPr>
        <w:spacing w:after="110" w:before="80" w:line="340" w:lineRule="auto"/>
        <w:jc w:val="both"/>
      </w:pPr>
      <w:r>
        <w:rPr>
          <w:rFonts w:ascii="Calibri" w:cs="Calibri" w:eastAsia="Calibri" w:hAnsi="Calibri"/>
          <w:sz w:val="22"/>
          <w:szCs w:val="22"/>
        </w:rPr>
        <w:t xml:space="preserve">In Nepal and parts of Bengal, the Vikramaditya tradition intersects with tantric religious practice in interesting ways. The Vetal encounters take on a distinctly tantric colouring in some Nepali versions, with Vikramaditya appearing as a practitioner of tantric disciplines whose power derives from mastery of these arts alongside his conventional virtues. This syncretism reflects the complex layering of religious traditions in South Asian culture and demonstrates the tradition's capacity to absorb and integrate diverse spiritual currents while maintaining its essential moral vision.</w:t>
      </w:r>
    </w:p>
    <w:p>
      <w:pPr>
        <w:pStyle w:val="Heading2"/>
        <w:pBdr>
          <w:bottom w:val="single" w:color="C8A000" w:sz="4" w:space="4"/>
        </w:pBdr>
        <w:spacing w:after="160" w:before="340"/>
      </w:pPr>
      <w:r>
        <w:rPr>
          <w:rFonts w:ascii="Georgia" w:cs="Georgia" w:eastAsia="Georgia" w:hAnsi="Georgia"/>
          <w:b/>
          <w:bCs/>
          <w:color w:val="7A5C00"/>
          <w:sz w:val="30"/>
          <w:szCs w:val="30"/>
        </w:rPr>
        <w:t xml:space="preserve">4.4  The Vikram Samvat Calendar and Living Cultural Tradition</w:t>
      </w:r>
    </w:p>
    <w:p>
      <w:pPr>
        <w:spacing w:after="110" w:before="80" w:line="340" w:lineRule="auto"/>
        <w:jc w:val="both"/>
      </w:pPr>
      <w:r>
        <w:rPr>
          <w:rFonts w:ascii="Calibri" w:cs="Calibri" w:eastAsia="Calibri" w:hAnsi="Calibri"/>
          <w:sz w:val="22"/>
          <w:szCs w:val="22"/>
        </w:rPr>
        <w:t xml:space="preserve">The Vikram Samvat calendar — the traditional Hindu lunisolar calendar attributed to Vikramaditya's reign — remains in active use in India today and represents one of the most tangible ways in which the Vikramaditya tradition continues to structure everyday life. The calendar is used to determine the dates of Hindu festivals, auspicious occasions for weddings and religious ceremonies, agricultural cycles, and numerous other aspects of daily life in communities across northern, western, and central India. In 2026 CE, the Vikram Samvat year is 2082–2083.</w:t>
      </w:r>
    </w:p>
    <w:p>
      <w:pPr>
        <w:spacing w:after="110" w:before="80" w:line="340" w:lineRule="auto"/>
        <w:jc w:val="both"/>
      </w:pPr>
      <w:r>
        <w:rPr>
          <w:rFonts w:ascii="Calibri" w:cs="Calibri" w:eastAsia="Calibri" w:hAnsi="Calibri"/>
          <w:sz w:val="22"/>
          <w:szCs w:val="22"/>
        </w:rPr>
        <w:t xml:space="preserve">The continued use of this calendar is not merely a matter of religious convenience — it is also a statement of cultural identity, connecting contemporary practitioners to an unbroken tradition stretching back two millennia. The fact that a legendary king's name is embedded in the way millions of people count time is itself a remarkable testimony to the depth of his cultural imprint. No other character from Indian narrative tradition — not Rama, not Krishna, not any of the great heroes — has given his name to a calendar. This distinction is Vikramaditya's alone, and it reflects the specific quality of his legend: not divine power or cosmic heroism, but administrative and moral excellence expressed in time itself.</w:t>
      </w:r>
    </w:p>
    <w:p>
      <w:pPr>
        <w:pStyle w:val="Heading2"/>
        <w:pBdr>
          <w:bottom w:val="single" w:color="C8A000" w:sz="4" w:space="4"/>
        </w:pBdr>
        <w:spacing w:after="160" w:before="340"/>
      </w:pPr>
      <w:r>
        <w:rPr>
          <w:rFonts w:ascii="Georgia" w:cs="Georgia" w:eastAsia="Georgia" w:hAnsi="Georgia"/>
          <w:b/>
          <w:bCs/>
          <w:color w:val="7A5C00"/>
          <w:sz w:val="30"/>
          <w:szCs w:val="30"/>
        </w:rPr>
        <w:t xml:space="preserve">4.5  Singhasan Battisi in Modern Media</w:t>
      </w:r>
    </w:p>
    <w:p>
      <w:pPr>
        <w:spacing w:after="110" w:before="80" w:line="340" w:lineRule="auto"/>
        <w:jc w:val="both"/>
      </w:pPr>
      <w:r>
        <w:rPr>
          <w:rFonts w:ascii="Calibri" w:cs="Calibri" w:eastAsia="Calibri" w:hAnsi="Calibri"/>
          <w:sz w:val="22"/>
          <w:szCs w:val="22"/>
        </w:rPr>
        <w:t xml:space="preserve">The tales of Singhasan Battisi have been adapted extensively in modern Indian media, making them accessible to generations who may never encounter the original texts. The most influential modern adaptations include the Doordarshan television series Vikram Aur Betaal (1985) and Singhasan Battisi (1990), both of which became enormously popular across India and played a significant role in keeping the Vikramaditya tradition alive in urban India during a period of rapid modernisation when traditional storytelling practices were in decline. These series, though simplified for mass audiences, retained the essential moral vision of the original texts and introduced the narratives to multiple generations of television viewers.</w:t>
      </w:r>
    </w:p>
    <w:p>
      <w:pPr>
        <w:spacing w:after="110" w:before="80" w:line="340" w:lineRule="auto"/>
        <w:jc w:val="both"/>
      </w:pPr>
      <w:r>
        <w:rPr>
          <w:rFonts w:ascii="Calibri" w:cs="Calibri" w:eastAsia="Calibri" w:hAnsi="Calibri"/>
          <w:sz w:val="22"/>
          <w:szCs w:val="22"/>
        </w:rPr>
        <w:t xml:space="preserve">In the realm of children's literature, Singhasan Battisi has been adapted in comic book form by Amar Chitra Katha, India's most successful publisher of illustrated narratives for children, which has produced multiple volumes dedicated to the Vikramaditya stories with careful research and beautiful illustration. These adaptations have introduced the tales to multiple generations of Indian children and remain in print today. The digital era has brought new forms of adaptation: web series, podcast storytelling, animated YouTube channels, and graphic novel versions of the Singhasan Battisi stories have emerged in the 2010s and 2020s, reaching audiences both within India and in the global Indian diaspora.</w:t>
      </w:r>
    </w:p>
    <w:p>
      <w:pPr>
        <w:spacing w:after="110" w:before="80" w:line="340" w:lineRule="auto"/>
        <w:jc w:val="both"/>
      </w:pPr>
      <w:r>
        <w:rPr>
          <w:rFonts w:ascii="Calibri" w:cs="Calibri" w:eastAsia="Calibri" w:hAnsi="Calibri"/>
          <w:sz w:val="22"/>
          <w:szCs w:val="22"/>
        </w:rPr>
        <w:t xml:space="preserve">The popularity of these digital adaptations across generations and media suggests that the core narrative appeal of the stories — their combination of moral seriousness with adventure, supernatural drama, and human warmth — remains fully potent in the 21st century. What changes across each new medium is the form; what endures is the essential argument that virtue has real power, that justice is worth pursuing at personal cost, and that the highest form of kingship — or leadership of any kind — is service to those one leads.</w:t>
      </w:r>
    </w:p>
    <w:p>
      <w:pPr>
        <w:pBdr>
          <w:bottom w:val="single" w:color="C8A000" w:sz="8" w:space="4"/>
        </w:pBdr>
        <w:spacing w:after="180" w:before="180"/>
      </w:pPr>
      <w:r>
        <w:t xml:space="preserve"/>
      </w:r>
    </w:p>
    <w:p>
      <w:pPr>
        <w:pStyle w:val="Heading1"/>
        <w:spacing w:after="220" w:before="500"/>
      </w:pPr>
      <w:r>
        <w:rPr>
          <w:rFonts w:ascii="Georgia" w:cs="Georgia" w:eastAsia="Georgia" w:hAnsi="Georgia"/>
          <w:b/>
          <w:bCs/>
          <w:color w:val="2C1500"/>
          <w:sz w:val="38"/>
          <w:szCs w:val="38"/>
        </w:rPr>
        <w:t xml:space="preserve">■  PART V: AUTHENTICITY, SCHOLARSHIP &amp; CRITICAL DEBATES</w:t>
      </w:r>
    </w:p>
    <w:p>
      <w:pPr>
        <w:pStyle w:val="Heading2"/>
        <w:pBdr>
          <w:bottom w:val="single" w:color="C8A000" w:sz="4" w:space="4"/>
        </w:pBdr>
        <w:spacing w:after="160" w:before="340"/>
      </w:pPr>
      <w:r>
        <w:rPr>
          <w:rFonts w:ascii="Georgia" w:cs="Georgia" w:eastAsia="Georgia" w:hAnsi="Georgia"/>
          <w:b/>
          <w:bCs/>
          <w:color w:val="7A5C00"/>
          <w:sz w:val="30"/>
          <w:szCs w:val="30"/>
        </w:rPr>
        <w:t xml:space="preserve">5.1  The Question of Historical Authenticity</w:t>
      </w:r>
    </w:p>
    <w:p>
      <w:pPr>
        <w:spacing w:after="110" w:before="80" w:line="340" w:lineRule="auto"/>
        <w:jc w:val="both"/>
      </w:pPr>
      <w:r>
        <w:rPr>
          <w:rFonts w:ascii="Calibri" w:cs="Calibri" w:eastAsia="Calibri" w:hAnsi="Calibri"/>
          <w:sz w:val="22"/>
          <w:szCs w:val="22"/>
        </w:rPr>
        <w:t xml:space="preserve">The question of historical authenticity in Singhasan Battisi operates on multiple levels. The most basic concerns whether Vikramaditya was a real historical person — a question addressed in Part II. But there are deeper questions: Are the tales in Singhasan Battisi genuinely ancient? Are they accurately transmitted? Do they represent a coherent philosophical vision, or are they an accidental accumulation of disparate materials assembled under a convenient frame?</w:t>
      </w:r>
    </w:p>
    <w:p>
      <w:pPr>
        <w:spacing w:after="110" w:before="80" w:line="340" w:lineRule="auto"/>
        <w:jc w:val="both"/>
      </w:pPr>
      <w:r>
        <w:rPr>
          <w:rFonts w:ascii="Calibri" w:cs="Calibri" w:eastAsia="Calibri" w:hAnsi="Calibri"/>
          <w:sz w:val="22"/>
          <w:szCs w:val="22"/>
        </w:rPr>
        <w:t xml:space="preserve">On the question of the tales' antiquity, modern scholarship has reached a nuanced consensus: the stories are genuinely old — the narrative motifs, the ethical frameworks, and the supernatural elements all have roots traceable to pre-medieval Indian literature — but the specific compilation known as Singhasan Battisi is unlikely to predate the 11th century CE in anything like its current form, and the texts we read today have clearly been shaped by the literary and religious concerns of the medieval period. This does not make them inauthentic: it makes them living texts that have been continuously adapted to remain relevant to their cultural context. This is precisely what good literature does.</w:t>
      </w:r>
    </w:p>
    <w:p>
      <w:pPr>
        <w:spacing w:after="110" w:before="80" w:line="340" w:lineRule="auto"/>
        <w:jc w:val="both"/>
      </w:pPr>
      <w:r>
        <w:rPr>
          <w:rFonts w:ascii="Calibri" w:cs="Calibri" w:eastAsia="Calibri" w:hAnsi="Calibri"/>
          <w:sz w:val="22"/>
          <w:szCs w:val="22"/>
        </w:rPr>
        <w:t xml:space="preserve">The Indian textual tradition has generally been less concerned with preserving a fixed "original" text than with ensuring the continuing relevance and accessibility of the narratives the texts contain. This is a fundamentally different relationship with textuality from the Western scholarly tradition's emphasis on textual fidelity and the recovery of original authorial intent. Understanding Singhasan Battisi authentically requires understanding it on its own terms — as a living, evolving tradition rather than a fixed document, and as a collectively authored cultural achievement rather than the work of a single identifiable author.</w:t>
      </w:r>
    </w:p>
    <w:p>
      <w:pPr>
        <w:pStyle w:val="Heading2"/>
        <w:pBdr>
          <w:bottom w:val="single" w:color="C8A000" w:sz="4" w:space="4"/>
        </w:pBdr>
        <w:spacing w:after="160" w:before="340"/>
      </w:pPr>
      <w:r>
        <w:rPr>
          <w:rFonts w:ascii="Georgia" w:cs="Georgia" w:eastAsia="Georgia" w:hAnsi="Georgia"/>
          <w:b/>
          <w:bCs/>
          <w:color w:val="7A5C00"/>
          <w:sz w:val="30"/>
          <w:szCs w:val="30"/>
        </w:rPr>
        <w:t xml:space="preserve">5.2  The Bhoja Attribution</w:t>
      </w:r>
    </w:p>
    <w:p>
      <w:pPr>
        <w:spacing w:after="110" w:before="80" w:line="340" w:lineRule="auto"/>
        <w:jc w:val="both"/>
      </w:pPr>
      <w:r>
        <w:rPr>
          <w:rFonts w:ascii="Calibri" w:cs="Calibri" w:eastAsia="Calibri" w:hAnsi="Calibri"/>
          <w:sz w:val="22"/>
          <w:szCs w:val="22"/>
        </w:rPr>
        <w:t xml:space="preserve">The identification of the frame narrative's aspirant king as the historical Bhoja of the Paramara dynasty raises interesting questions. The historical Bhoja (c.1000–1055 CE) was a genuine polymath of remarkable accomplishment. The use of his name in the Singhasan Battisi frame narrative is therefore both historically grounded and literarily significant — it anchors the legend in a specific historical moment and gives the frame story a kind of verisimilitude that a fictional king would lack.</w:t>
      </w:r>
    </w:p>
    <w:p>
      <w:pPr>
        <w:spacing w:after="110" w:before="80" w:line="340" w:lineRule="auto"/>
        <w:jc w:val="both"/>
      </w:pPr>
      <w:r>
        <w:rPr>
          <w:rFonts w:ascii="Calibri" w:cs="Calibri" w:eastAsia="Calibri" w:hAnsi="Calibri"/>
          <w:sz w:val="22"/>
          <w:szCs w:val="22"/>
        </w:rPr>
        <w:t xml:space="preserve">However, the Bhoja of Singhasan Battisi does not correspond closely to the historical record of the actual Bhoja in key respects. The historical Bhoja was himself a significant literary figure who wrote authoritative texts on Sanskrit poetics and other subjects — but the Singhasan Battisi Bhoja is portrayed primarily as a man whose greatness falls short of Vikramaditya's moral standard. This is a literary device rather than a historical judgment, and it uses the actual Bhoja's reputation for greatness as the baseline from which the argument about Vikramaditya's incomparable virtue is launched. If even Bhoja — a king of genuinely extraordinary accomplishment — cannot honestly claim equality with Vikramaditya, then the standard being established is truly remarkable.</w:t>
      </w:r>
    </w:p>
    <w:p>
      <w:pPr>
        <w:pStyle w:val="Heading2"/>
        <w:pBdr>
          <w:bottom w:val="single" w:color="C8A000" w:sz="4" w:space="4"/>
        </w:pBdr>
        <w:spacing w:after="160" w:before="340"/>
      </w:pPr>
      <w:r>
        <w:rPr>
          <w:rFonts w:ascii="Georgia" w:cs="Georgia" w:eastAsia="Georgia" w:hAnsi="Georgia"/>
          <w:b/>
          <w:bCs/>
          <w:color w:val="7A5C00"/>
          <w:sz w:val="30"/>
          <w:szCs w:val="30"/>
        </w:rPr>
        <w:t xml:space="preserve">5.3  The Role of the Apsaras — Gender and Power</w:t>
      </w:r>
    </w:p>
    <w:p>
      <w:pPr>
        <w:spacing w:after="110" w:before="80" w:line="340" w:lineRule="auto"/>
        <w:jc w:val="both"/>
      </w:pPr>
      <w:r>
        <w:rPr>
          <w:rFonts w:ascii="Calibri" w:cs="Calibri" w:eastAsia="Calibri" w:hAnsi="Calibri"/>
          <w:sz w:val="22"/>
          <w:szCs w:val="22"/>
        </w:rPr>
        <w:t xml:space="preserve">The role of the thirty-two apsaras in Singhasan Battisi deserves more critical attention than it has typically received in scholarship. These female figures are simultaneously the guardians of the throne, the narrators of the tales, and the judges of Bhoja's worthiness. They are portrayed as celestial, beautiful, wise, and powerful — capable of coming to life, challenging a king, and returning to stone at will. This is an unusually authoritative role for female figures in a narrative text from the Indian medieval period, when women in most literary contexts appear primarily as objects of male action rather than as independent agents.</w:t>
      </w:r>
    </w:p>
    <w:p>
      <w:pPr>
        <w:spacing w:after="110" w:before="80" w:line="340" w:lineRule="auto"/>
        <w:jc w:val="both"/>
      </w:pPr>
      <w:r>
        <w:rPr>
          <w:rFonts w:ascii="Calibri" w:cs="Calibri" w:eastAsia="Calibri" w:hAnsi="Calibri"/>
          <w:sz w:val="22"/>
          <w:szCs w:val="22"/>
        </w:rPr>
        <w:t xml:space="preserve">The apsaras in Singhasan Battisi represent a significant archetype: the female as the moral guardian and evaluator of male power. In this conception, masculine power (Vikramaditya's kingship, Bhoja's ambition) is legitimate only insofar as it passes the test of feminine moral judgment. The throne itself — the symbol of ultimate political authority — is protected by feminine wisdom, and can only be claimed through feminine approval. This is not exactly modern feminism, but it is a sophisticated conception of gender and power that places women at the centre of the moral universe rather than at its margins.</w:t>
      </w:r>
    </w:p>
    <w:p>
      <w:pPr>
        <w:spacing w:after="110" w:before="80" w:line="340" w:lineRule="auto"/>
        <w:jc w:val="both"/>
      </w:pPr>
      <w:r>
        <w:rPr>
          <w:rFonts w:ascii="Calibri" w:cs="Calibri" w:eastAsia="Calibri" w:hAnsi="Calibri"/>
          <w:sz w:val="22"/>
          <w:szCs w:val="22"/>
        </w:rPr>
        <w:t xml:space="preserve">At the same time, the limitations of this framing must be acknowledged. The apsaras are ultimately in service of a narrative about male virtue — they have no stories of their own, their function is entirely evaluative and relational, and they derive their identity from their connection to the male figures they judge and guard. This reflects the general position of women in the Indian literary tradition of the period: deeply respected as moral authorities and spiritual forces, but not granted independent narrative agency or individual life histories.</w:t>
      </w:r>
    </w:p>
    <w:p>
      <w:pPr>
        <w:pStyle w:val="Heading2"/>
        <w:pBdr>
          <w:bottom w:val="single" w:color="C8A000" w:sz="4" w:space="4"/>
        </w:pBdr>
        <w:spacing w:after="160" w:before="340"/>
      </w:pPr>
      <w:r>
        <w:rPr>
          <w:rFonts w:ascii="Georgia" w:cs="Georgia" w:eastAsia="Georgia" w:hAnsi="Georgia"/>
          <w:b/>
          <w:bCs/>
          <w:color w:val="7A5C00"/>
          <w:sz w:val="30"/>
          <w:szCs w:val="30"/>
        </w:rPr>
        <w:t xml:space="preserve">5.4  The Problem of the Perfect King</w:t>
      </w:r>
    </w:p>
    <w:p>
      <w:pPr>
        <w:spacing w:after="110" w:before="80" w:line="340" w:lineRule="auto"/>
        <w:jc w:val="both"/>
      </w:pPr>
      <w:r>
        <w:rPr>
          <w:rFonts w:ascii="Calibri" w:cs="Calibri" w:eastAsia="Calibri" w:hAnsi="Calibri"/>
          <w:sz w:val="22"/>
          <w:szCs w:val="22"/>
        </w:rPr>
        <w:t xml:space="preserve">One of the most interesting critical questions posed by Singhasan Battisi is whether the image of Vikramaditya it presents is humanly possible or even desirable as an ideal. The king portrayed in these thirty-two tales is so consistently virtuous, so invariably correct, so completely free of ordinary human weakness (except in the carefully calibrated moments where the text acknowledges his humility about his own virtue) that he risks becoming not an inspiration but an impossibility — a standard so elevated that no real human being could aspire to approach it, and whose very perfection might induce despair rather than aspiration in the reader.</w:t>
      </w:r>
    </w:p>
    <w:p>
      <w:pPr>
        <w:spacing w:after="110" w:before="80" w:line="340" w:lineRule="auto"/>
        <w:jc w:val="both"/>
      </w:pPr>
      <w:r>
        <w:rPr>
          <w:rFonts w:ascii="Calibri" w:cs="Calibri" w:eastAsia="Calibri" w:hAnsi="Calibri"/>
          <w:sz w:val="22"/>
          <w:szCs w:val="22"/>
        </w:rPr>
        <w:t xml:space="preserve">This criticism has been raised by Indian scholars from at least the 19th century onward, and connects to a broader debate in Indian ethical thought about the relationship between ideal standards and achievable ones. The dharmashastra tradition typically acknowledges the gap between the ideal and the actual, setting high standards while recognising that most people will fall short. The Singhasan Battisi tradition, by contrast, presents its ideal as genuinely achieved — not aspirationally described but narratively demonstrated through specific concrete episodes.</w:t>
      </w:r>
    </w:p>
    <w:p>
      <w:pPr>
        <w:spacing w:after="110" w:before="80" w:line="340" w:lineRule="auto"/>
        <w:jc w:val="both"/>
      </w:pPr>
      <w:r>
        <w:rPr>
          <w:rFonts w:ascii="Calibri" w:cs="Calibri" w:eastAsia="Calibri" w:hAnsi="Calibri"/>
          <w:sz w:val="22"/>
          <w:szCs w:val="22"/>
        </w:rPr>
        <w:t xml:space="preserve">The counter-argument is strong and philosophically interesting. The purpose of the ideal is precisely to exceed the achievable — not to give the reader a checklist of achievable behaviours, but to cultivate in them a sense of the direction in which moral excellence lies. Vikramaditya's unattainable virtue serves as a horizon: necessary, orienting, never arrived at, but always there. The thirty-second tale's conclusion — in which Bhoja earns qualified validation not by becoming Vikramaditya but by sincerely committing to the direction Vikramaditya pointed — is the text's most sophisticated response to this problem. It is not the achievement of perfection that the throne demands, but the sincere orientation toward perfection combined with honesty about one's current shortfall. This is a philosophically mature and psychologically realistic resolution of a genuine paradox.</w:t>
      </w:r>
    </w:p>
    <w:p>
      <w:pPr>
        <w:pStyle w:val="Heading2"/>
        <w:pBdr>
          <w:bottom w:val="single" w:color="C8A000" w:sz="4" w:space="4"/>
        </w:pBdr>
        <w:spacing w:after="160" w:before="340"/>
      </w:pPr>
      <w:r>
        <w:rPr>
          <w:rFonts w:ascii="Georgia" w:cs="Georgia" w:eastAsia="Georgia" w:hAnsi="Georgia"/>
          <w:b/>
          <w:bCs/>
          <w:color w:val="7A5C00"/>
          <w:sz w:val="30"/>
          <w:szCs w:val="30"/>
        </w:rPr>
        <w:t xml:space="preserve">5.5  The Supernatural as Moral Mechanism</w:t>
      </w:r>
    </w:p>
    <w:p>
      <w:pPr>
        <w:spacing w:after="110" w:before="80" w:line="340" w:lineRule="auto"/>
        <w:jc w:val="both"/>
      </w:pPr>
      <w:r>
        <w:rPr>
          <w:rFonts w:ascii="Calibri" w:cs="Calibri" w:eastAsia="Calibri" w:hAnsi="Calibri"/>
          <w:sz w:val="22"/>
          <w:szCs w:val="22"/>
        </w:rPr>
        <w:t xml:space="preserve">Singhasan Battisi's use of supernatural elements — vetals, apsaras, divine tests, magical objects — deserves examination as a moral mechanism rather than as mere fantasy or superstition. In the Indian narrative tradition, the supernatural is not opposed to the moral-rational order but is its extension. The gods, demons, spirits, and magical beings that populate these texts are not arbitrary — they respond consistently and precisely to the moral qualities of the humans they encounter. The vetal tests Vikramaditya not to defeat him but to verify his wisdom. The apsaras test Bhoja not to humiliate him but to educate him. The demon is defeated not by superior brute force but by the superior moral force of a king who acts in defense of the vulnerable.</w:t>
      </w:r>
    </w:p>
    <w:p>
      <w:pPr>
        <w:spacing w:after="110" w:before="80" w:line="340" w:lineRule="auto"/>
        <w:jc w:val="both"/>
      </w:pPr>
      <w:r>
        <w:rPr>
          <w:rFonts w:ascii="Calibri" w:cs="Calibri" w:eastAsia="Calibri" w:hAnsi="Calibri"/>
          <w:sz w:val="22"/>
          <w:szCs w:val="22"/>
        </w:rPr>
        <w:t xml:space="preserve">This consistent pattern reveals the underlying cosmological assumption of the text: that the universe is fundamentally moral, that goodness has objective reality and power, and that the practitioner of genuine virtue operates with the whole cosmos behind them. This is a radically different cosmological assumption from the one underlying much of modern Western narrative, where the universe is morally neutral and virtue is a human construction with no guaranteed cosmic support. The stories of Singhasan Battisi only work — only have internal coherence and narrative logic — if one accepts, at least provisionally, the axiom that moral reality is as real and as powerful as physical reality. This axiom is not argued for in the text; it is demonstrated through every narrative.</w:t>
      </w:r>
    </w:p>
    <w:p>
      <w:pPr>
        <w:pStyle w:val="Heading2"/>
        <w:pBdr>
          <w:bottom w:val="single" w:color="C8A000" w:sz="4" w:space="4"/>
        </w:pBdr>
        <w:spacing w:after="160" w:before="340"/>
      </w:pPr>
      <w:r>
        <w:rPr>
          <w:rFonts w:ascii="Georgia" w:cs="Georgia" w:eastAsia="Georgia" w:hAnsi="Georgia"/>
          <w:b/>
          <w:bCs/>
          <w:color w:val="7A5C00"/>
          <w:sz w:val="30"/>
          <w:szCs w:val="30"/>
        </w:rPr>
        <w:t xml:space="preserve">5.6  Oral Tradition vs Written Text</w:t>
      </w:r>
    </w:p>
    <w:p>
      <w:pPr>
        <w:spacing w:after="110" w:before="80" w:line="340" w:lineRule="auto"/>
        <w:jc w:val="both"/>
      </w:pPr>
      <w:r>
        <w:rPr>
          <w:rFonts w:ascii="Calibri" w:cs="Calibri" w:eastAsia="Calibri" w:hAnsi="Calibri"/>
          <w:sz w:val="22"/>
          <w:szCs w:val="22"/>
        </w:rPr>
        <w:t xml:space="preserve">A final dimension of the authenticity question concerns the relationship between oral and written versions of these tales. Singhasan Battisi, like most Indian narrative literature, existed primarily as an oral tradition for many centuries before being written down, and it continues to live in oral form in many communities today. Professional storytellers (kathakaras), religious teachers, folk performers, and grandparents across India have transmitted and transformed these stories across generations without necessarily having access to written versions.</w:t>
      </w:r>
    </w:p>
    <w:p>
      <w:pPr>
        <w:spacing w:after="110" w:before="80" w:line="340" w:lineRule="auto"/>
        <w:jc w:val="both"/>
      </w:pPr>
      <w:r>
        <w:rPr>
          <w:rFonts w:ascii="Calibri" w:cs="Calibri" w:eastAsia="Calibri" w:hAnsi="Calibri"/>
          <w:sz w:val="22"/>
          <w:szCs w:val="22"/>
        </w:rPr>
        <w:t xml:space="preserve">The oral versions often differ substantially from the written versions — they may be shorter or longer, emphasise different moral points, incorporate local references and contemporary analogies, and blend elements from different tales into new configurations. The storyteller's art in the Indian tradition involves not mechanical reproduction of a fixed text but creative adaptation that maintains the core spirit of the narrative while making it immediately accessible and relevant to the specific audience at hand. This creative adaptability is not a corruption of the tradition but is the tradition itself — the way in which it has survived for two thousand years.</w:t>
      </w:r>
    </w:p>
    <w:p>
      <w:pPr>
        <w:spacing w:after="110" w:before="80" w:line="340" w:lineRule="auto"/>
        <w:jc w:val="both"/>
      </w:pPr>
      <w:r>
        <w:rPr>
          <w:rFonts w:ascii="Calibri" w:cs="Calibri" w:eastAsia="Calibri" w:hAnsi="Calibri"/>
          <w:sz w:val="22"/>
          <w:szCs w:val="22"/>
        </w:rPr>
        <w:t xml:space="preserve">Scholars who study only the written texts miss much of the tradition's richness. The comprehensive study of Singhasan Battisi requires engagement with both the manuscript tradition and the living oral tradition — a methodological challenge that is only beginning to be addressed in contemporary scholarship. The digital era, paradoxically, offers new tools for this work: audio recordings, video documentation, and digital archives are enabling researchers to preserve and study the oral tradition alongside the written one in ways that were not previously possible.</w:t>
      </w:r>
    </w:p>
    <w:p>
      <w:pPr>
        <w:pBdr>
          <w:bottom w:val="single" w:color="C8A000" w:sz="8" w:space="4"/>
        </w:pBdr>
        <w:spacing w:after="180" w:before="180"/>
      </w:pPr>
      <w:r>
        <w:t xml:space="preserve"/>
      </w:r>
    </w:p>
    <w:p>
      <w:pPr>
        <w:pStyle w:val="Heading1"/>
        <w:spacing w:after="220" w:before="500"/>
      </w:pPr>
      <w:r>
        <w:rPr>
          <w:rFonts w:ascii="Georgia" w:cs="Georgia" w:eastAsia="Georgia" w:hAnsi="Georgia"/>
          <w:b/>
          <w:bCs/>
          <w:color w:val="2C1500"/>
          <w:sz w:val="38"/>
          <w:szCs w:val="38"/>
        </w:rPr>
        <w:t xml:space="preserve">■  PART VI: GAME DESIGN — CRITICAL VISION</w:t>
      </w:r>
    </w:p>
    <w:p>
      <w:pPr>
        <w:pStyle w:val="Heading2"/>
        <w:pBdr>
          <w:bottom w:val="single" w:color="C8A000" w:sz="4" w:space="4"/>
        </w:pBdr>
        <w:spacing w:after="160" w:before="340"/>
      </w:pPr>
      <w:r>
        <w:rPr>
          <w:rFonts w:ascii="Georgia" w:cs="Georgia" w:eastAsia="Georgia" w:hAnsi="Georgia"/>
          <w:b/>
          <w:bCs/>
          <w:color w:val="7A5C00"/>
          <w:sz w:val="30"/>
          <w:szCs w:val="30"/>
        </w:rPr>
        <w:t xml:space="preserve">6.1  The Core Design Challenge</w:t>
      </w:r>
    </w:p>
    <w:p>
      <w:pPr>
        <w:spacing w:after="110" w:before="80" w:line="340" w:lineRule="auto"/>
        <w:jc w:val="both"/>
      </w:pPr>
      <w:r>
        <w:rPr>
          <w:rFonts w:ascii="Calibri" w:cs="Calibri" w:eastAsia="Calibri" w:hAnsi="Calibri"/>
          <w:sz w:val="22"/>
          <w:szCs w:val="22"/>
        </w:rPr>
        <w:t xml:space="preserve">Creating a video game based on Singhasan Battisi is simultaneously one of the most intellectually exciting and most technically demanding game design challenges in the current landscape of interactive media. It is exciting because the source material is extraordinarily rich — thirty-two complete, morally complex, narratively varied stories, all unified by a magnificent frame narrative and a consistent, sophisticated ethical vision that has proven its power to move and instruct audiences across ten centuries. It is demanding because the very qualities that make the material great also resist the conventional mechanics of contemporary game design.</w:t>
      </w:r>
    </w:p>
    <w:p>
      <w:pPr>
        <w:spacing w:after="110" w:before="80" w:line="340" w:lineRule="auto"/>
        <w:jc w:val="both"/>
      </w:pPr>
      <w:r>
        <w:rPr>
          <w:rFonts w:ascii="Calibri" w:cs="Calibri" w:eastAsia="Calibri" w:hAnsi="Calibri"/>
          <w:sz w:val="22"/>
          <w:szCs w:val="22"/>
        </w:rPr>
        <w:t xml:space="preserve">The core tension is this: games traditionally reward players for making correct choices, discovering optimal paths, and winning — but Singhasan Battisi is, at its deepest level, about the irrelevance of "winning" in the conventional sense. Vikramaditya is not great because he outsmarts his opponents or accumulates resources; he is great because his every action emerges from a profound and effortless alignment with dharmic reality. Bhoja does not "win" the throne in the end — he earns something more valuable and more elusive: clarity of direction. The design challenge is to translate this essentially anti-winning philosophy into a medium that is fundamentally structured around goals and achievement.</w:t>
      </w:r>
    </w:p>
    <w:p>
      <w:pPr>
        <w:spacing w:after="110" w:before="80" w:line="340" w:lineRule="auto"/>
        <w:jc w:val="both"/>
      </w:pPr>
      <w:r>
        <w:rPr>
          <w:rFonts w:ascii="Calibri" w:cs="Calibri" w:eastAsia="Calibri" w:hAnsi="Calibri"/>
          <w:sz w:val="22"/>
          <w:szCs w:val="22"/>
        </w:rPr>
        <w:t xml:space="preserve">A game that simply places players in the position of choosing virtuous actions from a clearly labelled menu of options would be trivially easy and morally condescending — a test of the player's ability to read labels rather than their genuine moral intelligence. A game that mechanically punishes players for choosing selfish actions would be preachy and off-putting. A game that gives players complete moral freedom without consequence would drift away from the text's central vision. The most interesting design territory lies in a fourth path: a game that presents genuinely difficult moral choices where the "right" answer is not immediately obvious, where virtuous action has real costs and uncertain outcomes, and where the player is invited to develop the kind of moral wisdom that the text attributes to Vikramaditya — not through instruction but through experience.</w:t>
      </w:r>
    </w:p>
    <w:p>
      <w:pPr>
        <w:pStyle w:val="Heading2"/>
        <w:pBdr>
          <w:bottom w:val="single" w:color="C8A000" w:sz="4" w:space="4"/>
        </w:pBdr>
        <w:spacing w:after="160" w:before="340"/>
      </w:pPr>
      <w:r>
        <w:rPr>
          <w:rFonts w:ascii="Georgia" w:cs="Georgia" w:eastAsia="Georgia" w:hAnsi="Georgia"/>
          <w:b/>
          <w:bCs/>
          <w:color w:val="7A5C00"/>
          <w:sz w:val="30"/>
          <w:szCs w:val="30"/>
        </w:rPr>
        <w:t xml:space="preserve">6.2  Genre and Recommended Format</w:t>
      </w:r>
    </w:p>
    <w:p>
      <w:pPr>
        <w:spacing w:after="110" w:before="80" w:line="340" w:lineRule="auto"/>
        <w:jc w:val="both"/>
      </w:pPr>
      <w:r>
        <w:rPr>
          <w:rFonts w:ascii="Calibri" w:cs="Calibri" w:eastAsia="Calibri" w:hAnsi="Calibri"/>
          <w:sz w:val="22"/>
          <w:szCs w:val="22"/>
        </w:rPr>
        <w:t xml:space="preserve">Based on careful analysis of the source material, the most appropriate game format for a Singhasan Battisi adaptation would be a narrative adventure game with dialogue-heavy decision mechanics — placing it in the tradition of games like Disco Elysium, Planescape: Torment, 80 Days, and Inkle Studios' text-based adventures. The gameplay would consist primarily of navigating complex social and moral situations through conversation, investigation, and choice, with the player's decisions shaping not just the immediate outcome of each situation but the long-term development of their character and reputation across the entire thirty-two-story arc.</w:t>
      </w:r>
    </w:p>
    <w:p>
      <w:pPr>
        <w:spacing w:after="110" w:before="80" w:line="340" w:lineRule="auto"/>
        <w:jc w:val="both"/>
      </w:pPr>
      <w:r>
        <w:rPr>
          <w:rFonts w:ascii="Calibri" w:cs="Calibri" w:eastAsia="Calibri" w:hAnsi="Calibri"/>
          <w:sz w:val="22"/>
          <w:szCs w:val="22"/>
        </w:rPr>
        <w:t xml:space="preserve">The format should be designed in three concentric layers, directly mirroring the three-layer narrative structure of the source text. The outermost layer is the frame story: the player is Bhoja, newly come to the throne of Dhara, who has discovered the Singhasan and is attempting to understand his own worthiness. Each session of play corresponds to one day in Bhoja's attempt to sit upon the throne. At the start of each session, an apsara comes to life and presents a story-challenge. This outer layer provides the game's narrative context and pacing, and is also where the game's longest-form character development takes place: Bhoja's court, his ministers, his rivals, and the complex politics of the kingdom all develop across thirty-two days of play.</w:t>
      </w:r>
    </w:p>
    <w:p>
      <w:pPr>
        <w:spacing w:after="110" w:before="80" w:line="340" w:lineRule="auto"/>
        <w:jc w:val="both"/>
      </w:pPr>
      <w:r>
        <w:rPr>
          <w:rFonts w:ascii="Calibri" w:cs="Calibri" w:eastAsia="Calibri" w:hAnsi="Calibri"/>
          <w:sz w:val="22"/>
          <w:szCs w:val="22"/>
        </w:rPr>
        <w:t xml:space="preserve">The middle layer is the story world: when an apsara tells her tale, the player is transported into an interactive version of Vikramaditya's court and kingdom. But here is the crucial design decision — the player does not play as Vikramaditya himself. Instead, the player takes the role of a secondary character within each story: a minister, a petitioner, a witness, a companion, or a judicial officer who is present at the key moral moment described in the tale. This allows the player to observe Vikramaditya's choices from close proximity while navigating their own secondary decision-making, without being asked to simply replicate the canonical ideal — which would remove all genuine moral agency from the experience and replace it with role-learning.</w:t>
      </w:r>
    </w:p>
    <w:p>
      <w:pPr>
        <w:spacing w:after="110" w:before="80" w:line="340" w:lineRule="auto"/>
        <w:jc w:val="both"/>
      </w:pPr>
      <w:r>
        <w:rPr>
          <w:rFonts w:ascii="Calibri" w:cs="Calibri" w:eastAsia="Calibri" w:hAnsi="Calibri"/>
          <w:sz w:val="22"/>
          <w:szCs w:val="22"/>
        </w:rPr>
        <w:t xml:space="preserve">The inner layer is the player's own moral journey: across the thirty-two stories, the secondary character that the player inhabits builds a reputation and a moral character based on the choices they make. These choices are remembered by the game's narrative engine and feed back into the outer frame — shaping how the apsaras address Bhoja, how his ministers treat him, what options are available to him, and ultimately what conclusion the game reaches. The ending is determined not by a single dramatic climactic choice but by the accumulated weight of hundreds of small decisions made across the entire journey.</w:t>
      </w:r>
    </w:p>
    <w:p>
      <w:pPr>
        <w:pStyle w:val="Heading2"/>
        <w:pBdr>
          <w:bottom w:val="single" w:color="C8A000" w:sz="4" w:space="4"/>
        </w:pBdr>
        <w:spacing w:after="160" w:before="340"/>
      </w:pPr>
      <w:r>
        <w:rPr>
          <w:rFonts w:ascii="Georgia" w:cs="Georgia" w:eastAsia="Georgia" w:hAnsi="Georgia"/>
          <w:b/>
          <w:bCs/>
          <w:color w:val="7A5C00"/>
          <w:sz w:val="30"/>
          <w:szCs w:val="30"/>
        </w:rPr>
        <w:t xml:space="preserve">6.3  The Virtue System — Core Mechanics</w:t>
      </w:r>
    </w:p>
    <w:p>
      <w:pPr>
        <w:spacing w:after="110" w:before="80" w:line="340" w:lineRule="auto"/>
        <w:jc w:val="both"/>
      </w:pPr>
      <w:r>
        <w:rPr>
          <w:rFonts w:ascii="Calibri" w:cs="Calibri" w:eastAsia="Calibri" w:hAnsi="Calibri"/>
          <w:sz w:val="22"/>
          <w:szCs w:val="22"/>
        </w:rPr>
        <w:t xml:space="preserve">The central mechanical innovation required for this game is a virtue-tracking system that is genuinely sophisticated — not a simple alignment meter or good/evil spectrum, but a multi-dimensional representation of moral character that captures the complexity of the source material. Drawing on the thirty-two virtues associated with the thirty-two apsaras, the game should track eight core virtue dimensions, each measured on a continuous scale: Justice (fairness and impartiality in adjudication), Generosity (giving without calculation), Courage (action in spite of fear and cost), Wisdom (insight into the nature of situations and people), Humility (freedom from ego and self-regard), Compassion (sensitivity to the suffering of others), Truth (alignment between inner conviction and outer expression), and Sacrifice (willingness to accept personal cost for the benefit of others and the moral order).</w:t>
      </w:r>
    </w:p>
    <w:p>
      <w:pPr>
        <w:spacing w:after="110" w:before="80" w:line="340" w:lineRule="auto"/>
        <w:jc w:val="both"/>
      </w:pPr>
      <w:r>
        <w:rPr>
          <w:rFonts w:ascii="Calibri" w:cs="Calibri" w:eastAsia="Calibri" w:hAnsi="Calibri"/>
          <w:sz w:val="22"/>
          <w:szCs w:val="22"/>
        </w:rPr>
        <w:t xml:space="preserve">These eight dimensions are not independent — they interact in complex ways that the game should model and express narratively. High Justice combined with low Compassion produces a rigid, cold fairness that punishes the unfortunate for their misfortune. High Generosity combined with low Wisdom produces naive giving that enables dependence and exploitation. High Courage combined with low Humility produces reckless bravado that endangers others. High Truth combined with low Compassion becomes brutal honesty that destroys without healing. The game's ethical depth comes from the management of these interactions — from the discovery, through experience, that true virtue is not the maximisation of any single dimension but the cultivation of all eight in dynamic balance, each informing and tempering the others.</w:t>
      </w:r>
    </w:p>
    <w:p>
      <w:pPr>
        <w:spacing w:after="110" w:before="80" w:line="340" w:lineRule="auto"/>
        <w:jc w:val="both"/>
      </w:pPr>
      <w:r>
        <w:rPr>
          <w:rFonts w:ascii="Calibri" w:cs="Calibri" w:eastAsia="Calibri" w:hAnsi="Calibri"/>
          <w:sz w:val="22"/>
          <w:szCs w:val="22"/>
        </w:rPr>
        <w:t xml:space="preserve">Critically, the virtue system should be largely invisible to the player during normal play. Players should not see numerical scores scrolling across their screen but should instead perceive their character's virtue through the responses of the game world. NPCs treat the player differently based on their virtue profile — some characters opening up to players who have demonstrated courage, others responding to wisdom, others to humility. Some situations become available only when certain virtue dimensions reach certain thresholds. Other situations present harder challenges to characters with virtue imbalances. The system operates as a deep structure below the surface of the narrative, shaping outcomes without the player consciously "gaming" it through metagame optimisation.</w:t>
      </w:r>
    </w:p>
    <w:p>
      <w:pPr>
        <w:pStyle w:val="Heading2"/>
        <w:pBdr>
          <w:bottom w:val="single" w:color="C8A000" w:sz="4" w:space="4"/>
        </w:pBdr>
        <w:spacing w:after="160" w:before="340"/>
      </w:pPr>
      <w:r>
        <w:rPr>
          <w:rFonts w:ascii="Georgia" w:cs="Georgia" w:eastAsia="Georgia" w:hAnsi="Georgia"/>
          <w:b/>
          <w:bCs/>
          <w:color w:val="7A5C00"/>
          <w:sz w:val="30"/>
          <w:szCs w:val="30"/>
        </w:rPr>
        <w:t xml:space="preserve">6.4  The Thirty-Two Story Worlds</w:t>
      </w:r>
    </w:p>
    <w:p>
      <w:pPr>
        <w:spacing w:after="110" w:before="80" w:line="340" w:lineRule="auto"/>
        <w:jc w:val="both"/>
      </w:pPr>
      <w:r>
        <w:rPr>
          <w:rFonts w:ascii="Calibri" w:cs="Calibri" w:eastAsia="Calibri" w:hAnsi="Calibri"/>
          <w:sz w:val="22"/>
          <w:szCs w:val="22"/>
        </w:rPr>
        <w:t xml:space="preserve">Each of the thirty-two tale-worlds presented by the apsaras should be a distinct, self-contained gameplay experience of approximately 25–45 minutes, connected to the larger narrative by the player's secondary character and the virtue tracking system. The diversity of the source tales allows for genuine variety in gameplay mechanics: some story worlds are essentially detective investigations (Tale 11 — the false accusation); others are diplomatic negotiations (Tales 28–29 — the kingdom conflicts); others involve physical adventure in supernatural terrain (Tales 6–8 — the vetal, the demon's palace, the sacred forest); others are intimate conversation experiences (Tales 13–14 — the sage's question, the weaver's wisdom); and others involve administrative problem-solving (Tales 26–27 — the fair tax, the five ministers).</w:t>
      </w:r>
    </w:p>
    <w:p>
      <w:pPr>
        <w:spacing w:after="110" w:before="80" w:line="340" w:lineRule="auto"/>
        <w:jc w:val="both"/>
      </w:pPr>
      <w:r>
        <w:rPr>
          <w:rFonts w:ascii="Calibri" w:cs="Calibri" w:eastAsia="Calibri" w:hAnsi="Calibri"/>
          <w:sz w:val="22"/>
          <w:szCs w:val="22"/>
        </w:rPr>
        <w:t xml:space="preserve">Crucially, each story world should present the player with moral choices that do not have obvious correct answers. The player is not trying to match Vikramaditya's canonical response — they are navigating their own version of the same situation, which may evolve differently based on their character's virtue profile and their own creative problem-solving. The game engine must be flexible enough that multiple different approaches can produce narratively coherent and morally interesting outcomes. Some approaches will be clearly virtuous, others clearly problematic, but many will be genuinely ambiguous — involving trade-offs between legitimate values, or situations where the most immediately generous action is not the most just, or where the courageous choice involves risking the welfare of others as well as oneself.</w:t>
      </w:r>
    </w:p>
    <w:p>
      <w:pPr>
        <w:spacing w:after="110" w:before="80" w:line="340" w:lineRule="auto"/>
        <w:jc w:val="both"/>
      </w:pPr>
      <w:r>
        <w:rPr>
          <w:rFonts w:ascii="Calibri" w:cs="Calibri" w:eastAsia="Calibri" w:hAnsi="Calibri"/>
          <w:sz w:val="22"/>
          <w:szCs w:val="22"/>
        </w:rPr>
        <w:t xml:space="preserve">The visual design of the story worlds should draw directly on the visual tradition of Pattachitra, Rajput miniature painting, and other classical Indian schools — richly coloured, densely detailed, with figures in traditional postures and settings that evoke the historical-legendary world of Vikramaditya's Ujjain without attempting photorealistic historical reconstruction. The game's visual language should be unmistakably from the world of Indian miniature painting — an aesthetic decision that is simultaneously culturally respectful and visually distinctive in a contemporary gaming landscape dominated by Western and East Asian visual conventions.</w:t>
      </w:r>
    </w:p>
    <w:p>
      <w:pPr>
        <w:spacing w:after="110" w:before="80" w:line="340" w:lineRule="auto"/>
        <w:jc w:val="both"/>
      </w:pPr>
      <w:r>
        <w:rPr>
          <w:rFonts w:ascii="Calibri" w:cs="Calibri" w:eastAsia="Calibri" w:hAnsi="Calibri"/>
          <w:sz w:val="22"/>
          <w:szCs w:val="22"/>
        </w:rPr>
        <w:t xml:space="preserve">Sound design is equally important. The game's soundscape should draw on classical Indian musical traditions — Hindustani classical music for the court scenes, folk and regional music for village scenes, more austere and atmospheric sound for supernatural encounters. The use of classical instruments — sitar, sarangi, tabla, bansuri, tanpura — should create a sonic environment that situates the player deeply in the cultural world of the source material and distinguishes the game from the generic fantasy soundscapes of most contemporary games.</w:t>
      </w:r>
    </w:p>
    <w:p>
      <w:pPr>
        <w:pStyle w:val="Heading2"/>
        <w:pBdr>
          <w:bottom w:val="single" w:color="C8A000" w:sz="4" w:space="4"/>
        </w:pBdr>
        <w:spacing w:after="160" w:before="340"/>
      </w:pPr>
      <w:r>
        <w:rPr>
          <w:rFonts w:ascii="Georgia" w:cs="Georgia" w:eastAsia="Georgia" w:hAnsi="Georgia"/>
          <w:b/>
          <w:bCs/>
          <w:color w:val="7A5C00"/>
          <w:sz w:val="30"/>
          <w:szCs w:val="30"/>
        </w:rPr>
        <w:t xml:space="preserve">6.5  Bhoja's Journey — The Outer Frame</w:t>
      </w:r>
    </w:p>
    <w:p>
      <w:pPr>
        <w:spacing w:after="110" w:before="80" w:line="340" w:lineRule="auto"/>
        <w:jc w:val="both"/>
      </w:pPr>
      <w:r>
        <w:rPr>
          <w:rFonts w:ascii="Calibri" w:cs="Calibri" w:eastAsia="Calibri" w:hAnsi="Calibri"/>
          <w:sz w:val="22"/>
          <w:szCs w:val="22"/>
        </w:rPr>
        <w:t xml:space="preserve">The outer frame of the game — Bhoja's court at Dhara, his daily encounters with the apsaras, and his developing self-understanding across thirty-two days — is where the game's deepest design investment should lie. This frame should be much more than a delivery mechanism for the individual story worlds; it should be a substantial narrative experience in its own right, with a fully developed cast of characters, evolving relationships, and its own arc of moral development.</w:t>
      </w:r>
    </w:p>
    <w:p>
      <w:pPr>
        <w:spacing w:after="110" w:before="80" w:line="340" w:lineRule="auto"/>
        <w:jc w:val="both"/>
      </w:pPr>
      <w:r>
        <w:rPr>
          <w:rFonts w:ascii="Calibri" w:cs="Calibri" w:eastAsia="Calibri" w:hAnsi="Calibri"/>
          <w:sz w:val="22"/>
          <w:szCs w:val="22"/>
        </w:rPr>
        <w:t xml:space="preserve">Bhoja's court should be a living environment populated by ministers, scholars, artists, petitioners, and rivals, all of whom have their own perspectives on the Singhasan and on Bhoja's worthiness to claim it. Some will encourage him; some will flatter him falsely; some will be genuinely concerned about the destabilising effect of the throne's presence in the kingdom; others will be resentful of the implicit judgment it represents on all contemporary kings. Navigating these relationships should itself require the application of the virtues being learned in the story worlds — the frame is not just context but a parallel ethical practice space where the lessons of each tale can be immediately tested in Bhoja's own royal decision-making.</w:t>
      </w:r>
    </w:p>
    <w:p>
      <w:pPr>
        <w:spacing w:after="110" w:before="80" w:line="340" w:lineRule="auto"/>
        <w:jc w:val="both"/>
      </w:pPr>
      <w:r>
        <w:rPr>
          <w:rFonts w:ascii="Calibri" w:cs="Calibri" w:eastAsia="Calibri" w:hAnsi="Calibri"/>
          <w:sz w:val="22"/>
          <w:szCs w:val="22"/>
        </w:rPr>
        <w:t xml:space="preserve">The apsaras themselves — all thirty-two — should be developed as distinct personalities, not interchangeable narrators. Each should have a distinctive voice, a unique aesthetic quality, a particular area of moral emphasis, and a specific way of challenging Bhoja. Their individual personalities should gradually become more visible to the player across the thirty-two sessions, so that by the end the player feels they know each of these figures as a distinct moral intelligence — that the thirty-two apsaras represent not just thirty-two virtues but thirty-two different ways of perceiving and valuing the world. The final encounter with the thirty-second apsara should feel like a culmination that draws on everything established in all the previous sessions.</w:t>
      </w:r>
    </w:p>
    <w:p>
      <w:pPr>
        <w:pStyle w:val="Heading2"/>
        <w:pBdr>
          <w:bottom w:val="single" w:color="C8A000" w:sz="4" w:space="4"/>
        </w:pBdr>
        <w:spacing w:after="160" w:before="340"/>
      </w:pPr>
      <w:r>
        <w:rPr>
          <w:rFonts w:ascii="Georgia" w:cs="Georgia" w:eastAsia="Georgia" w:hAnsi="Georgia"/>
          <w:b/>
          <w:bCs/>
          <w:color w:val="7A5C00"/>
          <w:sz w:val="30"/>
          <w:szCs w:val="30"/>
        </w:rPr>
        <w:t xml:space="preserve">6.6  Writing Philosophy and Tone</w:t>
      </w:r>
    </w:p>
    <w:p>
      <w:pPr>
        <w:spacing w:after="110" w:before="80" w:line="340" w:lineRule="auto"/>
        <w:jc w:val="both"/>
      </w:pPr>
      <w:r>
        <w:rPr>
          <w:rFonts w:ascii="Calibri" w:cs="Calibri" w:eastAsia="Calibri" w:hAnsi="Calibri"/>
          <w:sz w:val="22"/>
          <w:szCs w:val="22"/>
        </w:rPr>
        <w:t xml:space="preserve">The writing of this game is arguably its most critical element, and it demands a specific philosophical and aesthetic approach that resists the dominant conventions of contemporary game writing. The game should be written with the seriousness and care of literary fiction rather than the efficiency-driven narrative design of conventional action or role-playing games. Dialogues should be meaty and substantive — when Vikramaditya debates with a corrupt official or a philosopher challenges the king's assumptions, these conversations should demonstrate genuine intellectual depth and moral complexity rather than being resolved by a single clever line or a binary choice between "good cop" and "bad cop" approaches.</w:t>
      </w:r>
    </w:p>
    <w:p>
      <w:pPr>
        <w:spacing w:after="110" w:before="80" w:line="340" w:lineRule="auto"/>
        <w:jc w:val="both"/>
      </w:pPr>
      <w:r>
        <w:rPr>
          <w:rFonts w:ascii="Calibri" w:cs="Calibri" w:eastAsia="Calibri" w:hAnsi="Calibri"/>
          <w:sz w:val="22"/>
          <w:szCs w:val="22"/>
        </w:rPr>
        <w:t xml:space="preserve">The tone should resist two equally tempting failures: reverential solemnity and ironic distance. The former would turn the game into a museum piece — an exercise in respectful passivity rather than genuine moral engagement. The latter would undermine the text's earnest ethical vision with an anachronistic contemporary cynicism that does violence to the source material and to the tradition it represents. The right tone is something like respectful intimacy — treating the moral world of the text as real and serious, finding the human and emotionally resonant details that make it live for a contemporary player, while never condescending to either the tradition or the audience.</w:t>
      </w:r>
    </w:p>
    <w:p>
      <w:pPr>
        <w:spacing w:after="110" w:before="80" w:line="340" w:lineRule="auto"/>
        <w:jc w:val="both"/>
      </w:pPr>
      <w:r>
        <w:rPr>
          <w:rFonts w:ascii="Calibri" w:cs="Calibri" w:eastAsia="Calibri" w:hAnsi="Calibri"/>
          <w:sz w:val="22"/>
          <w:szCs w:val="22"/>
        </w:rPr>
        <w:t xml:space="preserve">The game should not shy away from the text's religious and philosophical dimensions. The references to Hindu cosmology — the concept of dharma and karma, the relationships between kings and deities, the practice of temple worship, the reality of the supernatural — should be treated with accuracy and respect rather than being diluted into vague spiritual language that could belong to any tradition or none. Players who come to the game without background in Hindu tradition should find these concepts clearly explained and emotionally accessible through the narrative; players who come with Hindu cultural background should find their tradition handled with understanding, depth, and genuine love.</w:t>
      </w:r>
    </w:p>
    <w:p>
      <w:pPr>
        <w:pStyle w:val="Heading2"/>
        <w:pBdr>
          <w:bottom w:val="single" w:color="C8A000" w:sz="4" w:space="4"/>
        </w:pBdr>
        <w:spacing w:after="160" w:before="340"/>
      </w:pPr>
      <w:r>
        <w:rPr>
          <w:rFonts w:ascii="Georgia" w:cs="Georgia" w:eastAsia="Georgia" w:hAnsi="Georgia"/>
          <w:b/>
          <w:bCs/>
          <w:color w:val="7A5C00"/>
          <w:sz w:val="30"/>
          <w:szCs w:val="30"/>
        </w:rPr>
        <w:t xml:space="preserve">6.7  Multiplayer and Community Dimensions</w:t>
      </w:r>
    </w:p>
    <w:p>
      <w:pPr>
        <w:spacing w:after="110" w:before="80" w:line="340" w:lineRule="auto"/>
        <w:jc w:val="both"/>
      </w:pPr>
      <w:r>
        <w:rPr>
          <w:rFonts w:ascii="Calibri" w:cs="Calibri" w:eastAsia="Calibri" w:hAnsi="Calibri"/>
          <w:sz w:val="22"/>
          <w:szCs w:val="22"/>
        </w:rPr>
        <w:t xml:space="preserve">While the single-player narrative experience is the natural primary format for this game, there are meaningful possibilities for community and multiplayer dimensions that could extend the game's reach and deepen its impact. A community deliberation feature could allow players to share the moral dilemmas from the game's story worlds and discuss their choices and reasoning — creating a digital space for genuine ethical conversation in the tradition of the philosophical katha-mandali (story circle) that was the original social context for these tales. The most profound moral dilemmas in the game — the situations where the "right" answer is genuinely debatable and multiple defensible positions exist — would be the natural subjects for this community discussion.</w:t>
      </w:r>
    </w:p>
    <w:p>
      <w:pPr>
        <w:spacing w:after="110" w:before="80" w:line="340" w:lineRule="auto"/>
        <w:jc w:val="both"/>
      </w:pPr>
      <w:r>
        <w:rPr>
          <w:rFonts w:ascii="Calibri" w:cs="Calibri" w:eastAsia="Calibri" w:hAnsi="Calibri"/>
          <w:sz w:val="22"/>
          <w:szCs w:val="22"/>
        </w:rPr>
        <w:t xml:space="preserve">A collaborative multiplayer mode could place different players in different roles within the same story world — for example, one player as the judge, one as the petitioner, one as the accused — creating a genuinely interactive ethical scenario where the outcome depends not just on individual choices but on the emergent dynamics of the group. When multiple players with different virtue profiles encounter the same situation, the divergence of their choices and the consequences thereof becomes itself a form of moral education: showing that good people can reach different conclusions, that reasonable people can disagree about justice, and that the moral life is not a matter of knowing the right answers but of developing the right questions.</w:t>
      </w:r>
    </w:p>
    <w:p>
      <w:pPr>
        <w:spacing w:after="110" w:before="80" w:line="340" w:lineRule="auto"/>
        <w:jc w:val="both"/>
      </w:pPr>
      <w:r>
        <w:rPr>
          <w:rFonts w:ascii="Calibri" w:cs="Calibri" w:eastAsia="Calibri" w:hAnsi="Calibri"/>
          <w:sz w:val="22"/>
          <w:szCs w:val="22"/>
        </w:rPr>
        <w:t xml:space="preserve">A creative mode in which players design their own story worlds — using the game's editor tools to create new moral scenarios drawing on the ethical vocabulary and visual language of the source material — would turn the game into a platform for cultural creativity as well as consumption. This would honour the oral tradition's spirit of creative adaptation and potentially generate a community of players who carry the Singhasan Battisi tradition forward in genuinely new forms, as every generation of storytellers has done before them.</w:t>
      </w:r>
    </w:p>
    <w:p>
      <w:pPr>
        <w:pStyle w:val="Heading2"/>
        <w:pBdr>
          <w:bottom w:val="single" w:color="C8A000" w:sz="4" w:space="4"/>
        </w:pBdr>
        <w:spacing w:after="160" w:before="340"/>
      </w:pPr>
      <w:r>
        <w:rPr>
          <w:rFonts w:ascii="Georgia" w:cs="Georgia" w:eastAsia="Georgia" w:hAnsi="Georgia"/>
          <w:b/>
          <w:bCs/>
          <w:color w:val="7A5C00"/>
          <w:sz w:val="30"/>
          <w:szCs w:val="30"/>
        </w:rPr>
        <w:t xml:space="preserve">6.8  Technical Architecture</w:t>
      </w:r>
    </w:p>
    <w:p>
      <w:pPr>
        <w:spacing w:after="110" w:before="80" w:line="340" w:lineRule="auto"/>
        <w:jc w:val="both"/>
      </w:pPr>
      <w:r>
        <w:rPr>
          <w:rFonts w:ascii="Calibri" w:cs="Calibri" w:eastAsia="Calibri" w:hAnsi="Calibri"/>
          <w:sz w:val="22"/>
          <w:szCs w:val="22"/>
        </w:rPr>
        <w:t xml:space="preserve">The platform choice for a Singhasan Battisi game should follow from the creative vision rather than from commercial assumptions. The game's essentially literary nature — its dependence on substantial text, narrative depth, and sustained engagement with moral complexity — makes it most at home on PC or gaming consoles, where players are accustomed to long-form narrative experiences of the kind represented by games like Planescape: Torment, Disco Elysium, or Pillars of Eternity. Mobile adaptations could exist but should be understood as secondary formats — condensed experiences that introduce the tradition without fully representing it.</w:t>
      </w:r>
    </w:p>
    <w:p>
      <w:pPr>
        <w:spacing w:after="110" w:before="80" w:line="340" w:lineRule="auto"/>
        <w:jc w:val="both"/>
      </w:pPr>
      <w:r>
        <w:rPr>
          <w:rFonts w:ascii="Calibri" w:cs="Calibri" w:eastAsia="Calibri" w:hAnsi="Calibri"/>
          <w:sz w:val="22"/>
          <w:szCs w:val="22"/>
        </w:rPr>
        <w:t xml:space="preserve">The most important technical investment should be in the narrative engine rather than in graphics or production spectacle. The game needs a system capable of tracking the player's virtue profile across thirty-two story worlds, remembering specific choices and feeding them back into the narrative in meaningful ways, generating varied NPC responses to the player's evolving moral character, and managing the complex interdependencies between the outer frame story and the inner tale worlds. This requires careful information architecture and significant narrative design investment — a web of conditional story branches far more complex than most games attempt — but it is technically achievable with existing tools and represents the essential investment that distinguishes this game from a linear visual novel.</w:t>
      </w:r>
    </w:p>
    <w:p>
      <w:pPr>
        <w:spacing w:after="110" w:before="80" w:line="340" w:lineRule="auto"/>
        <w:jc w:val="both"/>
      </w:pPr>
      <w:r>
        <w:rPr>
          <w:rFonts w:ascii="Calibri" w:cs="Calibri" w:eastAsia="Calibri" w:hAnsi="Calibri"/>
          <w:sz w:val="22"/>
          <w:szCs w:val="22"/>
        </w:rPr>
        <w:t xml:space="preserve">An interesting technological possibility worth considering is the careful, circumscribed use of generative language AI for specific secondary narrative elements: the varying responses of minor NPCs to the player's virtue profile, the procedural generation of minor petitions and cases that populate the court scenes with texture and variety, and the personalisation of the apsaras' framing commentary to reflect the specific choices the player has made across the story worlds. This must be done carefully — the main narrative must be authored by human writers with deep knowledge of the tradition — but AI assistance in generating secondary content could make the world feel genuinely alive and responsive in ways that purely authored content cannot achieve at reasonable production scale.</w:t>
      </w:r>
    </w:p>
    <w:p>
      <w:pPr>
        <w:pStyle w:val="Heading2"/>
        <w:pBdr>
          <w:bottom w:val="single" w:color="C8A000" w:sz="4" w:space="4"/>
        </w:pBdr>
        <w:spacing w:after="160" w:before="340"/>
      </w:pPr>
      <w:r>
        <w:rPr>
          <w:rFonts w:ascii="Georgia" w:cs="Georgia" w:eastAsia="Georgia" w:hAnsi="Georgia"/>
          <w:b/>
          <w:bCs/>
          <w:color w:val="7A5C00"/>
          <w:sz w:val="30"/>
          <w:szCs w:val="30"/>
        </w:rPr>
        <w:t xml:space="preserve">6.9  Cultural Sensitivity and Representation</w:t>
      </w:r>
    </w:p>
    <w:p>
      <w:pPr>
        <w:spacing w:after="110" w:before="80" w:line="340" w:lineRule="auto"/>
        <w:jc w:val="both"/>
      </w:pPr>
      <w:r>
        <w:rPr>
          <w:rFonts w:ascii="Calibri" w:cs="Calibri" w:eastAsia="Calibri" w:hAnsi="Calibri"/>
          <w:sz w:val="22"/>
          <w:szCs w:val="22"/>
        </w:rPr>
        <w:t xml:space="preserve">Any game based on Singhasan Battisi must grapple seriously and thoughtfully with questions of cultural sensitivity and representation. The source material is deeply embedded in living Hindu religious and philosophical tradition, and its adaptation for a global gaming audience requires both deep cultural knowledge and ongoing consultation with communities for whom these traditions are living, sacred, and personally significant.</w:t>
      </w:r>
    </w:p>
    <w:p>
      <w:pPr>
        <w:spacing w:after="110" w:before="80" w:line="340" w:lineRule="auto"/>
        <w:jc w:val="both"/>
      </w:pPr>
      <w:r>
        <w:rPr>
          <w:rFonts w:ascii="Calibri" w:cs="Calibri" w:eastAsia="Calibri" w:hAnsi="Calibri"/>
          <w:sz w:val="22"/>
          <w:szCs w:val="22"/>
        </w:rPr>
        <w:t xml:space="preserve">The most important principle is that the game should represent Hindu culture as complex, sophisticated, and internally diverse rather than as a monolithic exotic backdrop. The religious dimensions of the stories should be handled with the same kind of respectful seriousness that comparable Western games bring to Christian or classical Greek traditions. The supernatural elements should be drawn from actual Hindu cosmology rather than being generic fantasy constructs with Hindu labels attached. The concept of dharma should be presented in its full philosophical complexity — not reduced to "karma points" or a simplified good/evil axis — but explored as the rich, context-sensitive, tradition-embedded concept it actually is.</w:t>
      </w:r>
    </w:p>
    <w:p>
      <w:pPr>
        <w:spacing w:after="110" w:before="80" w:line="340" w:lineRule="auto"/>
        <w:jc w:val="both"/>
      </w:pPr>
      <w:r>
        <w:rPr>
          <w:rFonts w:ascii="Calibri" w:cs="Calibri" w:eastAsia="Calibri" w:hAnsi="Calibri"/>
          <w:sz w:val="22"/>
          <w:szCs w:val="22"/>
        </w:rPr>
        <w:t xml:space="preserve">The development team for such a game should include Indian writers, artists, and cultural advisors with genuine depth of knowledge in classical Indian literature, Hindu philosophy, and the specific regional traditions that feed into the Singhasan Battisi corpus. The game should not be made by outsiders peering at an exotic tradition but by people who carry the tradition within them and can convey its inner life to a global audience. This is not merely a matter of cultural politics but of artistic quality: only someone who understands the dharmic philosophy from the inside can write dialogue for Vikramaditya that rings absolutely true, that has the specific gravity and specific lightness that the tradition achieves at its best.</w:t>
      </w:r>
    </w:p>
    <w:p>
      <w:pPr>
        <w:pStyle w:val="Heading2"/>
        <w:pBdr>
          <w:bottom w:val="single" w:color="C8A000" w:sz="4" w:space="4"/>
        </w:pBdr>
        <w:spacing w:after="160" w:before="340"/>
      </w:pPr>
      <w:r>
        <w:rPr>
          <w:rFonts w:ascii="Georgia" w:cs="Georgia" w:eastAsia="Georgia" w:hAnsi="Georgia"/>
          <w:b/>
          <w:bCs/>
          <w:color w:val="7A5C00"/>
          <w:sz w:val="30"/>
          <w:szCs w:val="30"/>
        </w:rPr>
        <w:t xml:space="preserve">6.10  The Game as Cultural Continuation</w:t>
      </w:r>
    </w:p>
    <w:p>
      <w:pPr>
        <w:spacing w:after="110" w:before="80" w:line="340" w:lineRule="auto"/>
        <w:jc w:val="both"/>
      </w:pPr>
      <w:r>
        <w:rPr>
          <w:rFonts w:ascii="Calibri" w:cs="Calibri" w:eastAsia="Calibri" w:hAnsi="Calibri"/>
          <w:sz w:val="22"/>
          <w:szCs w:val="22"/>
        </w:rPr>
        <w:t xml:space="preserve">Perhaps the most important dimension of a Singhasan Battisi game — one that transcends commercial considerations entirely — is its potential as an instrument of cultural continuation. The traditions represented in this text are living but under pressure: the oral storytellers who know these tales in their full depth are few and aging; the manuscript traditions are preserved in archives but inaccessible to most people; the philosophical and ethical frameworks the text embodies are under constant pressure from homogenising global cultural forces. The question for the 21st century is not whether these traditions are valuable — they manifestly are — but whether they will survive in living form, continuously adapted and applied to new contexts, or calcify into museum pieces preserved out of reverence but no longer actively generating meaning.</w:t>
      </w:r>
    </w:p>
    <w:p>
      <w:pPr>
        <w:spacing w:after="110" w:before="80" w:line="340" w:lineRule="auto"/>
        <w:jc w:val="both"/>
      </w:pPr>
      <w:r>
        <w:rPr>
          <w:rFonts w:ascii="Calibri" w:cs="Calibri" w:eastAsia="Calibri" w:hAnsi="Calibri"/>
          <w:sz w:val="22"/>
          <w:szCs w:val="22"/>
        </w:rPr>
        <w:t xml:space="preserve">A well-designed, deeply researched, and carefully realised game based on Singhasan Battisi could reach millions of people — including people in the Indian diaspora who have lost direct access to their cultural heritage, young Indians who are unfamiliar with their own classical literature, and global audiences who are genuinely curious about the great narrative traditions of South Asia but have never had an accessible point of entry. It could serve as a gateway to the deeper study of Sanskrit literature, Hindi poetry, Hindu philosophy, and Indian cultural history for people who would never open an academic text.</w:t>
      </w:r>
    </w:p>
    <w:p>
      <w:pPr>
        <w:spacing w:after="110" w:before="80" w:line="340" w:lineRule="auto"/>
        <w:jc w:val="both"/>
      </w:pPr>
      <w:r>
        <w:rPr>
          <w:rFonts w:ascii="Calibri" w:cs="Calibri" w:eastAsia="Calibri" w:hAnsi="Calibri"/>
          <w:sz w:val="22"/>
          <w:szCs w:val="22"/>
        </w:rPr>
        <w:t xml:space="preserve">The ideal outcome of such a game would not be players who have consumed an entertaining product — it would be players who have been genuinely changed by their engagement with the tradition. Players who finish the game knowing not just the stories of Singhasan Battisi but something of the dharmic philosophy they embody. Players who have a richer, more nuanced understanding of the Hindu tradition's conception of justice, kingship, and moral excellence. Players who are curious to explore the source material and the living culture it represents, who carry some fragment of Vikramaditya's vision into their own lives and their own moral decision-making. That would be the truest possible tribute to a tradition that has been giving exactly this gift — the gift of a moral compass — to every generation that has encountered it for two thousand years.</w:t>
      </w:r>
    </w:p>
    <w:p>
      <w:pPr>
        <w:pBdr>
          <w:bottom w:val="single" w:color="C8A000" w:sz="8" w:space="4"/>
        </w:pBdr>
        <w:spacing w:after="180" w:before="180"/>
      </w:pPr>
      <w:r>
        <w:t xml:space="preserve"/>
      </w:r>
    </w:p>
    <w:p>
      <w:pPr>
        <w:pStyle w:val="Heading1"/>
        <w:spacing w:after="220" w:before="500"/>
      </w:pPr>
      <w:r>
        <w:rPr>
          <w:rFonts w:ascii="Georgia" w:cs="Georgia" w:eastAsia="Georgia" w:hAnsi="Georgia"/>
          <w:b/>
          <w:bCs/>
          <w:color w:val="2C1500"/>
          <w:sz w:val="38"/>
          <w:szCs w:val="38"/>
        </w:rPr>
        <w:t xml:space="preserve">■  PART VII: APPENDIX — SUPPLEMENTARY NOTES</w:t>
      </w:r>
    </w:p>
    <w:p>
      <w:pPr>
        <w:pStyle w:val="Heading2"/>
        <w:pBdr>
          <w:bottom w:val="single" w:color="C8A000" w:sz="4" w:space="4"/>
        </w:pBdr>
        <w:spacing w:after="160" w:before="340"/>
      </w:pPr>
      <w:r>
        <w:rPr>
          <w:rFonts w:ascii="Georgia" w:cs="Georgia" w:eastAsia="Georgia" w:hAnsi="Georgia"/>
          <w:b/>
          <w:bCs/>
          <w:color w:val="7A5C00"/>
          <w:sz w:val="30"/>
          <w:szCs w:val="30"/>
        </w:rPr>
        <w:t xml:space="preserve">7.1  The Full List of Thirty-Two Virtues</w:t>
      </w:r>
    </w:p>
    <w:p>
      <w:pPr>
        <w:spacing w:after="110" w:before="80" w:line="340" w:lineRule="auto"/>
        <w:jc w:val="both"/>
      </w:pPr>
      <w:r>
        <w:rPr>
          <w:rFonts w:ascii="Calibri" w:cs="Calibri" w:eastAsia="Calibri" w:hAnsi="Calibri"/>
          <w:sz w:val="22"/>
          <w:szCs w:val="22"/>
        </w:rPr>
        <w:t xml:space="preserve">Each of the thirty-two apsaras who guard the Singhasan is associated with a specific virtue. While the names of the apsaras vary across different textual recensions, the virtues they embody form a remarkably coherent taxonomy of moral excellence that spans the personal, social, political, and spiritual domains. The following list draws on the most widely read Hindi versions of the text, synthesised with the Sanskrit tradition, to provide a comprehensive account of the thirty-two moral qualities that the tradition identifies as constitutive of ideal kingship and ideal human character.</w:t>
      </w:r>
    </w:p>
    <w:p>
      <w:pPr>
        <w:spacing w:after="110" w:before="80" w:line="340" w:lineRule="auto"/>
        <w:jc w:val="both"/>
      </w:pPr>
      <w:r>
        <w:rPr>
          <w:rFonts w:ascii="Calibri" w:cs="Calibri" w:eastAsia="Calibri" w:hAnsi="Calibri"/>
          <w:sz w:val="22"/>
          <w:szCs w:val="22"/>
        </w:rPr>
        <w:t xml:space="preserve">The first eight virtues are those most directly relevant to judicial and administrative excellence: Justice (nyaya), impartiality in adjudication without regard for the power or poverty of the petitioner; Truthfulness (satya), absolute correspondence between inner conviction and outer statement; Discrimination (viveka), the capacity to distinguish the real from the apparent, the essential from the accidental; Forgiveness (kshama), the willingness to release grievance without condoning the wrong that caused it; Equanimity (samata), the maintenance of inner stability in the face of praise or criticism, success or failure; Diligence (udyoga), unstinting application of energy to the demands of governance; Integrity (shuddhi), freedom from corruption in both financial and moral senses; and Accountability (uttaradayitva), the willingness to accept responsibility for the consequences of one's actions and decisions, including the systemic consequences of policies one establishes.</w:t>
      </w:r>
    </w:p>
    <w:p>
      <w:pPr>
        <w:spacing w:after="110" w:before="80" w:line="340" w:lineRule="auto"/>
        <w:jc w:val="both"/>
      </w:pPr>
      <w:r>
        <w:rPr>
          <w:rFonts w:ascii="Calibri" w:cs="Calibri" w:eastAsia="Calibri" w:hAnsi="Calibri"/>
          <w:sz w:val="22"/>
          <w:szCs w:val="22"/>
        </w:rPr>
        <w:t xml:space="preserve">The next eight virtues pertain to the king's relationships with his subjects: Compassion (karuna), genuine empathy with the suffering of others that motivates action rather than mere sentiment; Generosity (dana), giving that is unlimited, uncalculating, and free of the expectation of return or gratitude; Protection (abhaya), the active defence of the vulnerable against those who would exploit them; Accessibility (sulabhata), the willingness to be approached by anyone regardless of their social station; Attentiveness (dhyana), the quality of genuinely listening to those who come before the court rather than merely waiting for them to finish; Impartiality (nishpakshpata), treating rich and poor, powerful and powerless, with identical standards of justice; Cultural patronage (vidya-poshana), the active support of art, music, scholarship, and religious practice; and Welfare (loka-sangraha), concern for the collective good of the kingdom as a whole rather than for individual or factional interests.</w:t>
      </w:r>
    </w:p>
    <w:p>
      <w:pPr>
        <w:spacing w:after="110" w:before="80" w:line="340" w:lineRule="auto"/>
        <w:jc w:val="both"/>
      </w:pPr>
      <w:r>
        <w:rPr>
          <w:rFonts w:ascii="Calibri" w:cs="Calibri" w:eastAsia="Calibri" w:hAnsi="Calibri"/>
          <w:sz w:val="22"/>
          <w:szCs w:val="22"/>
        </w:rPr>
        <w:t xml:space="preserve">The following eight virtues are those associated with the king's personal moral development: Courage (shaurya), action in the face of danger without allowing fear to override duty; Humility (vinaya), freedom from arrogance and the capacity to learn from any person regardless of their status; Self-control (dama), mastery of the senses and the impulses so that the king acts from principle rather than from appetite; Patience (dhairya), the capacity to maintain composure and clarity of purpose in the face of frustration, delay, and adversity; Detachment (vairagya), freedom from possessiveness toward wealth, power, reputation, and even life itself; Devotion (bhakti), sincere orientation toward the divine that grounds the king's values in something beyond his own will; Wisdom (prajna), the deep insight into the nature of things that comes from sustained reflection and genuine experience; and Sacrifice (tyaga), the willingness to give up what one values most when the welfare of others demands it.</w:t>
      </w:r>
    </w:p>
    <w:p>
      <w:pPr>
        <w:spacing w:after="110" w:before="80" w:line="340" w:lineRule="auto"/>
        <w:jc w:val="both"/>
      </w:pPr>
      <w:r>
        <w:rPr>
          <w:rFonts w:ascii="Calibri" w:cs="Calibri" w:eastAsia="Calibri" w:hAnsi="Calibri"/>
          <w:sz w:val="22"/>
          <w:szCs w:val="22"/>
        </w:rPr>
        <w:t xml:space="preserve">The final eight virtues are those that govern the king's cosmic and political dimensions: Dharmic authority (dharma-bala), the power that comes not from physical force or political authority but from moral rightness; Diplomatic skill (naya), the capacity to navigate competing interests and resolve conflicts through intelligence rather than coercion; Vision (drishti), the ability to see the long-term consequences of immediate actions and to govern with the future as well as the present in mind; Adaptability (yukti), the intelligent modification of approach to suit different circumstances without compromising core principles; Cosmic awareness (loka-jnana), understanding of the broader moral order within which the king's governance takes place; Spiritual power (tapas-shakti), the accumulated moral energy generated by years of virtuous living that enables extraordinary action; Cosmic protection (vishwa-raksha), the extension of the king's protective concern beyond his kingdom to all living beings; and Liberation (moksha-marga), the orientation of the entire royal life toward spiritual liberation rather than worldly accumulation.</w:t>
      </w:r>
    </w:p>
    <w:p>
      <w:pPr>
        <w:pStyle w:val="Heading2"/>
        <w:pBdr>
          <w:bottom w:val="single" w:color="C8A000" w:sz="4" w:space="4"/>
        </w:pBdr>
        <w:spacing w:after="160" w:before="340"/>
      </w:pPr>
      <w:r>
        <w:rPr>
          <w:rFonts w:ascii="Georgia" w:cs="Georgia" w:eastAsia="Georgia" w:hAnsi="Georgia"/>
          <w:b/>
          <w:bCs/>
          <w:color w:val="7A5C00"/>
          <w:sz w:val="30"/>
          <w:szCs w:val="30"/>
        </w:rPr>
        <w:t xml:space="preserve">7.2  Singhasan Battisi and Buddhist Narrative Tradition</w:t>
      </w:r>
    </w:p>
    <w:p>
      <w:pPr>
        <w:spacing w:after="110" w:before="80" w:line="340" w:lineRule="auto"/>
        <w:jc w:val="both"/>
      </w:pPr>
      <w:r>
        <w:rPr>
          <w:rFonts w:ascii="Calibri" w:cs="Calibri" w:eastAsia="Calibri" w:hAnsi="Calibri"/>
          <w:sz w:val="22"/>
          <w:szCs w:val="22"/>
        </w:rPr>
        <w:t xml:space="preserve">A fascinating and somewhat underexplored dimension of Singhasan Battisi is its relationship with Buddhist narrative traditions, which predates the Hindu frame narrative and may have contributed some of the text's most important story patterns. The Buddhist Jataka tales — stories of the Buddha's previous lives — contain numerous narratives in which a bodhisattva (a being on the path to Buddhahood) demonstrates extraordinary virtue through self-sacrifice, justice, generosity, and wisdom. The structural and thematic parallels with several Singhasan Battisi tales are striking.</w:t>
      </w:r>
    </w:p>
    <w:p>
      <w:pPr>
        <w:spacing w:after="110" w:before="80" w:line="340" w:lineRule="auto"/>
        <w:jc w:val="both"/>
      </w:pPr>
      <w:r>
        <w:rPr>
          <w:rFonts w:ascii="Calibri" w:cs="Calibri" w:eastAsia="Calibri" w:hAnsi="Calibri"/>
          <w:sz w:val="22"/>
          <w:szCs w:val="22"/>
        </w:rPr>
        <w:t xml:space="preserve">The Jataka tale of King Sivi, who gives his own eyes to a supplicant and is subsequently restored by divine intervention, parallels the Singhasan Battisi tale of Vikramaditya giving his blood to the sick brahmin. The Jataka tale of King Vessantara, who gives away everything he has including his children and wife, parallels the Singhasan Battisi tale of the gift of the kingdom. The overall narrative pattern of a king who is tested by a succession of supplicants and supernatural beings — each demanding more than the last — is found in numerous Jataka tales and appears to have been a fundamental archetype in Indian narrative tradition long before it was attached specifically to the Vikramaditya figure.</w:t>
      </w:r>
    </w:p>
    <w:p>
      <w:pPr>
        <w:spacing w:after="110" w:before="80" w:line="340" w:lineRule="auto"/>
        <w:jc w:val="both"/>
      </w:pPr>
      <w:r>
        <w:rPr>
          <w:rFonts w:ascii="Calibri" w:cs="Calibri" w:eastAsia="Calibri" w:hAnsi="Calibri"/>
          <w:sz w:val="22"/>
          <w:szCs w:val="22"/>
        </w:rPr>
        <w:t xml:space="preserve">This parallel tradition suggests that the Singhasan Battisi corpus draws on a shared pool of Indian narrative motifs and ethical archetypes that transcends the boundaries between Hindu and Buddhist traditions. The ideal of the perfectly virtuous king who gives without limit, judges without favour, and faces supernatural dangers without fear is not the property of any single religious tradition within the Indian context — it is a pan-Indian cultural ideal that different traditions have articulated in different theological vocabularies but with a remarkably consistent moral vision. This shared heritage makes Singhasan Battisi relevant not just to Hindu audiences but to anyone who engages with the broader Indian narrative tradition in its full historical depth.</w:t>
      </w:r>
    </w:p>
    <w:p>
      <w:pPr>
        <w:pStyle w:val="Heading2"/>
        <w:pBdr>
          <w:bottom w:val="single" w:color="C8A000" w:sz="4" w:space="4"/>
        </w:pBdr>
        <w:spacing w:after="160" w:before="340"/>
      </w:pPr>
      <w:r>
        <w:rPr>
          <w:rFonts w:ascii="Georgia" w:cs="Georgia" w:eastAsia="Georgia" w:hAnsi="Georgia"/>
          <w:b/>
          <w:bCs/>
          <w:color w:val="7A5C00"/>
          <w:sz w:val="30"/>
          <w:szCs w:val="30"/>
        </w:rPr>
        <w:t xml:space="preserve">7.3  The Philosophical Schools and Singhasan Battisi</w:t>
      </w:r>
    </w:p>
    <w:p>
      <w:pPr>
        <w:spacing w:after="110" w:before="80" w:line="340" w:lineRule="auto"/>
        <w:jc w:val="both"/>
      </w:pPr>
      <w:r>
        <w:rPr>
          <w:rFonts w:ascii="Calibri" w:cs="Calibri" w:eastAsia="Calibri" w:hAnsi="Calibri"/>
          <w:sz w:val="22"/>
          <w:szCs w:val="22"/>
        </w:rPr>
        <w:t xml:space="preserve">The ethical philosophy embedded in Singhasan Battisi draws on multiple philosophical traditions within the Indian intellectual landscape, and understanding these connections enriches the reading of the tales considerably. The most important philosophical currents that inform the text include: Dharmic philosophy as articulated in the dharmashastra tradition, particularly the concept of raja-dharma (the specific duties of kings); the Mimamsa school's emphasis on right action (karma) as the fundamental category of ethics; the Vedanta school's insistence that the ultimate ground of all action is the universal Self (Atman/Brahman) rather than the individual ego; and the synthesis of these traditions that is characteristic of the Bhakti movement's ethical vision.</w:t>
      </w:r>
    </w:p>
    <w:p>
      <w:pPr>
        <w:spacing w:after="110" w:before="80" w:line="340" w:lineRule="auto"/>
        <w:jc w:val="both"/>
      </w:pPr>
      <w:r>
        <w:rPr>
          <w:rFonts w:ascii="Calibri" w:cs="Calibri" w:eastAsia="Calibri" w:hAnsi="Calibri"/>
          <w:sz w:val="22"/>
          <w:szCs w:val="22"/>
        </w:rPr>
        <w:t xml:space="preserve">The Arthashastra of Kautilya (circa 3rd century BCE) provides an important contrast with the Singhasan Battisi tradition that illuminates what is distinctive about the latter. Where the Arthashastra is a ruthlessly pragmatic text that counsels the king to use deception, espionage, and even assassination when these serve the interests of the state, Singhasan Battisi presents a vision of kingship in which means and ends are inseparable — in which the king who uses unjust means for just ends has already compromised the very thing he is trying to protect. This is a different and in some ways more demanding ethical vision, one that insists that dharma cannot be served by adharma, that the path of virtue does not contain shortcuts, and that the king who betrays his principles in the name of expediency has betrayed his kingdom more surely than any external enemy could.</w:t>
      </w:r>
    </w:p>
    <w:p>
      <w:pPr>
        <w:spacing w:after="110" w:before="80" w:line="340" w:lineRule="auto"/>
        <w:jc w:val="both"/>
      </w:pPr>
      <w:r>
        <w:rPr>
          <w:rFonts w:ascii="Calibri" w:cs="Calibri" w:eastAsia="Calibri" w:hAnsi="Calibri"/>
          <w:sz w:val="22"/>
          <w:szCs w:val="22"/>
        </w:rPr>
        <w:t xml:space="preserve">The Bhagavad Gita's doctrine of nishkama karma — action without attachment to its fruits, performed purely from a sense of duty rather than from desire for reward — is clearly present in the Singhasan Battisi conception of Vikramaditya's virtue. The king does not give because he expects gratitude; he does not act justly because he fears divine punishment; he does not sacrifice himself because he hopes for a reward in a future life. He does these things simply because they are right — because his vision of reality is so clear that any other course of action is literally unthinkable. This is the doctrine of nishkama karma in its narrative form: not an abstract philosophical teaching but a human life completely organised around the principle of action without self-interest.</w:t>
      </w:r>
    </w:p>
    <w:p>
      <w:pPr>
        <w:pStyle w:val="Heading2"/>
        <w:pBdr>
          <w:bottom w:val="single" w:color="C8A000" w:sz="4" w:space="4"/>
        </w:pBdr>
        <w:spacing w:after="160" w:before="340"/>
      </w:pPr>
      <w:r>
        <w:rPr>
          <w:rFonts w:ascii="Georgia" w:cs="Georgia" w:eastAsia="Georgia" w:hAnsi="Georgia"/>
          <w:b/>
          <w:bCs/>
          <w:color w:val="7A5C00"/>
          <w:sz w:val="30"/>
          <w:szCs w:val="30"/>
        </w:rPr>
        <w:t xml:space="preserve">7.4  Regional Variations — Key Differences</w:t>
      </w:r>
    </w:p>
    <w:p>
      <w:pPr>
        <w:spacing w:after="110" w:before="80" w:line="340" w:lineRule="auto"/>
        <w:jc w:val="both"/>
      </w:pPr>
      <w:r>
        <w:rPr>
          <w:rFonts w:ascii="Calibri" w:cs="Calibri" w:eastAsia="Calibri" w:hAnsi="Calibri"/>
          <w:sz w:val="22"/>
          <w:szCs w:val="22"/>
        </w:rPr>
        <w:t xml:space="preserve">As noted in the main text, Singhasan Battisi exists in substantially different versions across the languages and regions of India. A brief comparative survey of the most significant regional variations helps illuminate both the common core of the tradition and the ways in which different cultural contexts have inflected it.</w:t>
      </w:r>
    </w:p>
    <w:p>
      <w:pPr>
        <w:spacing w:after="110" w:before="80" w:line="340" w:lineRule="auto"/>
        <w:jc w:val="both"/>
      </w:pPr>
      <w:r>
        <w:rPr>
          <w:rFonts w:ascii="Calibri" w:cs="Calibri" w:eastAsia="Calibri" w:hAnsi="Calibri"/>
          <w:sz w:val="22"/>
          <w:szCs w:val="22"/>
        </w:rPr>
        <w:t xml:space="preserve">The Marathi Simhasan Battisi shares the core frame narrative with the Hindi version but differs substantially in the specific tales it includes. The Marathi tradition places greater emphasis on tales of devotion and spiritual achievement, reflecting the strong influence of the Varkari Bhakti movement in Maharashtra. Some tales found in the Hindi versions — particularly those involving political and administrative situations — are absent from the Marathi version and replaced by tales of divine encounters and spiritual tests. The Marathi Vikramaditya is somewhat more of a devotee-king than an administrator-king: his greatness manifests more in his spiritual discipline and his relationship with the divine than in his judicial and political accomplishments.</w:t>
      </w:r>
    </w:p>
    <w:p>
      <w:pPr>
        <w:spacing w:after="110" w:before="80" w:line="340" w:lineRule="auto"/>
        <w:jc w:val="both"/>
      </w:pPr>
      <w:r>
        <w:rPr>
          <w:rFonts w:ascii="Calibri" w:cs="Calibri" w:eastAsia="Calibri" w:hAnsi="Calibri"/>
          <w:sz w:val="22"/>
          <w:szCs w:val="22"/>
        </w:rPr>
        <w:t xml:space="preserve">The Bengali Battishya Singhasan shows the influence of both the Sanskrit literary tradition and the distinctive folk culture of Bengal. The Bengali versions tend to be more elaborate in their description of setting and atmosphere — the forest scenes are more richly described, the supernatural encounters more detailed in their sensory imagery — reflecting the strong tradition of Bengali lyrical prose. The Bengali tradition also tends to give greater prominence to the emotional dimensions of the stories: the grief of the widow, the joy of the restored family, the terror of the supernatural encounter are dwelt upon with more psychological intensity in the Bengali versions than in the somewhat more austere Hindi tradition.</w:t>
      </w:r>
    </w:p>
    <w:p>
      <w:pPr>
        <w:spacing w:after="110" w:before="80" w:line="340" w:lineRule="auto"/>
        <w:jc w:val="both"/>
      </w:pPr>
      <w:r>
        <w:rPr>
          <w:rFonts w:ascii="Calibri" w:cs="Calibri" w:eastAsia="Calibri" w:hAnsi="Calibri"/>
          <w:sz w:val="22"/>
          <w:szCs w:val="22"/>
        </w:rPr>
        <w:t xml:space="preserve">The Tamil tradition has developed a distinctive set of stories that bear the imprint of Sangam aesthetic values — the ancient Tamil poetic tradition's emphasis on heroism, loyalty, love, and the transience of worldly things. The Tamil Vikramaditya is particularly celebrated as a patron of poets and artists, and several distinctively Tamil tales focus on his relationships with poets and musicians rather than with petitioners and supplicants. The Tamil versions also show the influence of Shaivite religious tradition more strongly than the Vaishnavite influence found in some northern versions, with Shiva and Parvati appearing as divine figures who test and reward the king's virtue.</w:t>
      </w:r>
    </w:p>
    <w:p>
      <w:pPr>
        <w:pStyle w:val="Heading2"/>
        <w:pBdr>
          <w:bottom w:val="single" w:color="C8A000" w:sz="4" w:space="4"/>
        </w:pBdr>
        <w:spacing w:after="160" w:before="340"/>
      </w:pPr>
      <w:r>
        <w:rPr>
          <w:rFonts w:ascii="Georgia" w:cs="Georgia" w:eastAsia="Georgia" w:hAnsi="Georgia"/>
          <w:b/>
          <w:bCs/>
          <w:color w:val="7A5C00"/>
          <w:sz w:val="30"/>
          <w:szCs w:val="30"/>
        </w:rPr>
        <w:t xml:space="preserve">7.5  Singhasan Battisi and the World Literary Tradition — Deeper Parallels</w:t>
      </w:r>
    </w:p>
    <w:p>
      <w:pPr>
        <w:spacing w:after="110" w:before="80" w:line="340" w:lineRule="auto"/>
        <w:jc w:val="both"/>
      </w:pPr>
      <w:r>
        <w:rPr>
          <w:rFonts w:ascii="Calibri" w:cs="Calibri" w:eastAsia="Calibri" w:hAnsi="Calibri"/>
          <w:sz w:val="22"/>
          <w:szCs w:val="22"/>
        </w:rPr>
        <w:t xml:space="preserve">The cross-cultural resonance of Singhasan Battisi extends beyond the comparative folklore connections noted in Part IV to deeper structural and philosophical parallels with world literary traditions that illuminate the text's universal dimensions. One of the most illuminating parallels is with Plato's Republic — the ancient Greek philosophical text that uses a series of dialogues to construct an account of the ideal state ruled by the philosopher-king. Both texts are fundamentally concerned with the same question: what kind of person should hold supreme political power, and what qualities must that person possess to exercise power justly? Both texts reach similar conclusions: that the ideal ruler is distinguished not by birth or force but by wisdom, justice, and a genuine love of truth over personal advantage.</w:t>
      </w:r>
    </w:p>
    <w:p>
      <w:pPr>
        <w:spacing w:after="110" w:before="80" w:line="340" w:lineRule="auto"/>
        <w:jc w:val="both"/>
      </w:pPr>
      <w:r>
        <w:rPr>
          <w:rFonts w:ascii="Calibri" w:cs="Calibri" w:eastAsia="Calibri" w:hAnsi="Calibri"/>
          <w:sz w:val="22"/>
          <w:szCs w:val="22"/>
        </w:rPr>
        <w:t xml:space="preserve">The difference between the two approaches is as illuminating as the similarity. Plato constructs his ideal through abstract philosophical argument — through logos, the rational discourse of the philosophical tradition. Singhasan Battisi constructs its ideal through concrete narrative demonstration — through katha, the story tradition that appeals to imagination and emotional identification as well as to rational understanding. Both approaches have their strengths and limitations. Plato's ideal is philosophically rigorous but can seem bloodless and abstract; Vikramaditya's ideal is vivid and humanly compelling but can seem naively perfectionist. Read together, they offer a more complete picture of what ideal political authority requires than either provides alone.</w:t>
      </w:r>
    </w:p>
    <w:p>
      <w:pPr>
        <w:spacing w:after="110" w:before="80" w:line="340" w:lineRule="auto"/>
        <w:jc w:val="both"/>
      </w:pPr>
      <w:r>
        <w:rPr>
          <w:rFonts w:ascii="Calibri" w:cs="Calibri" w:eastAsia="Calibri" w:hAnsi="Calibri"/>
          <w:sz w:val="22"/>
          <w:szCs w:val="22"/>
        </w:rPr>
        <w:t xml:space="preserve">A second illuminating parallel is with Confucian political philosophy in the Chinese tradition, particularly the concept of the junzi — the gentleman or exemplary person — who exercises moral authority through the power of personal example rather than through force or law. Like Vikramaditya, the Confucian junzi is conceived as someone whose virtue is not merely an internal quality but a transformative force that radiates outward and reshapes the social world in its image. Like the Singhasan Battisi tradition, the Confucian tradition uses biographical narratives of historical and legendary exemplars to teach ethical principles through story rather than through prescription alone. The parallel suggests that the narrative idealisation of the virtuous ruler is a genuinely universal human response to the problem of political authority — a response that arises independently in different civilisations because it addresses a universal human need.</w:t>
      </w:r>
    </w:p>
    <w:p>
      <w:pPr>
        <w:pStyle w:val="Heading2"/>
        <w:pBdr>
          <w:bottom w:val="single" w:color="C8A000" w:sz="4" w:space="4"/>
        </w:pBdr>
        <w:spacing w:after="160" w:before="340"/>
      </w:pPr>
      <w:r>
        <w:rPr>
          <w:rFonts w:ascii="Georgia" w:cs="Georgia" w:eastAsia="Georgia" w:hAnsi="Georgia"/>
          <w:b/>
          <w:bCs/>
          <w:color w:val="7A5C00"/>
          <w:sz w:val="30"/>
          <w:szCs w:val="30"/>
        </w:rPr>
        <w:t xml:space="preserve">7.6  Contemporary Relevance</w:t>
      </w:r>
    </w:p>
    <w:p>
      <w:pPr>
        <w:spacing w:after="110" w:before="80" w:line="340" w:lineRule="auto"/>
        <w:jc w:val="both"/>
      </w:pPr>
      <w:r>
        <w:rPr>
          <w:rFonts w:ascii="Calibri" w:cs="Calibri" w:eastAsia="Calibri" w:hAnsi="Calibri"/>
          <w:sz w:val="22"/>
          <w:szCs w:val="22"/>
        </w:rPr>
        <w:t xml:space="preserve">The question of Singhasan Battisi's contemporary relevance is not merely academic. In a world characterised by widespread cynicism about political leadership, by the corrosion of institutional trust, by the normalisation of corruption and the erosion of the concept of public service, the tradition's insistence that leadership is fundamentally a moral vocation — not a career, not a business opportunity, not a game of power — speaks with considerable urgency. The stories do not offer a naive solution to the structural problems of contemporary governance; they do not pretend that individual virtue is sufficient to overcome bad systems. But they insist, through story after story, that individual virtue is necessary — that no system, however well designed, can function justly without people of genuine moral commitment at its core.</w:t>
      </w:r>
    </w:p>
    <w:p>
      <w:pPr>
        <w:spacing w:after="110" w:before="80" w:line="340" w:lineRule="auto"/>
        <w:jc w:val="both"/>
      </w:pPr>
      <w:r>
        <w:rPr>
          <w:rFonts w:ascii="Calibri" w:cs="Calibri" w:eastAsia="Calibri" w:hAnsi="Calibri"/>
          <w:sz w:val="22"/>
          <w:szCs w:val="22"/>
        </w:rPr>
        <w:t xml:space="preserve">The specific qualities that Singhasan Battisi celebrates in Vikramaditya — his accessibility to the poorest of his subjects, his willingness to judge himself by the same standards he applies to others, his habit of going personally to verify claims rather than relying entirely on reports from subordinates, his constant self-examination for the corruption of power and privilege — are not merely medieval ideals. They are descriptions of what genuinely good leadership looks like in any era, in any institutional context. The challenges of contemporary governance are different from those of Vikramaditya's legendary court, but the moral qualities required to address them honestly are recognisably the same.</w:t>
      </w:r>
    </w:p>
    <w:p>
      <w:pPr>
        <w:spacing w:after="110" w:before="80" w:line="340" w:lineRule="auto"/>
        <w:jc w:val="both"/>
      </w:pPr>
      <w:r>
        <w:rPr>
          <w:rFonts w:ascii="Calibri" w:cs="Calibri" w:eastAsia="Calibri" w:hAnsi="Calibri"/>
          <w:sz w:val="22"/>
          <w:szCs w:val="22"/>
        </w:rPr>
        <w:t xml:space="preserve">The text's treatment of what we might now call structural justice — its insistence in Tale 9 that the king who allows bad institutional conditions to persist bears responsibility for the wrongdoing those conditions produce — is strikingly contemporary. Its ecological sensitivity in the tale of the weeping forest, its recognition that the natural world has a form of welfare that demands the just ruler's protection, anticipates concerns that have become urgent in the 21st century. Its treatment of cultural memory and artistic patronage as royal obligations rather than optional luxuries speaks directly to contemporary debates about the public funding of arts and culture. The tradition is old; the wisdom is not.</w:t>
      </w:r>
    </w:p>
    <w:p>
      <w:pPr>
        <w:spacing w:after="110" w:before="80" w:line="340" w:lineRule="auto"/>
        <w:jc w:val="both"/>
      </w:pPr>
      <w:r>
        <w:rPr>
          <w:rFonts w:ascii="Calibri" w:cs="Calibri" w:eastAsia="Calibri" w:hAnsi="Calibri"/>
          <w:sz w:val="22"/>
          <w:szCs w:val="22"/>
        </w:rPr>
        <w:t xml:space="preserve">For students of political philosophy, leadership studies, ethics, and Indian cultural history, Singhasan Battisi offers a resource that is both deeply rooted in a specific cultural tradition and genuinely universal in its moral vision. It deserves a place in the world's educational canon not as an exotic curiosity but as a serious and sophisticated contribution to the perennial human conversation about how to live well and govern justly.</w:t>
      </w:r>
    </w:p>
    <w:p>
      <w:pPr>
        <w:pStyle w:val="Heading2"/>
        <w:pBdr>
          <w:bottom w:val="single" w:color="C8A000" w:sz="4" w:space="4"/>
        </w:pBdr>
        <w:spacing w:after="160" w:before="340"/>
      </w:pPr>
      <w:r>
        <w:rPr>
          <w:rFonts w:ascii="Georgia" w:cs="Georgia" w:eastAsia="Georgia" w:hAnsi="Georgia"/>
          <w:b/>
          <w:bCs/>
          <w:color w:val="7A5C00"/>
          <w:sz w:val="30"/>
          <w:szCs w:val="30"/>
        </w:rPr>
        <w:t xml:space="preserve">7.7  A Scholar's Reading List — Further Study</w:t>
      </w:r>
    </w:p>
    <w:p>
      <w:pPr>
        <w:spacing w:after="110" w:before="80" w:line="340" w:lineRule="auto"/>
        <w:jc w:val="both"/>
      </w:pPr>
      <w:r>
        <w:rPr>
          <w:rFonts w:ascii="Calibri" w:cs="Calibri" w:eastAsia="Calibri" w:hAnsi="Calibri"/>
          <w:sz w:val="22"/>
          <w:szCs w:val="22"/>
        </w:rPr>
        <w:t xml:space="preserve">For readers who wish to pursue the themes of Singhasan Battisi into the broader landscape of Indian literary and philosophical tradition, the following summary of key texts and areas of study provides a starting point for deeper engagement with the tradition.</w:t>
      </w:r>
    </w:p>
    <w:p>
      <w:pPr>
        <w:spacing w:after="110" w:before="80" w:line="340" w:lineRule="auto"/>
        <w:jc w:val="both"/>
      </w:pPr>
      <w:r>
        <w:rPr>
          <w:rFonts w:ascii="Calibri" w:cs="Calibri" w:eastAsia="Calibri" w:hAnsi="Calibri"/>
          <w:sz w:val="22"/>
          <w:szCs w:val="22"/>
        </w:rPr>
        <w:t xml:space="preserve">The Panchatantra is the natural companion text to Singhasan Battisi — where Singhasan Battisi is concerned with the moral-spiritual dimensions of kingship, the Panchatantra addresses the practical-political dimensions through animal fables of extraordinary cleverness. The two texts together provide a comprehensive education in Indian political thought: the Panchatantra tells you how to navigate the world as it is; Singhasan Battisi tells you what the world should aspire to be. The standard English translation by Arthur Ryder (1925) remains highly readable and captures much of the original's wit and intelligence.</w:t>
      </w:r>
    </w:p>
    <w:p>
      <w:pPr>
        <w:spacing w:after="110" w:before="80" w:line="340" w:lineRule="auto"/>
        <w:jc w:val="both"/>
      </w:pPr>
      <w:r>
        <w:rPr>
          <w:rFonts w:ascii="Calibri" w:cs="Calibri" w:eastAsia="Calibri" w:hAnsi="Calibri"/>
          <w:sz w:val="22"/>
          <w:szCs w:val="22"/>
        </w:rPr>
        <w:t xml:space="preserve">The Kathasaritsagara (Ocean of Streams of Story), compiled by the Kashmiri poet Somadeva in the 11th century CE, is the great encyclopedic anthology of Indian narrative — a text of over twenty thousand verses that contains hundreds of stories drawing on the same pool of narrative tradition as Singhasan Battisi. The tales of Vikramaditya appear within the Kathasaritsagara in a form that predates the Singhasan Battisi compilation and offers fascinating comparisons. The complete text has been translated into English by C. H. Tawney and N. M. Penzer in a ten-volume edition that remains the standard scholarly reference.</w:t>
      </w:r>
    </w:p>
    <w:p>
      <w:pPr>
        <w:spacing w:after="110" w:before="80" w:line="340" w:lineRule="auto"/>
        <w:jc w:val="both"/>
      </w:pPr>
      <w:r>
        <w:rPr>
          <w:rFonts w:ascii="Calibri" w:cs="Calibri" w:eastAsia="Calibri" w:hAnsi="Calibri"/>
          <w:sz w:val="22"/>
          <w:szCs w:val="22"/>
        </w:rPr>
        <w:t xml:space="preserve">The Mahabharata, in addition to being the world's longest epic poem, contains the Shanti Parva (Book of Peace) — a vast philosophical dialogue in which the dying patriarch Bhishma instructs the young king Yudhishthira in the arts of governance. The Shanti Parva is one of the most extensive treatments of raja-dharma in all of Indian literature, and reading it alongside Singhasan Battisi reveals the deep shared philosophical foundations of the two traditions. The Mahabharata also contains the Bhagavad Gita, which is of direct relevance to the ethical philosophy of Singhasan Battisi as noted above.</w:t>
      </w:r>
    </w:p>
    <w:p>
      <w:pPr>
        <w:spacing w:after="110" w:before="80" w:line="340" w:lineRule="auto"/>
        <w:jc w:val="both"/>
      </w:pPr>
      <w:r>
        <w:rPr>
          <w:rFonts w:ascii="Calibri" w:cs="Calibri" w:eastAsia="Calibri" w:hAnsi="Calibri"/>
          <w:sz w:val="22"/>
          <w:szCs w:val="22"/>
        </w:rPr>
        <w:t xml:space="preserve">In the field of Indian political philosophy, Kautilya's Arthashastra (translated by L. N. Rangarajan, Penguin Classics) provides the essential contrasting text — the pragmatic, Realpolitik tradition that Singhasan Battisi's moral idealism both acknowledges and transcends. The comparison of the two texts is one of the most instructive exercises available for anyone seeking to understand the full spectrum of Indian thought about governance and power. Patrick Olivelle's recent critical edition and translation of the Arthashastra (Oxford University Press, 2013) is the most scholarly treatment currently available.</w:t>
      </w:r>
    </w:p>
    <w:p>
      <w:pPr>
        <w:spacing w:after="110" w:before="80" w:line="340" w:lineRule="auto"/>
        <w:jc w:val="both"/>
      </w:pPr>
      <w:r>
        <w:rPr>
          <w:rFonts w:ascii="Calibri" w:cs="Calibri" w:eastAsia="Calibri" w:hAnsi="Calibri"/>
          <w:sz w:val="22"/>
          <w:szCs w:val="22"/>
        </w:rPr>
        <w:t xml:space="preserve">For the historical context of Vikramaditya and the Gupta period, A. S. Altekar's The Position of Women in Hindu Civilisation and R. C. Majumdar's The Classical Age (The History and Culture of the Indian People, Vol. III) provide solid scholarly foundations. Romila Thapar's Asoka and the Decline of the Mauryas and her Early India provide broader context for the political and cultural history of the period in which the Vikramaditya legends took shape. For the specifically literary tradition, A. B. Keith's A History of Sanskrit Literature and more recently Sheldon Pollock's The Language of the Gods in the World of Men provide comprehensive scholarly overviews.</w:t>
      </w:r>
    </w:p>
    <w:p>
      <w:pPr>
        <w:spacing w:after="110" w:before="80" w:line="340" w:lineRule="auto"/>
        <w:jc w:val="both"/>
      </w:pPr>
      <w:r>
        <w:rPr>
          <w:rFonts w:ascii="Calibri" w:cs="Calibri" w:eastAsia="Calibri" w:hAnsi="Calibri"/>
          <w:sz w:val="22"/>
          <w:szCs w:val="22"/>
        </w:rPr>
        <w:t xml:space="preserve">Those interested in the game design dimensions suggested in Part VI would benefit from reading Ian Bogost's Persuasive Games (MIT Press, 2007) for its theoretical framework of procedural rhetoric — the argument that games make their most powerful arguments not through text or images but through the rules and systems that govern player agency. Applied to Singhasan Battisi, this framework suggests that the game's deepest ethical arguments should be embedded in its mechanics rather than in its dialogue: the virtue system, the interaction patterns between virtue dimensions, and the consequences of virtue imbalances should themselves be the argument, with the dialogue and narrative providing context and emotional resonance for what the mechanics are demonstrating procedurally. The combination of mechanical argument and narrative richness that this approach implies represents perhaps the most ambitious and most appropriate form that a Singhasan Battisi game could take.</w:t>
      </w:r>
    </w:p>
    <w:p>
      <w:pPr>
        <w:spacing w:after="110" w:before="80" w:line="340" w:lineRule="auto"/>
        <w:jc w:val="both"/>
      </w:pPr>
      <w:r>
        <w:rPr>
          <w:rFonts w:ascii="Calibri" w:cs="Calibri" w:eastAsia="Calibri" w:hAnsi="Calibri"/>
          <w:sz w:val="22"/>
          <w:szCs w:val="22"/>
        </w:rPr>
        <w:t xml:space="preserve">Finally, for those interested in the living oral tradition, the work of the Tata Institute of Social Sciences and various state folklore academies in documenting and preserving the oral storytelling traditions of India — including the Singhasan Battisi tradition in its many regional forms — represents an invaluable resource. The digital archive projects of several Indian universities and cultural institutions are making recordings of oral performances increasingly accessible to researchers worldwide, offering a window into the living tradition that no written text can fully replicate.</w:t>
      </w:r>
    </w:p>
    <w:p>
      <w:pPr>
        <w:pStyle w:val="Heading1"/>
        <w:spacing w:after="220" w:before="500"/>
      </w:pPr>
      <w:r>
        <w:rPr>
          <w:rFonts w:ascii="Georgia" w:cs="Georgia" w:eastAsia="Georgia" w:hAnsi="Georgia"/>
          <w:b/>
          <w:bCs/>
          <w:color w:val="2C1500"/>
          <w:sz w:val="38"/>
          <w:szCs w:val="38"/>
        </w:rPr>
        <w:t xml:space="preserve">■  CONCLUSION</w:t>
      </w:r>
    </w:p>
    <w:p>
      <w:pPr>
        <w:spacing w:after="110" w:before="80" w:line="340" w:lineRule="auto"/>
        <w:jc w:val="both"/>
      </w:pPr>
      <w:r>
        <w:rPr>
          <w:rFonts w:ascii="Calibri" w:cs="Calibri" w:eastAsia="Calibri" w:hAnsi="Calibri"/>
          <w:sz w:val="22"/>
          <w:szCs w:val="22"/>
        </w:rPr>
        <w:t xml:space="preserve">Singhasan Battisi stands as one of the supreme achievements of Indian narrative literature — a text that is simultaneously a treasury of stories, a philosophical treatise on virtue, a political theory of ideal governance, a meditation on the nature of moral aspiration, and a cultural monument to the civilisation that produced it. Its central figure, Vikramaditya, is among the great archetypes of world literature: not the flawed hero who grows through suffering (like Arjuna, Odysseus, or Hamlet), but the perfected exemplar who demonstrates through every action what human excellence looks like when it is fully and consistently lived. He is the tradition's answer to the question that every civilisation must eventually ask: What does a fully virtuous human being look like? What does such a person actually do when confronted with injustice, danger, suffering, temptation, and the infinite demands of a world that always needs more than any one person can give?</w:t>
      </w:r>
    </w:p>
    <w:p>
      <w:pPr>
        <w:spacing w:after="110" w:before="80" w:line="340" w:lineRule="auto"/>
        <w:jc w:val="both"/>
      </w:pPr>
      <w:r>
        <w:rPr>
          <w:rFonts w:ascii="Calibri" w:cs="Calibri" w:eastAsia="Calibri" w:hAnsi="Calibri"/>
          <w:sz w:val="22"/>
          <w:szCs w:val="22"/>
        </w:rPr>
        <w:t xml:space="preserve">The frame narrative of Bhoja's thirty-two attempts to claim the throne is a literary device of extraordinary elegance. It creates a structure in which thirty-two different moral qualities can be explored in thirty-two different narrative registers while maintaining a single sustained argument: that the highest kingship — or more broadly, the highest form of human excellence in any domain — is not a matter of birth, power, talent, or even extraordinary natural gifts, but of moral commitment so complete and so consistently maintained that it dissolves the boundary between personal interest and cosmic purpose. Vikramaditya is not great because he was born different from other men; he is great because he chose to be great, every day, in every situation, at every cost.</w:t>
      </w:r>
    </w:p>
    <w:p>
      <w:pPr>
        <w:spacing w:after="110" w:before="80" w:line="340" w:lineRule="auto"/>
        <w:jc w:val="both"/>
      </w:pPr>
      <w:r>
        <w:rPr>
          <w:rFonts w:ascii="Calibri" w:cs="Calibri" w:eastAsia="Calibri" w:hAnsi="Calibri"/>
          <w:sz w:val="22"/>
          <w:szCs w:val="22"/>
        </w:rPr>
        <w:t xml:space="preserve">The historical questions surrounding the text — who Vikramaditya really was, when the text was composed, how it has been transmitted — are fascinating and deserve the scholarly attention they have begun to receive. But they are ultimately secondary to the text's living cultural significance. What matters most is not whether the specific stories happened — they clearly did not, in the literal sense — but whether they are true. And they are profoundly true, in the sense that matters: they accurately describe what moral excellence looks like, correctly identify what it costs, and rightly celebrate what it accomplishes. Every civilisation that has encountered these stories has recognised that truth, which is why the tradition has survived every political upheaval, every cultural transformation, and every technological revolution that has overtaken the Indian subcontinent across two thousand years of turbulent history.</w:t>
      </w:r>
    </w:p>
    <w:p>
      <w:pPr>
        <w:spacing w:after="110" w:before="80" w:line="340" w:lineRule="auto"/>
        <w:jc w:val="both"/>
      </w:pPr>
      <w:r>
        <w:rPr>
          <w:rFonts w:ascii="Calibri" w:cs="Calibri" w:eastAsia="Calibri" w:hAnsi="Calibri"/>
          <w:sz w:val="22"/>
          <w:szCs w:val="22"/>
        </w:rPr>
        <w:t xml:space="preserve">The stories of Singhasan Battisi are not relics. They are resources — a treasury of moral intelligence accumulated across many generations of human experience, refined through the creative efforts of countless storytellers, scholars, and artists, and preserved through the devotion of communities who recognised in them something essential about the human aspiration toward goodness. Their revival in new forms — through scholarship, through digital media, through games, through art — is both a preservation imperative and a creative opportunity. The tradition has always grown through such revivals. This is what it means for a tradition to be alive.</w:t>
      </w:r>
    </w:p>
    <w:p>
      <w:pPr>
        <w:pBdr>
          <w:left w:val="thick" w:color="C8A000" w:sz="10" w:space="14"/>
        </w:pBdr>
        <w:spacing w:after="150" w:before="150"/>
        <w:ind w:left="720" w:right="720"/>
        <w:jc w:val="both"/>
      </w:pPr>
      <w:r>
        <w:rPr>
          <w:rFonts w:ascii="Georgia" w:cs="Georgia" w:eastAsia="Georgia" w:hAnsi="Georgia"/>
          <w:i/>
          <w:iCs/>
          <w:color w:val="4A3000"/>
          <w:sz w:val="22"/>
          <w:szCs w:val="22"/>
        </w:rPr>
        <w:t xml:space="preserve">The throne is not a seat. It is a compass. The thirty-two tales are not a chronicle of the past. They are a map of what it means to be fully human — to give without reservation, to judge without fear, to face the darkness with an open hand, and to know that the highest achievement of a life is not what one accumulates but what one becomes in the service of others and the world they share. — Paraphrase of the Thirty-Second Apsara's teaching, Singhasan Battisi</w:t>
      </w:r>
    </w:p>
    <w:p>
      <w:pPr>
        <w:pBdr>
          <w:bottom w:val="single" w:color="C8A000" w:sz="8" w:space="4"/>
        </w:pBdr>
        <w:spacing w:after="180" w:before="180"/>
      </w:pPr>
      <w:r>
        <w:t xml:space="preserve"/>
      </w:r>
    </w:p>
    <w:p>
      <w:pPr>
        <w:pStyle w:val="Heading1"/>
        <w:spacing w:after="220" w:before="500"/>
      </w:pPr>
      <w:r>
        <w:rPr>
          <w:rFonts w:ascii="Georgia" w:cs="Georgia" w:eastAsia="Georgia" w:hAnsi="Georgia"/>
          <w:b/>
          <w:bCs/>
          <w:color w:val="2C1500"/>
          <w:sz w:val="38"/>
          <w:szCs w:val="38"/>
        </w:rPr>
        <w:t xml:space="preserve">■  REFERENCES</w:t>
      </w:r>
    </w:p>
    <w:p>
      <w:pPr>
        <w:spacing w:after="120" w:before="260"/>
      </w:pPr>
      <w:r>
        <w:rPr>
          <w:rFonts w:ascii="Georgia" w:cs="Georgia" w:eastAsia="Georgia" w:hAnsi="Georgia"/>
          <w:b/>
          <w:bCs/>
          <w:color w:val="7B0000"/>
          <w:sz w:val="25"/>
          <w:szCs w:val="25"/>
        </w:rPr>
        <w:t xml:space="preserve">Primary Sources</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Singhasan Battisi (Hindi). Multiple editions; standard text published by Gita Press, Gorakhpur.</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Simhasana Dvatrimsika (Sanskrit). Ed. A. N. D. Haksar. Penguin Classics India, 1998.</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Vikramacharita. Trans. and ed. Franklin Edgerton. Harvard Oriental Series, Vol. 27, 1926.</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Baital Pachisi (Vetala Panchavimshati). Trans. Sir Richard Burton as Vikram and the Vampire. 1870.</w:t>
      </w:r>
    </w:p>
    <w:p>
      <w:pPr>
        <w:spacing w:after="120" w:before="260"/>
      </w:pPr>
      <w:r>
        <w:rPr>
          <w:rFonts w:ascii="Georgia" w:cs="Georgia" w:eastAsia="Georgia" w:hAnsi="Georgia"/>
          <w:b/>
          <w:bCs/>
          <w:color w:val="7B0000"/>
          <w:sz w:val="25"/>
          <w:szCs w:val="25"/>
        </w:rPr>
        <w:t xml:space="preserve">Secondary Sources — History and Literature</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Basham, A.L. The Wonder That Was India. Sidgwick &amp; Jackson, 1954.</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Edgerton, Franklin. "The Vikrama Stories." Journal of the American Oriental Society, Vol. 45 (1925).</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Keith, Arthur Berriedale. A History of Sanskrit Literature. Oxford University Press, 1920.</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Monier-Williams, Monier. Indian Wisdom. Luzac &amp; Co., 1875.</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Warder, A.K. Indian Kavya Literature. Motilal Banarsidass, 1972–2004.</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Dasgupta, Surendranath. History of Indian Philosophy. Cambridge University Press, 1922.</w:t>
      </w:r>
    </w:p>
    <w:p>
      <w:pPr>
        <w:spacing w:after="120" w:before="260"/>
      </w:pPr>
      <w:r>
        <w:rPr>
          <w:rFonts w:ascii="Georgia" w:cs="Georgia" w:eastAsia="Georgia" w:hAnsi="Georgia"/>
          <w:b/>
          <w:bCs/>
          <w:color w:val="7B0000"/>
          <w:sz w:val="25"/>
          <w:szCs w:val="25"/>
        </w:rPr>
        <w:t xml:space="preserve">Secondary Sources — Cultural Context</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Doniger, Wendy. The Hindus: An Alternative History. Penguin Press, 2009.</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Lal, Vinay. "The Vikramaditya Legends." Manas: India and Its Neighbors. UCLA, 2006.</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Rocher, Ludo. The Puranas. Otto Harrassowitz, 1986.</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Thapar, Romila. A History of India. Vol. 1. Penguin Books, 1966.</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Vanita, Ruth &amp; Kidwai, Saleem (eds.). Same-Sex Love in India. Palgrave Macmillan, 2000.</w:t>
      </w:r>
    </w:p>
    <w:p>
      <w:pPr>
        <w:spacing w:after="120" w:before="260"/>
      </w:pPr>
      <w:r>
        <w:rPr>
          <w:rFonts w:ascii="Georgia" w:cs="Georgia" w:eastAsia="Georgia" w:hAnsi="Georgia"/>
          <w:b/>
          <w:bCs/>
          <w:color w:val="7B0000"/>
          <w:sz w:val="25"/>
          <w:szCs w:val="25"/>
        </w:rPr>
        <w:t xml:space="preserve">Game Design References</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Schell, Jesse. The Art of Game Design: A Book of Lenses. Morgan Kaufmann, 2008.</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Fullerton, Tracy. Game Design Workshop. CRC Press, 2014.</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Bogost, Ian. Persuasive Games. MIT Press, 2007.</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Disco Elysium (ZA/UM Studio, 2019) — Reference for morally complex RPG dialogue systems.</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80 Days (Inkle Studios, 2014) — Reference for branching narrative architecture.</w:t>
      </w:r>
    </w:p>
    <w:p>
      <w:pPr>
        <w:spacing w:after="60" w:before="60" w:line="300"/>
        <w:ind w:left="480" w:hanging="280"/>
      </w:pPr>
      <w:r>
        <w:rPr>
          <w:rFonts w:ascii="Calibri" w:cs="Calibri" w:eastAsia="Calibri" w:hAnsi="Calibri"/>
          <w:b/>
          <w:bCs/>
          <w:sz w:val="22"/>
          <w:szCs w:val="22"/>
        </w:rPr>
        <w:t xml:space="preserve">•  </w:t>
      </w:r>
      <w:r>
        <w:rPr>
          <w:rFonts w:ascii="Calibri" w:cs="Calibri" w:eastAsia="Calibri" w:hAnsi="Calibri"/>
          <w:sz w:val="22"/>
          <w:szCs w:val="22"/>
        </w:rPr>
        <w:t xml:space="preserve">Amar Chitra Katha. Vikramaditya series. India Book House, various editions 1970–2020.</w:t>
      </w:r>
    </w:p>
    <w:p>
      <w:pPr>
        <w:spacing w:after="160" w:before="160"/>
      </w:pPr>
      <w:r>
        <w:t xml:space="preserve"/>
      </w:r>
    </w:p>
    <w:p>
      <w:pPr>
        <w:jc w:val="center"/>
      </w:pPr>
      <w:r>
        <w:rPr>
          <w:rFonts w:ascii="Georgia" w:cs="Georgia" w:eastAsia="Georgia" w:hAnsi="Georgia"/>
          <w:i/>
          <w:iCs/>
          <w:color w:val="888888"/>
          <w:sz w:val="20"/>
          <w:szCs w:val="20"/>
        </w:rPr>
        <w:t xml:space="preserve">— End of Document —</w:t>
      </w:r>
    </w:p>
    <w:p>
      <w:pPr>
        <w:spacing w:before="80"/>
        <w:jc w:val="center"/>
      </w:pPr>
      <w:r>
        <w:rPr>
          <w:rFonts w:ascii="Calibri" w:cs="Calibri" w:eastAsia="Calibri" w:hAnsi="Calibri"/>
          <w:color w:val="AAAAAA"/>
          <w:sz w:val="18"/>
          <w:szCs w:val="18"/>
        </w:rPr>
        <w:t xml:space="preserve">Singhasan Battisi Research Document · Krida Game Catalog Research Series · April 2026</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00" w:sz="4" w:space="4"/>
      </w:pBdr>
      <w:jc w:val="right"/>
    </w:pPr>
    <w:r>
      <w:rPr>
        <w:rFonts w:ascii="Calibri" w:cs="Calibri" w:eastAsia="Calibri" w:hAnsi="Calibri"/>
        <w:i/>
        <w:iCs/>
        <w:color w:val="888888"/>
        <w:sz w:val="18"/>
        <w:szCs w:val="18"/>
      </w:rPr>
      <w:t xml:space="preserve">Singhasan Battisi — Research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deb49cb4b41778def025d6176b240aeb41ac064.png"/><Relationship Id="rId9" Type="http://schemas.openxmlformats.org/officeDocument/2006/relationships/image" Target="media/556e0054e92f261d6bb9ab28423c587b02932c3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2026-04-10T18:05:27.983Z</dcterms:created>
  <dcterms:modified xsi:type="dcterms:W3CDTF">2026-04-10T18:05:27.984Z</dcterms:modified>
</cp:coreProperties>
</file>

<file path=docProps/custom.xml><?xml version="1.0" encoding="utf-8"?>
<Properties xmlns="http://schemas.openxmlformats.org/officeDocument/2006/custom-properties" xmlns:vt="http://schemas.openxmlformats.org/officeDocument/2006/docPropsVTypes"/>
</file>