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8E7" w:val="clear"/>
        <w:spacing w:after="60" w:before="480"/>
        <w:jc w:val="center"/>
      </w:pPr>
      <w:r>
        <w:rPr>
          <w:rFonts w:ascii="Arial" w:cs="Arial" w:eastAsia="Arial" w:hAnsi="Arial"/>
          <w:b/>
          <w:bCs/>
          <w:color w:val="CC5500"/>
          <w:sz w:val="72"/>
          <w:szCs w:val="72"/>
        </w:rPr>
        <w:t xml:space="preserve">अष्टापद</w:t>
      </w:r>
    </w:p>
    <w:p>
      <w:pPr>
        <w:spacing w:after="60" w:before="0"/>
        <w:jc w:val="center"/>
      </w:pPr>
      <w:r>
        <w:rPr>
          <w:rFonts w:ascii="Arial" w:cs="Arial" w:eastAsia="Arial" w:hAnsi="Arial"/>
          <w:b/>
          <w:bCs/>
          <w:color w:val="1A3C5E"/>
          <w:spacing w:val="200"/>
          <w:sz w:val="60"/>
          <w:szCs w:val="60"/>
        </w:rPr>
        <w:t xml:space="preserve">ASHTAPADA</w:t>
      </w:r>
    </w:p>
    <w:p>
      <w:pPr>
        <w:pBdr>
          <w:bottom w:val="double" w:color="D4A017" w:sz="4" w:space="8"/>
        </w:pBdr>
        <w:spacing w:after="60" w:before="0"/>
        <w:jc w:val="center"/>
      </w:pPr>
      <w:r>
        <w:rPr>
          <w:rFonts w:ascii="Georgia" w:cs="Georgia" w:eastAsia="Georgia" w:hAnsi="Georgia"/>
          <w:color w:val="555555"/>
          <w:sz w:val="28"/>
          <w:szCs w:val="28"/>
        </w:rPr>
        <w:t xml:space="preserve">The Lost Game That Gave Birth to Chess</w:t>
      </w:r>
    </w:p>
    <w:p>
      <w:pPr>
        <w:spacing w:after="40" w:before="120"/>
        <w:jc w:val="center"/>
      </w:pPr>
      <w:r>
        <w:rPr>
          <w:rFonts w:ascii="Arial" w:cs="Arial" w:eastAsia="Arial" w:hAnsi="Arial"/>
          <w:b/>
          <w:bCs/>
          <w:color w:val="B8860B"/>
          <w:sz w:val="22"/>
          <w:szCs w:val="22"/>
        </w:rPr>
        <w:t xml:space="preserve">Vedic / Mauryan Period  ·  c.500 BCE  ·  Pan-India</w:t>
      </w:r>
    </w:p>
    <w:p>
      <w:pPr>
        <w:spacing w:after="480" w:before="40"/>
        <w:jc w:val="center"/>
      </w:pPr>
      <w:r>
        <w:rPr>
          <w:rFonts w:ascii="Arial" w:cs="Arial" w:eastAsia="Arial" w:hAnsi="Arial"/>
          <w:color w:val="777777"/>
          <w:sz w:val="22"/>
          <w:szCs w:val="22"/>
        </w:rPr>
        <w:t xml:space="preserve">A Comprehensive Research Report</w:t>
      </w:r>
    </w:p>
    <w:p>
      <w:pPr>
        <w:pStyle w:val="Heading1"/>
        <w:pBdr>
          <w:bottom w:val="single" w:color="CC5500" w:sz="4" w:space="4"/>
        </w:pBdr>
        <w:spacing w:after="120" w:before="360"/>
      </w:pPr>
      <w:r>
        <w:rPr>
          <w:rFonts w:ascii="Arial" w:cs="Arial" w:eastAsia="Arial" w:hAnsi="Arial"/>
          <w:b/>
          <w:bCs/>
          <w:color w:val="CC5500"/>
          <w:sz w:val="34"/>
          <w:szCs w:val="34"/>
        </w:rPr>
        <w:t xml:space="preserve">1. Overview</w:t>
      </w:r>
    </w:p>
    <w:p>
      <w:pPr>
        <w:spacing w:after="100" w:before="80"/>
      </w:pPr>
      <w:r>
        <w:rPr>
          <w:rFonts w:ascii="Arial" w:cs="Arial" w:eastAsia="Arial" w:hAnsi="Arial"/>
          <w:b/>
          <w:bCs/>
          <w:color w:val="1A3C5E"/>
          <w:sz w:val="22"/>
          <w:szCs w:val="22"/>
        </w:rPr>
        <w:t xml:space="preserve">Ashtapada</w:t>
      </w:r>
      <w:r>
        <w:rPr>
          <w:rFonts w:ascii="Arial" w:cs="Arial" w:eastAsia="Arial" w:hAnsi="Arial"/>
          <w:sz w:val="22"/>
          <w:szCs w:val="22"/>
        </w:rPr>
        <w:t xml:space="preserve"> (Sanskrit: </w:t>
      </w:r>
      <w:r>
        <w:rPr>
          <w:rFonts w:ascii="Arial" w:cs="Arial" w:eastAsia="Arial" w:hAnsi="Arial"/>
          <w:b/>
          <w:bCs/>
          <w:color w:val="CC5500"/>
          <w:sz w:val="22"/>
          <w:szCs w:val="22"/>
        </w:rPr>
        <w:t xml:space="preserve">अष्टापद</w:t>
      </w:r>
      <w:r>
        <w:rPr>
          <w:rFonts w:ascii="Arial" w:cs="Arial" w:eastAsia="Arial" w:hAnsi="Arial"/>
          <w:sz w:val="22"/>
          <w:szCs w:val="22"/>
        </w:rPr>
        <w:t xml:space="preserve">, meaning "eight-footed" or "eight squares") is one of the most ancient board games known to humanity. Played on an 8×8 checkered grid with special marked squares called "castles," it predates chess by over a millennium. Unlike chess or Chaturanga — both war simulations — Ashtapada is fundamentally a </w:t>
      </w:r>
      <w:r>
        <w:rPr>
          <w:rFonts w:ascii="Arial" w:cs="Arial" w:eastAsia="Arial" w:hAnsi="Arial"/>
          <w:b/>
          <w:bCs/>
          <w:sz w:val="22"/>
          <w:szCs w:val="22"/>
        </w:rPr>
        <w:t xml:space="preserve">race game</w:t>
      </w:r>
      <w:r>
        <w:rPr>
          <w:rFonts w:ascii="Arial" w:cs="Arial" w:eastAsia="Arial" w:hAnsi="Arial"/>
          <w:sz w:val="22"/>
          <w:szCs w:val="22"/>
        </w:rPr>
        <w:t xml:space="preserve">: players race their pieces around the board using dice or cowrie shells, seeking sanctuary in castle squares before ultimately converging on the center.</w:t>
      </w:r>
    </w:p>
    <w:p>
      <w:pPr>
        <w:spacing w:after="100" w:before="80"/>
      </w:pPr>
      <w:r>
        <w:rPr>
          <w:rFonts w:ascii="Arial" w:cs="Arial" w:eastAsia="Arial" w:hAnsi="Arial"/>
          <w:b w:val="false"/>
          <w:bCs w:val="false"/>
          <w:color w:val="333333"/>
          <w:sz w:val="22"/>
          <w:szCs w:val="22"/>
        </w:rPr>
        <w:t xml:space="preserve">Ashtapada occupies a unique position in world game history as the architectural ancestor of the chessboard. Its 8×8 grid became the universal gaming surface upon which Chaturanga, Shatranj, and ultimately modern Chess were built — yet Ashtapada itself played by entirely different rules.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Sanskrit Name</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अष्टापद (Ashtāpada) / Ashtapadi</w:t>
            </w:r>
          </w:p>
        </w:tc>
      </w:tr>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Literal Meaning</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"Eight-footed" or "Eight squares" — refers to the 8×8 board</w:t>
            </w:r>
          </w:p>
        </w:tc>
      </w:tr>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Era of Origin</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c. 5th–6th century BCE (mentioned in Buddhist texts ~500 BCE)</w:t>
            </w:r>
          </w:p>
        </w:tc>
      </w:tr>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Geographic Origin</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Pan-India (North India, Vedic/Mauryan civilization)</w:t>
            </w:r>
          </w:p>
        </w:tc>
      </w:tr>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Players</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2 to 4 players</w:t>
            </w:r>
          </w:p>
        </w:tc>
      </w:tr>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Equipment</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8×8 monochrome board with castle markings; 4 pieces per player; cowrie shells or dice</w:t>
            </w:r>
          </w:p>
        </w:tc>
      </w:tr>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Game Type</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Race/track board game (NOT a war strategy game)</w:t>
            </w:r>
          </w:p>
        </w:tc>
      </w:tr>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Build Effort</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Medium (as categorized by Krida Game Catalog)</w:t>
            </w:r>
          </w:p>
        </w:tc>
      </w:tr>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Related Games</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Dasapada (10×10), Chomal Ishto (5×5), Chowka Bhara, Thayaam</w:t>
            </w:r>
          </w:p>
        </w:tc>
      </w:tr>
      <w:tr>
        <w:tc>
          <w:tcPr>
            <w:tcW w:type="dxa" w:w="2800"/>
            <w:tcBorders>
              <w:top w:val="single" w:color="B8860B" w:sz="2"/>
              <w:left w:val="single" w:color="B8860B" w:sz="2"/>
              <w:bottom w:val="single" w:color="B8860B" w:sz="2"/>
              <w:right w:val="single" w:color="B8860B" w:sz="2"/>
            </w:tcBorders>
            <w:shd w:fill="2E4D7A" w:val="clear"/>
            <w:tcMar>
              <w:top w:type="dxa" w:w="100"/>
              <w:left w:type="dxa" w:w="150"/>
              <w:bottom w:type="dxa" w:w="100"/>
              <w:right w:type="dxa" w:w="150"/>
            </w:tcMar>
          </w:tcPr>
          <w:p>
            <w:r>
              <w:rPr>
                <w:rFonts w:ascii="Arial" w:cs="Arial" w:eastAsia="Arial" w:hAnsi="Arial"/>
                <w:b/>
                <w:bCs/>
                <w:color w:val="FFFFFF"/>
                <w:sz w:val="20"/>
                <w:szCs w:val="20"/>
              </w:rPr>
              <w:t xml:space="preserve">Modern Descendants</w:t>
            </w:r>
          </w:p>
        </w:tc>
        <w:tc>
          <w:tcPr>
            <w:tcW w:type="dxa" w:w="6560"/>
            <w:tcBorders>
              <w:top w:val="single" w:color="B8860B" w:sz="2"/>
              <w:left w:val="single" w:color="B8860B" w:sz="2"/>
              <w:bottom w:val="single" w:color="B8860B" w:sz="2"/>
              <w:right w:val="single" w:color="B8860B" w:sz="2"/>
            </w:tcBorders>
            <w:tcMar>
              <w:top w:type="dxa" w:w="100"/>
              <w:left w:type="dxa" w:w="150"/>
              <w:bottom w:type="dxa" w:w="100"/>
              <w:right w:type="dxa" w:w="150"/>
            </w:tcMar>
          </w:tcPr>
          <w:p>
            <w:r>
              <w:rPr>
                <w:rFonts w:ascii="Arial" w:cs="Arial" w:eastAsia="Arial" w:hAnsi="Arial"/>
                <w:color w:val="222222"/>
                <w:sz w:val="20"/>
                <w:szCs w:val="20"/>
              </w:rPr>
              <w:t xml:space="preserve">Pachisi, Ludo, Chowka Bhara; board used in Chess</w:t>
            </w:r>
          </w:p>
        </w:tc>
      </w:tr>
    </w:tbl>
    <w:p>
      <w:pPr>
        <w:spacing w:after="0" w:before="160"/>
      </w:pPr>
    </w:p>
    <w:p>
      <w:pPr>
        <w:pBdr>
          <w:bottom w:val="single" w:color="D4A017" w:sz="2" w:space="2"/>
        </w:pBdr>
        <w:spacing w:after="120" w:before="120"/>
      </w:pPr>
      <w:r>
        <w:t xml:space="preserve"/>
      </w:r>
    </w:p>
    <w:p>
      <w:pPr>
        <w:pStyle w:val="Heading1"/>
        <w:pBdr>
          <w:bottom w:val="single" w:color="CC5500" w:sz="4" w:space="4"/>
        </w:pBdr>
        <w:spacing w:after="120" w:before="360"/>
      </w:pPr>
      <w:r>
        <w:rPr>
          <w:rFonts w:ascii="Arial" w:cs="Arial" w:eastAsia="Arial" w:hAnsi="Arial"/>
          <w:b/>
          <w:bCs/>
          <w:color w:val="CC5500"/>
          <w:sz w:val="34"/>
          <w:szCs w:val="34"/>
        </w:rPr>
        <w:t xml:space="preserve">2. Historical Records &amp; Primary Sources</w:t>
      </w:r>
    </w:p>
    <w:p>
      <w:pPr>
        <w:pStyle w:val="Heading2"/>
        <w:spacing w:after="100" w:before="280"/>
      </w:pPr>
      <w:r>
        <w:rPr>
          <w:rFonts w:ascii="Arial" w:cs="Arial" w:eastAsia="Arial" w:hAnsi="Arial"/>
          <w:b/>
          <w:bCs/>
          <w:color w:val="1A3C5E"/>
          <w:sz w:val="26"/>
          <w:szCs w:val="26"/>
        </w:rPr>
        <w:t xml:space="preserve">2.1 The Buddha's Prohibition (~5th Century BCE)</w:t>
      </w:r>
    </w:p>
    <w:p>
      <w:pPr>
        <w:spacing w:after="100" w:before="80"/>
      </w:pPr>
      <w:r>
        <w:rPr>
          <w:rFonts w:ascii="Arial" w:cs="Arial" w:eastAsia="Arial" w:hAnsi="Arial"/>
          <w:b w:val="false"/>
          <w:bCs w:val="false"/>
          <w:color w:val="333333"/>
          <w:sz w:val="22"/>
          <w:szCs w:val="22"/>
        </w:rPr>
        <w:t xml:space="preserve">The earliest datable reference to Ashtapada comes from the Pali Buddhist canon. In the Brahma-jala Sutta (part of the Digha Nikaya, circa 5th century BCE), the Buddha explicitly lists Ashtapada among games he considers incompatible with the monk's spiritual path. This single mention is historically invaluable — it firmly dates the game to at least the 5th or 6th century BCE, making it one of the oldest documented games in human history.</w:t>
      </w:r>
    </w:p>
    <w:p>
      <w:pPr>
        <w:pBdr>
          <w:left w:val="thick" w:color="CC5500" w:sz="8" w:space="10"/>
        </w:pBdr>
        <w:shd w:fill="FFF8E7" w:val="clear"/>
        <w:spacing w:after="120" w:before="120"/>
        <w:ind w:left="720" w:right="720"/>
      </w:pPr>
      <w:r>
        <w:rPr>
          <w:rFonts w:ascii="Georgia" w:cs="Georgia" w:eastAsia="Georgia" w:hAnsi="Georgia"/>
          <w:color w:val="444444"/>
          <w:sz w:val="22"/>
          <w:szCs w:val="22"/>
        </w:rPr>
        <w:t xml:space="preserve">"...games on boards with eight or ten rows, games in the air, games of darts, games of tiles..." — Brahma-jala Sutta, listing games the Buddha renounced (tr. Brewster)</w:t>
      </w:r>
    </w:p>
    <w:p>
      <w:pPr>
        <w:spacing w:after="100" w:before="80"/>
      </w:pPr>
      <w:r>
        <w:rPr>
          <w:rFonts w:ascii="Arial" w:cs="Arial" w:eastAsia="Arial" w:hAnsi="Arial"/>
          <w:b w:val="false"/>
          <w:bCs w:val="false"/>
          <w:color w:val="333333"/>
          <w:sz w:val="22"/>
          <w:szCs w:val="22"/>
        </w:rPr>
        <w:t xml:space="preserve">Scholars interpret "games on boards with eight rows" as a direct reference to Ashtapada. The Buddha's concern was not moral condemnation per se, but rather the distraction that intense concentration on such games caused — diverting the mind from meditation and spiritual progress.</w:t>
      </w:r>
    </w:p>
    <w:p>
      <w:pPr>
        <w:pStyle w:val="Heading2"/>
        <w:spacing w:after="100" w:before="280"/>
      </w:pPr>
      <w:r>
        <w:rPr>
          <w:rFonts w:ascii="Arial" w:cs="Arial" w:eastAsia="Arial" w:hAnsi="Arial"/>
          <w:b/>
          <w:bCs/>
          <w:color w:val="1A3C5E"/>
          <w:sz w:val="26"/>
          <w:szCs w:val="26"/>
        </w:rPr>
        <w:t xml:space="preserve">2.2 Jain Condemnation — Sutrakritanga (~3rd Century BCE)</w:t>
      </w:r>
    </w:p>
    <w:p>
      <w:pPr>
        <w:spacing w:after="100" w:before="80"/>
      </w:pPr>
      <w:r>
        <w:rPr>
          <w:rFonts w:ascii="Arial" w:cs="Arial" w:eastAsia="Arial" w:hAnsi="Arial"/>
          <w:b w:val="false"/>
          <w:bCs w:val="false"/>
          <w:color w:val="333333"/>
          <w:sz w:val="22"/>
          <w:szCs w:val="22"/>
        </w:rPr>
        <w:t xml:space="preserve">The Jain text Sutrakritanga (also transliterated as Sutrakrilanga), dated to approximately the 3rd century BCE, explicitly lists Ashtapada among amusements prohibited for Jain monks and ascetics. This cross-religious condemnation in both Buddhist and Jain canons confirms the game's widespread cultural presence during this era — only a very popular game would merit explicit prohibition by two separate religious traditions.</w:t>
      </w:r>
    </w:p>
    <w:p>
      <w:pPr>
        <w:pStyle w:val="Heading2"/>
        <w:spacing w:after="100" w:before="280"/>
      </w:pPr>
      <w:r>
        <w:rPr>
          <w:rFonts w:ascii="Arial" w:cs="Arial" w:eastAsia="Arial" w:hAnsi="Arial"/>
          <w:b/>
          <w:bCs/>
          <w:color w:val="1A3C5E"/>
          <w:sz w:val="26"/>
          <w:szCs w:val="26"/>
        </w:rPr>
        <w:t xml:space="preserve">2.3 Patanjali's Mahabhasya (~2nd Century BCE)</w:t>
      </w:r>
    </w:p>
    <w:p>
      <w:pPr>
        <w:spacing w:after="100" w:before="80"/>
      </w:pPr>
      <w:r>
        <w:rPr>
          <w:rFonts w:ascii="Arial" w:cs="Arial" w:eastAsia="Arial" w:hAnsi="Arial"/>
          <w:b w:val="false"/>
          <w:bCs w:val="false"/>
          <w:color w:val="333333"/>
          <w:sz w:val="22"/>
          <w:szCs w:val="22"/>
        </w:rPr>
        <w:t xml:space="preserve">The philosopher-grammarian Patanjali, in his monumental grammatical commentary the Mahabhasya (c. 2nd century BCE), provides what is considered the first textual definition of Ashtapada as a gaming board. Patanjali's mention establishes that by his time, the word had become synonymous with the 8×8 grid itself — not merely the game — suggesting the board was already culturally ubiquitous.</w:t>
      </w:r>
    </w:p>
    <w:p>
      <w:pPr>
        <w:pStyle w:val="Heading2"/>
        <w:spacing w:after="100" w:before="280"/>
      </w:pPr>
      <w:r>
        <w:rPr>
          <w:rFonts w:ascii="Arial" w:cs="Arial" w:eastAsia="Arial" w:hAnsi="Arial"/>
          <w:b/>
          <w:bCs/>
          <w:color w:val="1A3C5E"/>
          <w:sz w:val="26"/>
          <w:szCs w:val="26"/>
        </w:rPr>
        <w:t xml:space="preserve">2.4 The Vinayapitaka (~3rd–4th Century BCE)</w:t>
      </w:r>
    </w:p>
    <w:p>
      <w:pPr>
        <w:spacing w:after="100" w:before="80"/>
      </w:pPr>
      <w:r>
        <w:rPr>
          <w:rFonts w:ascii="Arial" w:cs="Arial" w:eastAsia="Arial" w:hAnsi="Arial"/>
          <w:b w:val="false"/>
          <w:bCs w:val="false"/>
          <w:color w:val="333333"/>
          <w:sz w:val="22"/>
          <w:szCs w:val="22"/>
        </w:rPr>
        <w:t xml:space="preserve">The Vinayapitaka, a foundational text of Buddhist monastic code compiled between the 3rd and 4th centuries BCE, also prohibits games on "boards with eight rows." This is a near-universal scholarly consensus that this refers to Ashtapada. Its inclusion in the Vinaya (rules of monastic discipline) further underscores its social pervasiveness.</w:t>
      </w:r>
    </w:p>
    <w:p>
      <w:pPr>
        <w:pStyle w:val="Heading2"/>
        <w:spacing w:after="100" w:before="280"/>
      </w:pPr>
      <w:r>
        <w:rPr>
          <w:rFonts w:ascii="Arial" w:cs="Arial" w:eastAsia="Arial" w:hAnsi="Arial"/>
          <w:b/>
          <w:bCs/>
          <w:color w:val="1A3C5E"/>
          <w:sz w:val="26"/>
          <w:szCs w:val="26"/>
        </w:rPr>
        <w:t xml:space="preserve">2.5 Amarakosha — Transition of Terminology (~6th–7th Century CE)</w:t>
      </w:r>
    </w:p>
    <w:p>
      <w:pPr>
        <w:spacing w:after="100" w:before="80"/>
      </w:pPr>
      <w:r>
        <w:rPr>
          <w:rFonts w:ascii="Arial" w:cs="Arial" w:eastAsia="Arial" w:hAnsi="Arial"/>
          <w:b w:val="false"/>
          <w:bCs w:val="false"/>
          <w:color w:val="333333"/>
          <w:sz w:val="22"/>
          <w:szCs w:val="22"/>
        </w:rPr>
        <w:t xml:space="preserve">By the time of Amarasimha's Amarakosha Sanskrit lexicon (c. 6th–7th century CE), the word "Ashtapada" was already being used generically to describe any 8×8 board — including the board used for the Persian import game Nard (backgammon). This terminological broadening signals that the original Ashtapada game had begun to fade from common knowledge, leaving only the board design behind.</w:t>
      </w:r>
    </w:p>
    <w:p>
      <w:pPr>
        <w:pStyle w:val="Heading2"/>
        <w:spacing w:after="100" w:before="280"/>
      </w:pPr>
      <w:r>
        <w:rPr>
          <w:rFonts w:ascii="Arial" w:cs="Arial" w:eastAsia="Arial" w:hAnsi="Arial"/>
          <w:b/>
          <w:bCs/>
          <w:color w:val="1A3C5E"/>
          <w:sz w:val="26"/>
          <w:szCs w:val="26"/>
        </w:rPr>
        <w:t xml:space="preserve">2.6 Banabhatta's Harshacharita (~7th Century CE)</w:t>
      </w:r>
    </w:p>
    <w:p>
      <w:pPr>
        <w:pBdr>
          <w:left w:val="thick" w:color="CC5500" w:sz="8" w:space="10"/>
        </w:pBdr>
        <w:shd w:fill="FFF8E7" w:val="clear"/>
        <w:spacing w:after="120" w:before="120"/>
        <w:ind w:left="720" w:right="720"/>
      </w:pPr>
      <w:r>
        <w:rPr>
          <w:rFonts w:ascii="Georgia" w:cs="Georgia" w:eastAsia="Georgia" w:hAnsi="Georgia"/>
          <w:color w:val="444444"/>
          <w:sz w:val="22"/>
          <w:szCs w:val="22"/>
        </w:rPr>
        <w:t xml:space="preserve">"...only from Ashtapada one could learn how to draw up a Chaturanga..." — Harshacharita, c. AD 625, Banabhatta</w:t>
      </w:r>
    </w:p>
    <w:p>
      <w:pPr>
        <w:spacing w:after="100" w:before="80"/>
      </w:pPr>
      <w:r>
        <w:rPr>
          <w:rFonts w:ascii="Arial" w:cs="Arial" w:eastAsia="Arial" w:hAnsi="Arial"/>
          <w:b w:val="false"/>
          <w:bCs w:val="false"/>
          <w:color w:val="333333"/>
          <w:sz w:val="22"/>
          <w:szCs w:val="22"/>
        </w:rPr>
        <w:t xml:space="preserve">This seminal 7th-century biography of King Harsha Vardhana is the earliest text to directly link the Ashtapada board with Chaturanga (the proto-chess game). Banabhatta's phrasing implies that the board — already well-known as Ashtapada — was being repurposed for the newer game Chaturanga. This is the clearest evidence that Chaturanga "inherited" the Ashtapada board, rather than creating a new one.</w:t>
      </w:r>
    </w:p>
    <w:p>
      <w:pPr>
        <w:pStyle w:val="Heading2"/>
        <w:spacing w:after="100" w:before="280"/>
      </w:pPr>
      <w:r>
        <w:rPr>
          <w:rFonts w:ascii="Arial" w:cs="Arial" w:eastAsia="Arial" w:hAnsi="Arial"/>
          <w:b/>
          <w:bCs/>
          <w:color w:val="1A3C5E"/>
          <w:sz w:val="26"/>
          <w:szCs w:val="26"/>
        </w:rPr>
        <w:t xml:space="preserve">2.7 Archaeological Evidence — Indus Valley &amp; Gupta Era</w:t>
      </w:r>
    </w:p>
    <w:p>
      <w:pPr>
        <w:spacing w:after="100" w:before="80"/>
      </w:pPr>
      <w:r>
        <w:rPr>
          <w:rFonts w:ascii="Arial" w:cs="Arial" w:eastAsia="Arial" w:hAnsi="Arial"/>
          <w:b w:val="false"/>
          <w:bCs w:val="false"/>
          <w:color w:val="333333"/>
          <w:sz w:val="22"/>
          <w:szCs w:val="22"/>
        </w:rPr>
        <w:t xml:space="preserve">Physical evidence supports the textual record. Incised markings resembling 8×8 grids have been found on pottery fragments and terracotta pieces from Harappan-era sites including Lothal (c. 2400 BCE), suggesting that precursor board games existed even in the Indus Valley Civilization. More definitive evidence — etched floor grids and gaming artifacts accompanied by dice and counters — has been found at 1st-century BCE-CE levels at sites in Taxila and Mathura, potentially linked to Ashtapada variants. During the Gupta period (4th–6th centuries CE), anti-gambling edicts suggest Ashtapada's widespread play, often involving wagers.</w:t>
      </w:r>
    </w:p>
    <w:p>
      <w:pPr>
        <w:pStyle w:val="Heading2"/>
        <w:spacing w:after="100" w:before="280"/>
      </w:pPr>
      <w:r>
        <w:rPr>
          <w:rFonts w:ascii="Arial" w:cs="Arial" w:eastAsia="Arial" w:hAnsi="Arial"/>
          <w:b/>
          <w:bCs/>
          <w:color w:val="1A3C5E"/>
          <w:sz w:val="26"/>
          <w:szCs w:val="26"/>
        </w:rPr>
        <w:t xml:space="preserve">2.8 H.J.R. Murray's Hypothesis (1913)</w:t>
      </w:r>
    </w:p>
    <w:p>
      <w:pPr>
        <w:spacing w:after="100" w:before="80"/>
      </w:pPr>
      <w:r>
        <w:rPr>
          <w:rFonts w:ascii="Arial" w:cs="Arial" w:eastAsia="Arial" w:hAnsi="Arial"/>
          <w:b w:val="false"/>
          <w:bCs w:val="false"/>
          <w:color w:val="333333"/>
          <w:sz w:val="22"/>
          <w:szCs w:val="22"/>
        </w:rPr>
        <w:t xml:space="preserve">Harold James Ruthven Murray, the pioneering chess historian who authored A History of Chess (1913), was among the first Western scholars to systematically study Ashtapada. Murray proposed that Ashtapada was a spiral race game, noting the board's unicolored squares (unlike modern chess) and the mysterious cross-cut markings (castles). Murray conjectured that these castles served as functional sanctuary squares in the race game, while Chaturanga merely inherited them as decorative tradition.</w:t>
      </w:r>
    </w:p>
    <w:p>
      <w:pPr>
        <w:spacing w:after="100" w:before="80"/>
      </w:pPr>
      <w:r>
        <w:rPr>
          <w:rFonts w:ascii="Arial" w:cs="Arial" w:eastAsia="Arial" w:hAnsi="Arial"/>
          <w:b w:val="false"/>
          <w:bCs w:val="false"/>
          <w:color w:val="333333"/>
          <w:sz w:val="22"/>
          <w:szCs w:val="22"/>
        </w:rPr>
        <w:t xml:space="preserve">Murray's framework remains foundational to modern understanding of the Ashtapada-to-Chess transition, though scholars continue to debate specifics of the game's mechanics.</w:t>
      </w:r>
    </w:p>
    <w:p>
      <w:pPr>
        <w:pBdr>
          <w:bottom w:val="single" w:color="D4A017" w:sz="2" w:space="2"/>
        </w:pBdr>
        <w:spacing w:after="120" w:before="120"/>
      </w:pPr>
      <w:r>
        <w:t xml:space="preserve"/>
      </w:r>
    </w:p>
    <w:p>
      <w:pPr>
        <w:pStyle w:val="Heading1"/>
        <w:pBdr>
          <w:bottom w:val="single" w:color="CC5500" w:sz="4" w:space="4"/>
        </w:pBdr>
        <w:spacing w:after="120" w:before="360"/>
      </w:pPr>
      <w:r>
        <w:rPr>
          <w:rFonts w:ascii="Arial" w:cs="Arial" w:eastAsia="Arial" w:hAnsi="Arial"/>
          <w:b/>
          <w:bCs/>
          <w:color w:val="CC5500"/>
          <w:sz w:val="34"/>
          <w:szCs w:val="34"/>
        </w:rPr>
        <w:t xml:space="preserve">3. The Board — Architecture and Markings</w:t>
      </w:r>
    </w:p>
    <w:p>
      <w:pPr>
        <w:pStyle w:val="Heading2"/>
        <w:spacing w:after="100" w:before="280"/>
      </w:pPr>
      <w:r>
        <w:rPr>
          <w:rFonts w:ascii="Arial" w:cs="Arial" w:eastAsia="Arial" w:hAnsi="Arial"/>
          <w:b/>
          <w:bCs/>
          <w:color w:val="1A3C5E"/>
          <w:sz w:val="26"/>
          <w:szCs w:val="26"/>
        </w:rPr>
        <w:t xml:space="preserve">3.1 The 8×8 Grid</w:t>
      </w:r>
    </w:p>
    <w:p>
      <w:pPr>
        <w:spacing w:after="100" w:before="80"/>
      </w:pPr>
      <w:r>
        <w:rPr>
          <w:rFonts w:ascii="Arial" w:cs="Arial" w:eastAsia="Arial" w:hAnsi="Arial"/>
          <w:b w:val="false"/>
          <w:bCs w:val="false"/>
          <w:color w:val="333333"/>
          <w:sz w:val="22"/>
          <w:szCs w:val="22"/>
        </w:rPr>
        <w:t xml:space="preserve">The Ashtapada board is an 8×8 grid of 64 squares (8 × 8 = 64 = "Ashta-pada", eight squares per side). Unlike the modern chessboard with its alternating light and dark squares, the original Ashtapada board was monochromatic — all squares the same color, typically created by scratching lines on stone floors, stitching fabric, or painting clay. The absence of color differentiation is itself historically important: the familiar black-and-white chess pattern is a much later development, likely a European addition.</w:t>
      </w:r>
    </w:p>
    <w:p>
      <w:pPr>
        <w:pStyle w:val="Heading2"/>
        <w:spacing w:after="100" w:before="280"/>
      </w:pPr>
      <w:r>
        <w:rPr>
          <w:rFonts w:ascii="Arial" w:cs="Arial" w:eastAsia="Arial" w:hAnsi="Arial"/>
          <w:b/>
          <w:bCs/>
          <w:color w:val="1A3C5E"/>
          <w:sz w:val="26"/>
          <w:szCs w:val="26"/>
        </w:rPr>
        <w:t xml:space="preserve">3.2 The Castle Markings</w:t>
      </w:r>
    </w:p>
    <w:p>
      <w:pPr>
        <w:spacing w:after="100" w:before="80"/>
      </w:pPr>
      <w:r>
        <w:rPr>
          <w:rFonts w:ascii="Arial" w:cs="Arial" w:eastAsia="Arial" w:hAnsi="Arial"/>
          <w:b w:val="false"/>
          <w:bCs w:val="false"/>
          <w:color w:val="333333"/>
          <w:sz w:val="22"/>
          <w:szCs w:val="22"/>
        </w:rPr>
        <w:t xml:space="preserve">The most distinctive feature of the Ashtapada board is a set of specially marked squares known as "castles" (Sanskrit: durg). These are typically marked with a cross or other geometric notation at specific positions on the board. Scholars have identified these castle positions at:</w:t>
      </w:r>
    </w:p>
    <w:p>
      <w:pPr>
        <w:pStyle w:val="ListParagraph"/>
        <w:numPr>
          <w:ilvl w:val="0"/>
          <w:numId w:val="2"/>
        </w:numPr>
        <w:spacing w:after="60" w:before="60"/>
      </w:pPr>
      <w:r>
        <w:rPr>
          <w:rFonts w:ascii="Arial" w:cs="Arial" w:eastAsia="Arial" w:hAnsi="Arial"/>
          <w:color w:val="333333"/>
          <w:sz w:val="22"/>
          <w:szCs w:val="22"/>
        </w:rPr>
        <w:t xml:space="preserve">The four corner squares of the board</w:t>
      </w:r>
    </w:p>
    <w:p>
      <w:pPr>
        <w:pStyle w:val="ListParagraph"/>
        <w:numPr>
          <w:ilvl w:val="0"/>
          <w:numId w:val="2"/>
        </w:numPr>
        <w:spacing w:after="60" w:before="60"/>
      </w:pPr>
      <w:r>
        <w:rPr>
          <w:rFonts w:ascii="Arial" w:cs="Arial" w:eastAsia="Arial" w:hAnsi="Arial"/>
          <w:color w:val="333333"/>
          <w:sz w:val="22"/>
          <w:szCs w:val="22"/>
        </w:rPr>
        <w:t xml:space="preserve">The center square of the board</w:t>
      </w:r>
    </w:p>
    <w:p>
      <w:pPr>
        <w:pStyle w:val="ListParagraph"/>
        <w:numPr>
          <w:ilvl w:val="0"/>
          <w:numId w:val="2"/>
        </w:numPr>
        <w:spacing w:after="60" w:before="60"/>
      </w:pPr>
      <w:r>
        <w:rPr>
          <w:rFonts w:ascii="Arial" w:cs="Arial" w:eastAsia="Arial" w:hAnsi="Arial"/>
          <w:color w:val="333333"/>
          <w:sz w:val="22"/>
          <w:szCs w:val="22"/>
        </w:rPr>
        <w:t xml:space="preserve">The center squares of each side (midpoints of the four edges)</w:t>
      </w:r>
    </w:p>
    <w:p>
      <w:pPr>
        <w:pStyle w:val="ListParagraph"/>
        <w:numPr>
          <w:ilvl w:val="0"/>
          <w:numId w:val="2"/>
        </w:numPr>
        <w:spacing w:after="60" w:before="60"/>
      </w:pPr>
      <w:r>
        <w:rPr>
          <w:rFonts w:ascii="Arial" w:cs="Arial" w:eastAsia="Arial" w:hAnsi="Arial"/>
          <w:color w:val="333333"/>
          <w:sz w:val="22"/>
          <w:szCs w:val="22"/>
        </w:rPr>
        <w:t xml:space="preserve">Possibly additional marked squares at regular intervals</w:t>
      </w:r>
    </w:p>
    <w:p>
      <w:pPr>
        <w:spacing w:after="100" w:before="80"/>
      </w:pPr>
      <w:r>
        <w:rPr>
          <w:rFonts w:ascii="Arial" w:cs="Arial" w:eastAsia="Arial" w:hAnsi="Arial"/>
          <w:b w:val="false"/>
          <w:bCs w:val="false"/>
          <w:color w:val="333333"/>
          <w:sz w:val="22"/>
          <w:szCs w:val="22"/>
        </w:rPr>
        <w:t xml:space="preserve">In the race game of Ashtapada, these castle squares serve as sanctuary points — a piece resting on a castle square is safe from capture. In Chaturanga (the later war game), these markings were "kept as tradition" with no functional role, a vestigial relic that puzzled chess historians for centuries.</w:t>
      </w:r>
    </w:p>
    <w:p>
      <w:pPr>
        <w:pStyle w:val="Heading2"/>
        <w:spacing w:after="100" w:before="280"/>
      </w:pPr>
      <w:r>
        <w:rPr>
          <w:rFonts w:ascii="Arial" w:cs="Arial" w:eastAsia="Arial" w:hAnsi="Arial"/>
          <w:b/>
          <w:bCs/>
          <w:color w:val="1A3C5E"/>
          <w:sz w:val="26"/>
          <w:szCs w:val="26"/>
        </w:rPr>
        <w:t xml:space="preserve">3.3 Board Variants</w:t>
      </w:r>
    </w:p>
    <w:p>
      <w:pPr>
        <w:spacing w:after="100" w:before="80"/>
      </w:pPr>
      <w:r>
        <w:rPr>
          <w:rFonts w:ascii="Arial" w:cs="Arial" w:eastAsia="Arial" w:hAnsi="Arial"/>
          <w:b w:val="false"/>
          <w:bCs w:val="false"/>
          <w:color w:val="333333"/>
          <w:sz w:val="22"/>
          <w:szCs w:val="22"/>
        </w:rPr>
        <w:t xml:space="preserve">The Ashtapada board inspired several variant sizes:</w:t>
      </w:r>
    </w:p>
    <w:p>
      <w:pPr>
        <w:pStyle w:val="ListParagraph"/>
        <w:numPr>
          <w:ilvl w:val="0"/>
          <w:numId w:val="2"/>
        </w:numPr>
        <w:spacing w:after="60" w:before="60"/>
      </w:pPr>
      <w:r>
        <w:rPr>
          <w:rFonts w:ascii="Arial" w:cs="Arial" w:eastAsia="Arial" w:hAnsi="Arial"/>
          <w:b/>
          <w:bCs/>
          <w:color w:val="333333"/>
          <w:sz w:val="22"/>
          <w:szCs w:val="22"/>
        </w:rPr>
        <w:t xml:space="preserve"> — A 10×10 board (100 squares). Also mentioned in the Buddha's prohibited games list.</w:t>
      </w:r>
      <w:r>
        <w:rPr>
          <w:rFonts w:ascii="Arial" w:cs="Arial" w:eastAsia="Arial" w:hAnsi="Arial"/>
          <w:color w:val="333333"/>
          <w:sz w:val="22"/>
          <w:szCs w:val="22"/>
        </w:rPr>
        <w:t xml:space="preserve">Dasapada / Dashapad</w:t>
      </w:r>
    </w:p>
    <w:p>
      <w:pPr>
        <w:pStyle w:val="ListParagraph"/>
        <w:numPr>
          <w:ilvl w:val="0"/>
          <w:numId w:val="2"/>
        </w:numPr>
        <w:spacing w:after="60" w:before="60"/>
      </w:pPr>
      <w:r>
        <w:rPr>
          <w:rFonts w:ascii="Arial" w:cs="Arial" w:eastAsia="Arial" w:hAnsi="Arial"/>
          <w:b/>
          <w:bCs/>
          <w:color w:val="333333"/>
          <w:sz w:val="22"/>
          <w:szCs w:val="22"/>
        </w:rPr>
        <w:t xml:space="preserve"> — A smaller 5×5 variant from Gujarat.</w:t>
      </w:r>
      <w:r>
        <w:rPr>
          <w:rFonts w:ascii="Arial" w:cs="Arial" w:eastAsia="Arial" w:hAnsi="Arial"/>
          <w:color w:val="333333"/>
          <w:sz w:val="22"/>
          <w:szCs w:val="22"/>
        </w:rPr>
        <w:t xml:space="preserve">Chomal Ishto / Chomal Eshto</w:t>
      </w:r>
    </w:p>
    <w:p>
      <w:pPr>
        <w:pStyle w:val="ListParagraph"/>
        <w:numPr>
          <w:ilvl w:val="0"/>
          <w:numId w:val="2"/>
        </w:numPr>
        <w:spacing w:after="60" w:before="60"/>
      </w:pPr>
      <w:r>
        <w:rPr>
          <w:rFonts w:ascii="Arial" w:cs="Arial" w:eastAsia="Arial" w:hAnsi="Arial"/>
          <w:b/>
          <w:bCs/>
          <w:color w:val="333333"/>
          <w:sz w:val="22"/>
          <w:szCs w:val="22"/>
        </w:rPr>
        <w:t xml:space="preserve"> — A 9×9 board variant.</w:t>
      </w:r>
      <w:r>
        <w:rPr>
          <w:rFonts w:ascii="Arial" w:cs="Arial" w:eastAsia="Arial" w:hAnsi="Arial"/>
          <w:color w:val="333333"/>
          <w:sz w:val="22"/>
          <w:szCs w:val="22"/>
        </w:rPr>
        <w:t xml:space="preserve">Saturankam</w:t>
      </w:r>
    </w:p>
    <w:p>
      <w:pPr>
        <w:pBdr>
          <w:bottom w:val="single" w:color="D4A017" w:sz="2" w:space="2"/>
        </w:pBdr>
        <w:spacing w:after="120" w:before="120"/>
      </w:pPr>
      <w:r>
        <w:t xml:space="preserve"/>
      </w:r>
    </w:p>
    <w:p>
      <w:pPr>
        <w:pStyle w:val="Heading1"/>
        <w:pBdr>
          <w:bottom w:val="single" w:color="CC5500" w:sz="4" w:space="4"/>
        </w:pBdr>
        <w:spacing w:after="120" w:before="360"/>
      </w:pPr>
      <w:r>
        <w:rPr>
          <w:rFonts w:ascii="Arial" w:cs="Arial" w:eastAsia="Arial" w:hAnsi="Arial"/>
          <w:b/>
          <w:bCs/>
          <w:color w:val="CC5500"/>
          <w:sz w:val="34"/>
          <w:szCs w:val="34"/>
        </w:rPr>
        <w:t xml:space="preserve">4. Rules &amp; How to Play</w:t>
      </w:r>
    </w:p>
    <w:p>
      <w:pPr>
        <w:pBdr>
          <w:left w:val="thick" w:color="D4A017" w:sz="8" w:space="10"/>
        </w:pBdr>
        <w:shd w:fill="FFF3CD" w:val="clear"/>
        <w:spacing w:after="100" w:before="80"/>
        <w:ind w:left="360"/>
      </w:pPr>
      <w:r>
        <w:rPr>
          <w:rFonts w:ascii="Arial" w:cs="Arial" w:eastAsia="Arial" w:hAnsi="Arial"/>
          <w:b/>
          <w:bCs/>
          <w:color w:val="CC5500"/>
          <w:sz w:val="22"/>
          <w:szCs w:val="22"/>
        </w:rPr>
        <w:t xml:space="preserve">Important Note: </w:t>
      </w:r>
      <w:r>
        <w:rPr>
          <w:rFonts w:ascii="Arial" w:cs="Arial" w:eastAsia="Arial" w:hAnsi="Arial"/>
          <w:color w:val="333333"/>
          <w:sz w:val="22"/>
          <w:szCs w:val="22"/>
        </w:rPr>
        <w:t xml:space="preserve">The complete original rules of Ashtapada have been lost to history. What follows is a reconstruction based on scholarly analysis by H.J.R. Murray, game historians, and parallel evidence from related surviving games (Chowka Bhara, Thayaam, Pachisi). There is broad scholarly consensus on the core mechanics described below.</w:t>
      </w:r>
    </w:p>
    <w:p>
      <w:pPr>
        <w:spacing w:after="0" w:before="80"/>
      </w:pPr>
    </w:p>
    <w:p>
      <w:pPr>
        <w:pStyle w:val="Heading2"/>
        <w:spacing w:after="100" w:before="280"/>
      </w:pPr>
      <w:r>
        <w:rPr>
          <w:rFonts w:ascii="Arial" w:cs="Arial" w:eastAsia="Arial" w:hAnsi="Arial"/>
          <w:b/>
          <w:bCs/>
          <w:color w:val="1A3C5E"/>
          <w:sz w:val="26"/>
          <w:szCs w:val="26"/>
        </w:rPr>
        <w:t xml:space="preserve">4.1 Setup</w:t>
      </w:r>
    </w:p>
    <w:p>
      <w:pPr>
        <w:pStyle w:val="ListParagraph"/>
        <w:numPr>
          <w:ilvl w:val="0"/>
          <w:numId w:val="2"/>
        </w:numPr>
        <w:spacing w:after="60" w:before="60"/>
      </w:pPr>
      <w:r>
        <w:rPr>
          <w:rFonts w:ascii="Arial" w:cs="Arial" w:eastAsia="Arial" w:hAnsi="Arial"/>
          <w:color w:val="333333"/>
          <w:sz w:val="22"/>
          <w:szCs w:val="22"/>
        </w:rPr>
        <w:t xml:space="preserve">Players: 2, 3, or 4 players</w:t>
      </w:r>
    </w:p>
    <w:p>
      <w:pPr>
        <w:pStyle w:val="ListParagraph"/>
        <w:numPr>
          <w:ilvl w:val="0"/>
          <w:numId w:val="2"/>
        </w:numPr>
        <w:spacing w:after="60" w:before="60"/>
      </w:pPr>
      <w:r>
        <w:rPr>
          <w:rFonts w:ascii="Arial" w:cs="Arial" w:eastAsia="Arial" w:hAnsi="Arial"/>
          <w:color w:val="333333"/>
          <w:sz w:val="22"/>
          <w:szCs w:val="22"/>
        </w:rPr>
        <w:t xml:space="preserve">Pieces: Each player has 4 identical game pieces (counters/pawns), distinguished by color</w:t>
      </w:r>
    </w:p>
    <w:p>
      <w:pPr>
        <w:pStyle w:val="ListParagraph"/>
        <w:numPr>
          <w:ilvl w:val="0"/>
          <w:numId w:val="2"/>
        </w:numPr>
        <w:spacing w:after="60" w:before="60"/>
      </w:pPr>
      <w:r>
        <w:rPr>
          <w:rFonts w:ascii="Arial" w:cs="Arial" w:eastAsia="Arial" w:hAnsi="Arial"/>
          <w:color w:val="333333"/>
          <w:sz w:val="22"/>
          <w:szCs w:val="22"/>
        </w:rPr>
        <w:t xml:space="preserve">Starting position: All pieces begin off the board or at each player's "home" corner castle</w:t>
      </w:r>
    </w:p>
    <w:p>
      <w:pPr>
        <w:pStyle w:val="ListParagraph"/>
        <w:numPr>
          <w:ilvl w:val="0"/>
          <w:numId w:val="2"/>
        </w:numPr>
        <w:spacing w:after="60" w:before="60"/>
      </w:pPr>
      <w:r>
        <w:rPr>
          <w:rFonts w:ascii="Arial" w:cs="Arial" w:eastAsia="Arial" w:hAnsi="Arial"/>
          <w:color w:val="333333"/>
          <w:sz w:val="22"/>
          <w:szCs w:val="22"/>
        </w:rPr>
        <w:t xml:space="preserve">Dice: 4 cowrie shells (or 4-sided long dice called 'aksha'). The number of shells landing "mouth up" determines movement</w:t>
      </w:r>
    </w:p>
    <w:p>
      <w:pPr>
        <w:pStyle w:val="Heading2"/>
        <w:spacing w:after="100" w:before="280"/>
      </w:pPr>
      <w:r>
        <w:rPr>
          <w:rFonts w:ascii="Arial" w:cs="Arial" w:eastAsia="Arial" w:hAnsi="Arial"/>
          <w:b/>
          <w:bCs/>
          <w:color w:val="1A3C5E"/>
          <w:sz w:val="26"/>
          <w:szCs w:val="26"/>
        </w:rPr>
        <w:t xml:space="preserve">4.2 The Dice — Cowrie Shell Mechanics</w:t>
      </w:r>
    </w:p>
    <w:p>
      <w:pPr>
        <w:spacing w:after="100" w:before="80"/>
      </w:pPr>
      <w:r>
        <w:rPr>
          <w:rFonts w:ascii="Arial" w:cs="Arial" w:eastAsia="Arial" w:hAnsi="Arial"/>
          <w:b w:val="false"/>
          <w:bCs w:val="false"/>
          <w:color w:val="333333"/>
          <w:sz w:val="22"/>
          <w:szCs w:val="22"/>
        </w:rPr>
        <w:t xml:space="preserve">Movement is determined by casting four cowrie shells. The number of shells landing with the opening ("mouth") facing upward determines how many squares the player moves:</w:t>
      </w:r>
    </w:p>
    <w:p>
      <w:pPr>
        <w:spacing w:after="60" w:before="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tblGrid>
      <w:tr>
        <w:tc>
          <w:tcPr>
            <w:tcW w:type="dxa" w:w="1200"/>
            <w:tcBorders>
              <w:top w:val="single" w:color="B8860B" w:sz="2"/>
              <w:left w:val="single" w:color="B8860B" w:sz="2"/>
              <w:bottom w:val="single" w:color="B8860B" w:sz="2"/>
              <w:right w:val="single" w:color="B8860B" w:sz="2"/>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Mouths Up</w:t>
            </w:r>
          </w:p>
        </w:tc>
        <w:tc>
          <w:tcPr>
            <w:tcW w:type="dxa" w:w="1600"/>
            <w:tcBorders>
              <w:top w:val="single" w:color="B8860B" w:sz="2"/>
              <w:left w:val="single" w:color="B8860B" w:sz="2"/>
              <w:bottom w:val="single" w:color="B8860B" w:sz="2"/>
              <w:right w:val="single" w:color="B8860B" w:sz="2"/>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Squares Moved</w:t>
            </w:r>
          </w:p>
        </w:tc>
        <w:tc>
          <w:tcPr>
            <w:tcW w:type="dxa" w:w="3200"/>
            <w:tcBorders>
              <w:top w:val="single" w:color="B8860B" w:sz="2"/>
              <w:left w:val="single" w:color="B8860B" w:sz="2"/>
              <w:bottom w:val="single" w:color="B8860B" w:sz="2"/>
              <w:right w:val="single" w:color="B8860B" w:sz="2"/>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b/>
                <w:bCs/>
                <w:color w:val="CC5500"/>
                <w:sz w:val="20"/>
                <w:szCs w:val="20"/>
              </w:rPr>
              <w:t xml:space="preserve">0</w:t>
            </w:r>
          </w:p>
        </w:tc>
        <w:tc>
          <w:tcPr>
            <w:tcW w:type="dxa" w:w="160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sz w:val="20"/>
                <w:szCs w:val="20"/>
              </w:rPr>
              <w:t xml:space="preserve">0 (Pass)</w:t>
            </w:r>
          </w:p>
        </w:tc>
        <w:tc>
          <w:tcPr>
            <w:tcW w:type="dxa" w:w="320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sz w:val="20"/>
                <w:szCs w:val="20"/>
              </w:rPr>
              <w:t xml:space="preserve">Turn is lost — player skips</w:t>
            </w:r>
          </w:p>
        </w:tc>
      </w:tr>
      <w:tr>
        <w:tc>
          <w:tcPr>
            <w:tcW w:type="dxa" w:w="120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b/>
                <w:bCs/>
                <w:color w:val="CC5500"/>
                <w:sz w:val="20"/>
                <w:szCs w:val="20"/>
              </w:rPr>
              <w:t xml:space="preserve">1</w:t>
            </w:r>
          </w:p>
        </w:tc>
        <w:tc>
          <w:tcPr>
            <w:tcW w:type="dxa" w:w="160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sz w:val="20"/>
                <w:szCs w:val="20"/>
              </w:rPr>
              <w:t xml:space="preserve">1 square</w:t>
            </w:r>
          </w:p>
        </w:tc>
        <w:tc>
          <w:tcPr>
            <w:tcW w:type="dxa" w:w="320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sz w:val="20"/>
                <w:szCs w:val="20"/>
              </w:rPr>
              <w:t xml:space="preserve">Minimum move</w:t>
            </w:r>
          </w:p>
        </w:tc>
      </w:tr>
      <w:tr>
        <w:tc>
          <w:tcPr>
            <w:tcW w:type="dxa" w:w="120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b/>
                <w:bCs/>
                <w:color w:val="CC5500"/>
                <w:sz w:val="20"/>
                <w:szCs w:val="20"/>
              </w:rPr>
              <w:t xml:space="preserve">2</w:t>
            </w:r>
          </w:p>
        </w:tc>
        <w:tc>
          <w:tcPr>
            <w:tcW w:type="dxa" w:w="160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sz w:val="20"/>
                <w:szCs w:val="20"/>
              </w:rPr>
              <w:t xml:space="preserve">2 squares</w:t>
            </w:r>
          </w:p>
        </w:tc>
        <w:tc>
          <w:tcPr>
            <w:tcW w:type="dxa" w:w="320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sz w:val="20"/>
                <w:szCs w:val="20"/>
              </w:rPr>
              <w:t xml:space="preserve">Standard move</w:t>
            </w:r>
          </w:p>
        </w:tc>
      </w:tr>
      <w:tr>
        <w:tc>
          <w:tcPr>
            <w:tcW w:type="dxa" w:w="120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b/>
                <w:bCs/>
                <w:color w:val="CC5500"/>
                <w:sz w:val="20"/>
                <w:szCs w:val="20"/>
              </w:rPr>
              <w:t xml:space="preserve">3</w:t>
            </w:r>
          </w:p>
        </w:tc>
        <w:tc>
          <w:tcPr>
            <w:tcW w:type="dxa" w:w="160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sz w:val="20"/>
                <w:szCs w:val="20"/>
              </w:rPr>
              <w:t xml:space="preserve">3 squares</w:t>
            </w:r>
          </w:p>
        </w:tc>
        <w:tc>
          <w:tcPr>
            <w:tcW w:type="dxa" w:w="320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sz w:val="20"/>
                <w:szCs w:val="20"/>
              </w:rPr>
              <w:t xml:space="preserve">Standard move</w:t>
            </w:r>
          </w:p>
        </w:tc>
      </w:tr>
      <w:tr>
        <w:tc>
          <w:tcPr>
            <w:tcW w:type="dxa" w:w="120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b/>
                <w:bCs/>
                <w:color w:val="CC5500"/>
                <w:sz w:val="20"/>
                <w:szCs w:val="20"/>
              </w:rPr>
              <w:t xml:space="preserve">4 (all up)</w:t>
            </w:r>
          </w:p>
        </w:tc>
        <w:tc>
          <w:tcPr>
            <w:tcW w:type="dxa" w:w="160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sz w:val="20"/>
                <w:szCs w:val="20"/>
              </w:rPr>
              <w:t xml:space="preserve">8 squares</w:t>
            </w:r>
          </w:p>
        </w:tc>
        <w:tc>
          <w:tcPr>
            <w:tcW w:type="dxa" w:w="320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sz w:val="20"/>
                <w:szCs w:val="20"/>
              </w:rPr>
              <w:t xml:space="preserve">Maximum — all four shells mouth-up is a special throw</w:t>
            </w:r>
          </w:p>
        </w:tc>
      </w:tr>
    </w:tbl>
    <w:p>
      <w:pPr>
        <w:spacing w:after="0" w:before="120"/>
      </w:pPr>
    </w:p>
    <w:p>
      <w:pPr>
        <w:pStyle w:val="Heading2"/>
        <w:spacing w:after="100" w:before="280"/>
      </w:pPr>
      <w:r>
        <w:rPr>
          <w:rFonts w:ascii="Arial" w:cs="Arial" w:eastAsia="Arial" w:hAnsi="Arial"/>
          <w:b/>
          <w:bCs/>
          <w:color w:val="1A3C5E"/>
          <w:sz w:val="26"/>
          <w:szCs w:val="26"/>
        </w:rPr>
        <w:t xml:space="preserve">4.3 Movement Rules</w:t>
      </w:r>
    </w:p>
    <w:p>
      <w:pPr>
        <w:pStyle w:val="ListParagraph"/>
        <w:numPr>
          <w:ilvl w:val="0"/>
          <w:numId w:val="2"/>
        </w:numPr>
        <w:spacing w:after="60" w:before="60"/>
      </w:pPr>
      <w:r>
        <w:rPr>
          <w:rFonts w:ascii="Arial" w:cs="Arial" w:eastAsia="Arial" w:hAnsi="Arial"/>
          <w:color w:val="333333"/>
          <w:sz w:val="22"/>
          <w:szCs w:val="22"/>
        </w:rPr>
        <w:t xml:space="preserve">Pieces move clockwise around the outer ring of the board</w:t>
      </w:r>
    </w:p>
    <w:p>
      <w:pPr>
        <w:pStyle w:val="ListParagraph"/>
        <w:numPr>
          <w:ilvl w:val="0"/>
          <w:numId w:val="2"/>
        </w:numPr>
        <w:spacing w:after="60" w:before="60"/>
      </w:pPr>
      <w:r>
        <w:rPr>
          <w:rFonts w:ascii="Arial" w:cs="Arial" w:eastAsia="Arial" w:hAnsi="Arial"/>
          <w:color w:val="333333"/>
          <w:sz w:val="22"/>
          <w:szCs w:val="22"/>
        </w:rPr>
        <w:t xml:space="preserve">After completing the outer circuit, pieces transition inward and move counter-clockwise to reach the center</w:t>
      </w:r>
    </w:p>
    <w:p>
      <w:pPr>
        <w:pStyle w:val="ListParagraph"/>
        <w:numPr>
          <w:ilvl w:val="0"/>
          <w:numId w:val="2"/>
        </w:numPr>
        <w:spacing w:after="60" w:before="60"/>
      </w:pPr>
      <w:r>
        <w:rPr>
          <w:rFonts w:ascii="Arial" w:cs="Arial" w:eastAsia="Arial" w:hAnsi="Arial"/>
          <w:color w:val="333333"/>
          <w:sz w:val="22"/>
          <w:szCs w:val="22"/>
        </w:rPr>
        <w:t xml:space="preserve">Each piece must complete the journey from its starting castle, around the board, and back to the center square</w:t>
      </w:r>
    </w:p>
    <w:p>
      <w:pPr>
        <w:pStyle w:val="ListParagraph"/>
        <w:numPr>
          <w:ilvl w:val="0"/>
          <w:numId w:val="2"/>
        </w:numPr>
        <w:spacing w:after="60" w:before="60"/>
      </w:pPr>
      <w:r>
        <w:rPr>
          <w:rFonts w:ascii="Arial" w:cs="Arial" w:eastAsia="Arial" w:hAnsi="Arial"/>
          <w:color w:val="333333"/>
          <w:sz w:val="22"/>
          <w:szCs w:val="22"/>
        </w:rPr>
        <w:t xml:space="preserve">The path follows a spiral-inward trajectory — outward clockwise, then inward counter-clockwise</w:t>
      </w:r>
    </w:p>
    <w:p>
      <w:pPr>
        <w:pStyle w:val="Heading2"/>
        <w:spacing w:after="100" w:before="280"/>
      </w:pPr>
      <w:r>
        <w:rPr>
          <w:rFonts w:ascii="Arial" w:cs="Arial" w:eastAsia="Arial" w:hAnsi="Arial"/>
          <w:b/>
          <w:bCs/>
          <w:color w:val="1A3C5E"/>
          <w:sz w:val="26"/>
          <w:szCs w:val="26"/>
        </w:rPr>
        <w:t xml:space="preserve">4.4 The Castle Squares — Sanctuary Mechanic</w:t>
      </w:r>
    </w:p>
    <w:p>
      <w:pPr>
        <w:pStyle w:val="ListParagraph"/>
        <w:numPr>
          <w:ilvl w:val="0"/>
          <w:numId w:val="2"/>
        </w:numPr>
        <w:spacing w:after="60" w:before="60"/>
      </w:pPr>
      <w:r>
        <w:rPr>
          <w:rFonts w:ascii="Arial" w:cs="Arial" w:eastAsia="Arial" w:hAnsi="Arial"/>
          <w:color w:val="333333"/>
          <w:sz w:val="22"/>
          <w:szCs w:val="22"/>
        </w:rPr>
        <w:t xml:space="preserve">Castle squares provide complete protection: a piece on a castle cannot be captured or removed</w:t>
      </w:r>
    </w:p>
    <w:p>
      <w:pPr>
        <w:pStyle w:val="ListParagraph"/>
        <w:numPr>
          <w:ilvl w:val="0"/>
          <w:numId w:val="2"/>
        </w:numPr>
        <w:spacing w:after="60" w:before="60"/>
      </w:pPr>
      <w:r>
        <w:rPr>
          <w:rFonts w:ascii="Arial" w:cs="Arial" w:eastAsia="Arial" w:hAnsi="Arial"/>
          <w:color w:val="333333"/>
          <w:sz w:val="22"/>
          <w:szCs w:val="22"/>
        </w:rPr>
        <w:t xml:space="preserve">The center square is the ultimate destination — the 'home' or 'moksha' square</w:t>
      </w:r>
    </w:p>
    <w:p>
      <w:pPr>
        <w:pStyle w:val="ListParagraph"/>
        <w:numPr>
          <w:ilvl w:val="0"/>
          <w:numId w:val="2"/>
        </w:numPr>
        <w:spacing w:after="60" w:before="60"/>
      </w:pPr>
      <w:r>
        <w:rPr>
          <w:rFonts w:ascii="Arial" w:cs="Arial" w:eastAsia="Arial" w:hAnsi="Arial"/>
          <w:color w:val="333333"/>
          <w:sz w:val="22"/>
          <w:szCs w:val="22"/>
        </w:rPr>
        <w:t xml:space="preserve">Reaching the center requires an exact throw (not exceeding the required count, per most reconstructions)</w:t>
      </w:r>
    </w:p>
    <w:p>
      <w:pPr>
        <w:pStyle w:val="Heading2"/>
        <w:spacing w:after="100" w:before="280"/>
      </w:pPr>
      <w:r>
        <w:rPr>
          <w:rFonts w:ascii="Arial" w:cs="Arial" w:eastAsia="Arial" w:hAnsi="Arial"/>
          <w:b/>
          <w:bCs/>
          <w:color w:val="1A3C5E"/>
          <w:sz w:val="26"/>
          <w:szCs w:val="26"/>
        </w:rPr>
        <w:t xml:space="preserve">4.5 Capturing</w:t>
      </w:r>
    </w:p>
    <w:p>
      <w:pPr>
        <w:pStyle w:val="ListParagraph"/>
        <w:numPr>
          <w:ilvl w:val="0"/>
          <w:numId w:val="2"/>
        </w:numPr>
        <w:spacing w:after="60" w:before="60"/>
      </w:pPr>
      <w:r>
        <w:rPr>
          <w:rFonts w:ascii="Arial" w:cs="Arial" w:eastAsia="Arial" w:hAnsi="Arial"/>
          <w:color w:val="333333"/>
          <w:sz w:val="22"/>
          <w:szCs w:val="22"/>
        </w:rPr>
        <w:t xml:space="preserve">If a piece lands on a square occupied by an opponent's piece (not a castle), the opponent's piece is sent back to start</w:t>
      </w:r>
    </w:p>
    <w:p>
      <w:pPr>
        <w:pStyle w:val="ListParagraph"/>
        <w:numPr>
          <w:ilvl w:val="0"/>
          <w:numId w:val="2"/>
        </w:numPr>
        <w:spacing w:after="60" w:before="60"/>
      </w:pPr>
      <w:r>
        <w:rPr>
          <w:rFonts w:ascii="Arial" w:cs="Arial" w:eastAsia="Arial" w:hAnsi="Arial"/>
          <w:color w:val="333333"/>
          <w:sz w:val="22"/>
          <w:szCs w:val="22"/>
        </w:rPr>
        <w:t xml:space="preserve">Multiple pieces can occupy a castle square simultaneously — it functions as neutral ground</w:t>
      </w:r>
    </w:p>
    <w:p>
      <w:pPr>
        <w:pStyle w:val="ListParagraph"/>
        <w:numPr>
          <w:ilvl w:val="0"/>
          <w:numId w:val="2"/>
        </w:numPr>
        <w:spacing w:after="60" w:before="60"/>
      </w:pPr>
      <w:r>
        <w:rPr>
          <w:rFonts w:ascii="Arial" w:cs="Arial" w:eastAsia="Arial" w:hAnsi="Arial"/>
          <w:color w:val="333333"/>
          <w:sz w:val="22"/>
          <w:szCs w:val="22"/>
        </w:rPr>
        <w:t xml:space="preserve">Two or more of a player's own pieces on the same square may form a "block," preventing opponent passage (variant rule)</w:t>
      </w:r>
    </w:p>
    <w:p>
      <w:pPr>
        <w:pStyle w:val="Heading2"/>
        <w:spacing w:after="100" w:before="280"/>
      </w:pPr>
      <w:r>
        <w:rPr>
          <w:rFonts w:ascii="Arial" w:cs="Arial" w:eastAsia="Arial" w:hAnsi="Arial"/>
          <w:b/>
          <w:bCs/>
          <w:color w:val="1A3C5E"/>
          <w:sz w:val="26"/>
          <w:szCs w:val="26"/>
        </w:rPr>
        <w:t xml:space="preserve">4.6 Winning</w:t>
      </w:r>
    </w:p>
    <w:p>
      <w:pPr>
        <w:pStyle w:val="ListParagraph"/>
        <w:numPr>
          <w:ilvl w:val="0"/>
          <w:numId w:val="2"/>
        </w:numPr>
        <w:spacing w:after="60" w:before="60"/>
      </w:pPr>
      <w:r>
        <w:rPr>
          <w:rFonts w:ascii="Arial" w:cs="Arial" w:eastAsia="Arial" w:hAnsi="Arial"/>
          <w:color w:val="333333"/>
          <w:sz w:val="22"/>
          <w:szCs w:val="22"/>
        </w:rPr>
        <w:t xml:space="preserve">The first player to bring all four of their pieces to the center square wins</w:t>
      </w:r>
    </w:p>
    <w:p>
      <w:pPr>
        <w:pStyle w:val="ListParagraph"/>
        <w:numPr>
          <w:ilvl w:val="0"/>
          <w:numId w:val="2"/>
        </w:numPr>
        <w:spacing w:after="60" w:before="60"/>
      </w:pPr>
      <w:r>
        <w:rPr>
          <w:rFonts w:ascii="Arial" w:cs="Arial" w:eastAsia="Arial" w:hAnsi="Arial"/>
          <w:color w:val="333333"/>
          <w:sz w:val="22"/>
          <w:szCs w:val="22"/>
        </w:rPr>
        <w:t xml:space="preserve">Some reconstructions require pieces to "bear off" from the center with an exact throw of 1</w:t>
      </w:r>
    </w:p>
    <w:p>
      <w:pPr>
        <w:pStyle w:val="ListParagraph"/>
        <w:numPr>
          <w:ilvl w:val="0"/>
          <w:numId w:val="2"/>
        </w:numPr>
        <w:spacing w:after="60" w:before="60"/>
      </w:pPr>
      <w:r>
        <w:rPr>
          <w:rFonts w:ascii="Arial" w:cs="Arial" w:eastAsia="Arial" w:hAnsi="Arial"/>
          <w:color w:val="333333"/>
          <w:sz w:val="22"/>
          <w:szCs w:val="22"/>
        </w:rPr>
        <w:t xml:space="preserve">All four friendly counters must reach the castle before any can proceed to bear off</w:t>
      </w:r>
    </w:p>
    <w:p>
      <w:pPr>
        <w:pBdr>
          <w:bottom w:val="single" w:color="D4A017" w:sz="2" w:space="2"/>
        </w:pBdr>
        <w:spacing w:after="120" w:before="120"/>
      </w:pPr>
      <w:r>
        <w:t xml:space="preserve"/>
      </w:r>
    </w:p>
    <w:p>
      <w:pPr>
        <w:pStyle w:val="Heading1"/>
        <w:pBdr>
          <w:bottom w:val="single" w:color="CC5500" w:sz="4" w:space="4"/>
        </w:pBdr>
        <w:spacing w:after="120" w:before="360"/>
      </w:pPr>
      <w:r>
        <w:rPr>
          <w:rFonts w:ascii="Arial" w:cs="Arial" w:eastAsia="Arial" w:hAnsi="Arial"/>
          <w:b/>
          <w:bCs/>
          <w:color w:val="CC5500"/>
          <w:sz w:val="34"/>
          <w:szCs w:val="34"/>
        </w:rPr>
        <w:t xml:space="preserve">5. Ashtapada vs. Chaturanga — A Detailed Comparison</w:t>
      </w:r>
    </w:p>
    <w:p>
      <w:pPr>
        <w:spacing w:after="100" w:before="80"/>
      </w:pPr>
      <w:r>
        <w:rPr>
          <w:rFonts w:ascii="Arial" w:cs="Arial" w:eastAsia="Arial" w:hAnsi="Arial"/>
          <w:b w:val="false"/>
          <w:bCs w:val="false"/>
          <w:color w:val="333333"/>
          <w:sz w:val="22"/>
          <w:szCs w:val="22"/>
        </w:rPr>
        <w:t xml:space="preserve">Both games share the same 8×8 board and both involve dice in their historical forms. Yet they are profoundly different games representing completely different game genres. Understanding this distinction is key to appreciating why Ashtapada is not simply "proto-chess."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8860B" w:sz="2"/>
              <w:left w:val="single" w:color="B8860B" w:sz="2"/>
              <w:bottom w:val="single" w:color="B8860B" w:sz="2"/>
              <w:right w:val="single" w:color="B8860B" w:sz="2"/>
            </w:tcBorders>
            <w:shd w:fill="CC55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10"/>
            <w:tcBorders>
              <w:top w:val="single" w:color="B8860B" w:sz="2"/>
              <w:left w:val="single" w:color="B8860B" w:sz="2"/>
              <w:bottom w:val="single" w:color="B8860B" w:sz="2"/>
              <w:right w:val="single" w:color="B8860B" w:sz="2"/>
            </w:tcBorders>
            <w:shd w:fill="CC5500" w:val="clear"/>
            <w:tcMar>
              <w:top w:type="dxa" w:w="80"/>
              <w:left w:type="dxa" w:w="120"/>
              <w:bottom w:type="dxa" w:w="80"/>
              <w:right w:type="dxa" w:w="120"/>
            </w:tcMar>
          </w:tcPr>
          <w:p>
            <w:r>
              <w:rPr>
                <w:rFonts w:ascii="Arial" w:cs="Arial" w:eastAsia="Arial" w:hAnsi="Arial"/>
                <w:b/>
                <w:bCs/>
                <w:color w:val="FFFFFF"/>
                <w:sz w:val="20"/>
                <w:szCs w:val="20"/>
              </w:rPr>
              <w:t xml:space="preserve">Ashtapada</w:t>
            </w:r>
          </w:p>
        </w:tc>
        <w:tc>
          <w:tcPr>
            <w:tcW w:type="dxa" w:w="3510"/>
            <w:tcBorders>
              <w:top w:val="single" w:color="B8860B" w:sz="2"/>
              <w:left w:val="single" w:color="B8860B" w:sz="2"/>
              <w:bottom w:val="single" w:color="B8860B" w:sz="2"/>
              <w:right w:val="single" w:color="B8860B" w:sz="2"/>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Chaturanga</w:t>
            </w:r>
          </w:p>
        </w:tc>
      </w:tr>
      <w:tr>
        <w:tc>
          <w:tcPr>
            <w:tcW w:type="dxa" w:w="2340"/>
            <w:tcBorders>
              <w:top w:val="single" w:color="B8860B" w:sz="2"/>
              <w:left w:val="single" w:color="B8860B" w:sz="2"/>
              <w:bottom w:val="single" w:color="B8860B" w:sz="2"/>
              <w:right w:val="single" w:color="B8860B" w:sz="2"/>
            </w:tcBorders>
            <w:shd w:fill="F9F3E8" w:val="clear"/>
            <w:tcMar>
              <w:top w:type="dxa" w:w="80"/>
              <w:left w:type="dxa" w:w="120"/>
              <w:bottom w:type="dxa" w:w="80"/>
              <w:right w:type="dxa" w:w="120"/>
            </w:tcMar>
          </w:tcPr>
          <w:p>
            <w:r>
              <w:rPr>
                <w:rFonts w:ascii="Arial" w:cs="Arial" w:eastAsia="Arial" w:hAnsi="Arial"/>
                <w:b/>
                <w:bCs/>
                <w:color w:val="1A3C5E"/>
                <w:sz w:val="19"/>
                <w:szCs w:val="19"/>
              </w:rPr>
              <w:t xml:space="preserve">Era</w:t>
            </w:r>
          </w:p>
        </w:tc>
        <w:tc>
          <w:tcPr>
            <w:tcW w:type="dxa" w:w="351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color w:val="333333"/>
                <w:sz w:val="19"/>
                <w:szCs w:val="19"/>
              </w:rPr>
              <w:t xml:space="preserve">~5th–6th century BCE (or earlier)</w:t>
            </w:r>
          </w:p>
        </w:tc>
        <w:tc>
          <w:tcPr>
            <w:tcW w:type="dxa" w:w="3510"/>
            <w:tcBorders>
              <w:top w:val="single" w:color="B8860B" w:sz="2"/>
              <w:left w:val="single" w:color="B8860B" w:sz="2"/>
              <w:bottom w:val="single" w:color="B8860B" w:sz="2"/>
              <w:right w:val="single" w:color="B8860B" w:sz="2"/>
            </w:tcBorders>
            <w:shd w:fill="EDF1F8" w:val="clear"/>
            <w:tcMar>
              <w:top w:type="dxa" w:w="80"/>
              <w:left w:type="dxa" w:w="120"/>
              <w:bottom w:type="dxa" w:w="80"/>
              <w:right w:type="dxa" w:w="120"/>
            </w:tcMar>
          </w:tcPr>
          <w:p>
            <w:r>
              <w:rPr>
                <w:rFonts w:ascii="Arial" w:cs="Arial" w:eastAsia="Arial" w:hAnsi="Arial"/>
                <w:color w:val="333333"/>
                <w:sz w:val="19"/>
                <w:szCs w:val="19"/>
              </w:rPr>
              <w:t xml:space="preserve">~6th century CE</w:t>
            </w:r>
          </w:p>
        </w:tc>
      </w:tr>
      <w:tr>
        <w:tc>
          <w:tcPr>
            <w:tcW w:type="dxa" w:w="234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Game Type</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Race/track game (like Pachisi)</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War strategy simulation</w:t>
            </w:r>
          </w:p>
        </w:tc>
      </w:tr>
      <w:tr>
        <w:tc>
          <w:tcPr>
            <w:tcW w:type="dxa" w:w="2340"/>
            <w:tcBorders>
              <w:top w:val="single" w:color="B8860B" w:sz="2"/>
              <w:left w:val="single" w:color="B8860B" w:sz="2"/>
              <w:bottom w:val="single" w:color="B8860B" w:sz="2"/>
              <w:right w:val="single" w:color="B8860B" w:sz="2"/>
            </w:tcBorders>
            <w:shd w:fill="F9F3E8" w:val="clear"/>
            <w:tcMar>
              <w:top w:type="dxa" w:w="80"/>
              <w:left w:type="dxa" w:w="120"/>
              <w:bottom w:type="dxa" w:w="80"/>
              <w:right w:type="dxa" w:w="120"/>
            </w:tcMar>
          </w:tcPr>
          <w:p>
            <w:r>
              <w:rPr>
                <w:rFonts w:ascii="Arial" w:cs="Arial" w:eastAsia="Arial" w:hAnsi="Arial"/>
                <w:b/>
                <w:bCs/>
                <w:color w:val="1A3C5E"/>
                <w:sz w:val="19"/>
                <w:szCs w:val="19"/>
              </w:rPr>
              <w:t xml:space="preserve">Board</w:t>
            </w:r>
          </w:p>
        </w:tc>
        <w:tc>
          <w:tcPr>
            <w:tcW w:type="dxa" w:w="351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color w:val="333333"/>
                <w:sz w:val="19"/>
                <w:szCs w:val="19"/>
              </w:rPr>
              <w:t xml:space="preserve">8×8, monochrome with marked castles</w:t>
            </w:r>
          </w:p>
        </w:tc>
        <w:tc>
          <w:tcPr>
            <w:tcW w:type="dxa" w:w="3510"/>
            <w:tcBorders>
              <w:top w:val="single" w:color="B8860B" w:sz="2"/>
              <w:left w:val="single" w:color="B8860B" w:sz="2"/>
              <w:bottom w:val="single" w:color="B8860B" w:sz="2"/>
              <w:right w:val="single" w:color="B8860B" w:sz="2"/>
            </w:tcBorders>
            <w:shd w:fill="EDF1F8" w:val="clear"/>
            <w:tcMar>
              <w:top w:type="dxa" w:w="80"/>
              <w:left w:type="dxa" w:w="120"/>
              <w:bottom w:type="dxa" w:w="80"/>
              <w:right w:type="dxa" w:w="120"/>
            </w:tcMar>
          </w:tcPr>
          <w:p>
            <w:r>
              <w:rPr>
                <w:rFonts w:ascii="Arial" w:cs="Arial" w:eastAsia="Arial" w:hAnsi="Arial"/>
                <w:color w:val="333333"/>
                <w:sz w:val="19"/>
                <w:szCs w:val="19"/>
              </w:rPr>
              <w:t xml:space="preserve">8×8, monochrome (same Ashtapada board)</w:t>
            </w:r>
          </w:p>
        </w:tc>
      </w:tr>
      <w:tr>
        <w:tc>
          <w:tcPr>
            <w:tcW w:type="dxa" w:w="234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Dice Use</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Central to gameplay — determines movement</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Originally used; later eliminated</w:t>
            </w:r>
          </w:p>
        </w:tc>
      </w:tr>
      <w:tr>
        <w:tc>
          <w:tcPr>
            <w:tcW w:type="dxa" w:w="2340"/>
            <w:tcBorders>
              <w:top w:val="single" w:color="B8860B" w:sz="2"/>
              <w:left w:val="single" w:color="B8860B" w:sz="2"/>
              <w:bottom w:val="single" w:color="B8860B" w:sz="2"/>
              <w:right w:val="single" w:color="B8860B" w:sz="2"/>
            </w:tcBorders>
            <w:shd w:fill="F9F3E8" w:val="clear"/>
            <w:tcMar>
              <w:top w:type="dxa" w:w="80"/>
              <w:left w:type="dxa" w:w="120"/>
              <w:bottom w:type="dxa" w:w="80"/>
              <w:right w:type="dxa" w:w="120"/>
            </w:tcMar>
          </w:tcPr>
          <w:p>
            <w:r>
              <w:rPr>
                <w:rFonts w:ascii="Arial" w:cs="Arial" w:eastAsia="Arial" w:hAnsi="Arial"/>
                <w:b/>
                <w:bCs/>
                <w:color w:val="1A3C5E"/>
                <w:sz w:val="19"/>
                <w:szCs w:val="19"/>
              </w:rPr>
              <w:t xml:space="preserve">Objective</w:t>
            </w:r>
          </w:p>
        </w:tc>
        <w:tc>
          <w:tcPr>
            <w:tcW w:type="dxa" w:w="351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color w:val="333333"/>
                <w:sz w:val="19"/>
                <w:szCs w:val="19"/>
              </w:rPr>
              <w:t xml:space="preserve">Race pieces to center (clockwise then counter-clockwise)</w:t>
            </w:r>
          </w:p>
        </w:tc>
        <w:tc>
          <w:tcPr>
            <w:tcW w:type="dxa" w:w="3510"/>
            <w:tcBorders>
              <w:top w:val="single" w:color="B8860B" w:sz="2"/>
              <w:left w:val="single" w:color="B8860B" w:sz="2"/>
              <w:bottom w:val="single" w:color="B8860B" w:sz="2"/>
              <w:right w:val="single" w:color="B8860B" w:sz="2"/>
            </w:tcBorders>
            <w:shd w:fill="EDF1F8" w:val="clear"/>
            <w:tcMar>
              <w:top w:type="dxa" w:w="80"/>
              <w:left w:type="dxa" w:w="120"/>
              <w:bottom w:type="dxa" w:w="80"/>
              <w:right w:type="dxa" w:w="120"/>
            </w:tcMar>
          </w:tcPr>
          <w:p>
            <w:r>
              <w:rPr>
                <w:rFonts w:ascii="Arial" w:cs="Arial" w:eastAsia="Arial" w:hAnsi="Arial"/>
                <w:color w:val="333333"/>
                <w:sz w:val="19"/>
                <w:szCs w:val="19"/>
              </w:rPr>
              <w:t xml:space="preserve">Eliminate/checkmate opponent's King (Raja)</w:t>
            </w:r>
          </w:p>
        </w:tc>
      </w:tr>
      <w:tr>
        <w:tc>
          <w:tcPr>
            <w:tcW w:type="dxa" w:w="234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Pieces</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4 uniform pieces per player (pawns/counters)</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Differentiated military units: Raja, Mantri, Ratha, Gaja, Ashwa, Padati</w:t>
            </w:r>
          </w:p>
        </w:tc>
      </w:tr>
      <w:tr>
        <w:tc>
          <w:tcPr>
            <w:tcW w:type="dxa" w:w="2340"/>
            <w:tcBorders>
              <w:top w:val="single" w:color="B8860B" w:sz="2"/>
              <w:left w:val="single" w:color="B8860B" w:sz="2"/>
              <w:bottom w:val="single" w:color="B8860B" w:sz="2"/>
              <w:right w:val="single" w:color="B8860B" w:sz="2"/>
            </w:tcBorders>
            <w:shd w:fill="F9F3E8" w:val="clear"/>
            <w:tcMar>
              <w:top w:type="dxa" w:w="80"/>
              <w:left w:type="dxa" w:w="120"/>
              <w:bottom w:type="dxa" w:w="80"/>
              <w:right w:type="dxa" w:w="120"/>
            </w:tcMar>
          </w:tcPr>
          <w:p>
            <w:r>
              <w:rPr>
                <w:rFonts w:ascii="Arial" w:cs="Arial" w:eastAsia="Arial" w:hAnsi="Arial"/>
                <w:b/>
                <w:bCs/>
                <w:color w:val="1A3C5E"/>
                <w:sz w:val="19"/>
                <w:szCs w:val="19"/>
              </w:rPr>
              <w:t xml:space="preserve">Victory Condition</w:t>
            </w:r>
          </w:p>
        </w:tc>
        <w:tc>
          <w:tcPr>
            <w:tcW w:type="dxa" w:w="351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color w:val="333333"/>
                <w:sz w:val="19"/>
                <w:szCs w:val="19"/>
              </w:rPr>
              <w:t xml:space="preserve">First to bring all pieces to center square</w:t>
            </w:r>
          </w:p>
        </w:tc>
        <w:tc>
          <w:tcPr>
            <w:tcW w:type="dxa" w:w="3510"/>
            <w:tcBorders>
              <w:top w:val="single" w:color="B8860B" w:sz="2"/>
              <w:left w:val="single" w:color="B8860B" w:sz="2"/>
              <w:bottom w:val="single" w:color="B8860B" w:sz="2"/>
              <w:right w:val="single" w:color="B8860B" w:sz="2"/>
            </w:tcBorders>
            <w:shd w:fill="EDF1F8" w:val="clear"/>
            <w:tcMar>
              <w:top w:type="dxa" w:w="80"/>
              <w:left w:type="dxa" w:w="120"/>
              <w:bottom w:type="dxa" w:w="80"/>
              <w:right w:type="dxa" w:w="120"/>
            </w:tcMar>
          </w:tcPr>
          <w:p>
            <w:r>
              <w:rPr>
                <w:rFonts w:ascii="Arial" w:cs="Arial" w:eastAsia="Arial" w:hAnsi="Arial"/>
                <w:color w:val="333333"/>
                <w:sz w:val="19"/>
                <w:szCs w:val="19"/>
              </w:rPr>
              <w:t xml:space="preserve">Checkmate the opponent's Raja</w:t>
            </w:r>
          </w:p>
        </w:tc>
      </w:tr>
      <w:tr>
        <w:tc>
          <w:tcPr>
            <w:tcW w:type="dxa" w:w="234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Board Markings</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Castles are active sanctuary squares</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Markings retained purely as tradition</w:t>
            </w:r>
          </w:p>
        </w:tc>
      </w:tr>
      <w:tr>
        <w:tc>
          <w:tcPr>
            <w:tcW w:type="dxa" w:w="2340"/>
            <w:tcBorders>
              <w:top w:val="single" w:color="B8860B" w:sz="2"/>
              <w:left w:val="single" w:color="B8860B" w:sz="2"/>
              <w:bottom w:val="single" w:color="B8860B" w:sz="2"/>
              <w:right w:val="single" w:color="B8860B" w:sz="2"/>
            </w:tcBorders>
            <w:shd w:fill="F9F3E8" w:val="clear"/>
            <w:tcMar>
              <w:top w:type="dxa" w:w="80"/>
              <w:left w:type="dxa" w:w="120"/>
              <w:bottom w:type="dxa" w:w="80"/>
              <w:right w:type="dxa" w:w="120"/>
            </w:tcMar>
          </w:tcPr>
          <w:p>
            <w:r>
              <w:rPr>
                <w:rFonts w:ascii="Arial" w:cs="Arial" w:eastAsia="Arial" w:hAnsi="Arial"/>
                <w:b/>
                <w:bCs/>
                <w:color w:val="1A3C5E"/>
                <w:sz w:val="19"/>
                <w:szCs w:val="19"/>
              </w:rPr>
              <w:t xml:space="preserve">Players</w:t>
            </w:r>
          </w:p>
        </w:tc>
        <w:tc>
          <w:tcPr>
            <w:tcW w:type="dxa" w:w="351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color w:val="333333"/>
                <w:sz w:val="19"/>
                <w:szCs w:val="19"/>
              </w:rPr>
              <w:t xml:space="preserve">2 to 4 players</w:t>
            </w:r>
          </w:p>
        </w:tc>
        <w:tc>
          <w:tcPr>
            <w:tcW w:type="dxa" w:w="3510"/>
            <w:tcBorders>
              <w:top w:val="single" w:color="B8860B" w:sz="2"/>
              <w:left w:val="single" w:color="B8860B" w:sz="2"/>
              <w:bottom w:val="single" w:color="B8860B" w:sz="2"/>
              <w:right w:val="single" w:color="B8860B" w:sz="2"/>
            </w:tcBorders>
            <w:shd w:fill="EDF1F8" w:val="clear"/>
            <w:tcMar>
              <w:top w:type="dxa" w:w="80"/>
              <w:left w:type="dxa" w:w="120"/>
              <w:bottom w:type="dxa" w:w="80"/>
              <w:right w:type="dxa" w:w="120"/>
            </w:tcMar>
          </w:tcPr>
          <w:p>
            <w:r>
              <w:rPr>
                <w:rFonts w:ascii="Arial" w:cs="Arial" w:eastAsia="Arial" w:hAnsi="Arial"/>
                <w:color w:val="333333"/>
                <w:sz w:val="19"/>
                <w:szCs w:val="19"/>
              </w:rPr>
              <w:t xml:space="preserve">2 or 4 players</w:t>
            </w:r>
          </w:p>
        </w:tc>
      </w:tr>
      <w:tr>
        <w:tc>
          <w:tcPr>
            <w:tcW w:type="dxa" w:w="234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Piece Interaction</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Capture by landing on opponent's square</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Piece-specific capture rules</w:t>
            </w:r>
          </w:p>
        </w:tc>
      </w:tr>
      <w:tr>
        <w:tc>
          <w:tcPr>
            <w:tcW w:type="dxa" w:w="2340"/>
            <w:tcBorders>
              <w:top w:val="single" w:color="B8860B" w:sz="2"/>
              <w:left w:val="single" w:color="B8860B" w:sz="2"/>
              <w:bottom w:val="single" w:color="B8860B" w:sz="2"/>
              <w:right w:val="single" w:color="B8860B" w:sz="2"/>
            </w:tcBorders>
            <w:shd w:fill="F9F3E8" w:val="clear"/>
            <w:tcMar>
              <w:top w:type="dxa" w:w="80"/>
              <w:left w:type="dxa" w:w="120"/>
              <w:bottom w:type="dxa" w:w="80"/>
              <w:right w:type="dxa" w:w="120"/>
            </w:tcMar>
          </w:tcPr>
          <w:p>
            <w:r>
              <w:rPr>
                <w:rFonts w:ascii="Arial" w:cs="Arial" w:eastAsia="Arial" w:hAnsi="Arial"/>
                <w:b/>
                <w:bCs/>
                <w:color w:val="1A3C5E"/>
                <w:sz w:val="19"/>
                <w:szCs w:val="19"/>
              </w:rPr>
              <w:t xml:space="preserve">Skill vs Chance</w:t>
            </w:r>
          </w:p>
        </w:tc>
        <w:tc>
          <w:tcPr>
            <w:tcW w:type="dxa" w:w="3510"/>
            <w:tcBorders>
              <w:top w:val="single" w:color="B8860B" w:sz="2"/>
              <w:left w:val="single" w:color="B8860B" w:sz="2"/>
              <w:bottom w:val="single" w:color="B8860B" w:sz="2"/>
              <w:right w:val="single" w:color="B8860B" w:sz="2"/>
            </w:tcBorders>
            <w:shd w:fill="FFF8E7" w:val="clear"/>
            <w:tcMar>
              <w:top w:type="dxa" w:w="80"/>
              <w:left w:type="dxa" w:w="120"/>
              <w:bottom w:type="dxa" w:w="80"/>
              <w:right w:type="dxa" w:w="120"/>
            </w:tcMar>
          </w:tcPr>
          <w:p>
            <w:r>
              <w:rPr>
                <w:rFonts w:ascii="Arial" w:cs="Arial" w:eastAsia="Arial" w:hAnsi="Arial"/>
                <w:color w:val="333333"/>
                <w:sz w:val="19"/>
                <w:szCs w:val="19"/>
              </w:rPr>
              <w:t xml:space="preserve">Primarily chance (dice/cowries)</w:t>
            </w:r>
          </w:p>
        </w:tc>
        <w:tc>
          <w:tcPr>
            <w:tcW w:type="dxa" w:w="3510"/>
            <w:tcBorders>
              <w:top w:val="single" w:color="B8860B" w:sz="2"/>
              <w:left w:val="single" w:color="B8860B" w:sz="2"/>
              <w:bottom w:val="single" w:color="B8860B" w:sz="2"/>
              <w:right w:val="single" w:color="B8860B" w:sz="2"/>
            </w:tcBorders>
            <w:shd w:fill="EDF1F8" w:val="clear"/>
            <w:tcMar>
              <w:top w:type="dxa" w:w="80"/>
              <w:left w:type="dxa" w:w="120"/>
              <w:bottom w:type="dxa" w:w="80"/>
              <w:right w:type="dxa" w:w="120"/>
            </w:tcMar>
          </w:tcPr>
          <w:p>
            <w:r>
              <w:rPr>
                <w:rFonts w:ascii="Arial" w:cs="Arial" w:eastAsia="Arial" w:hAnsi="Arial"/>
                <w:color w:val="333333"/>
                <w:sz w:val="19"/>
                <w:szCs w:val="19"/>
              </w:rPr>
              <w:t xml:space="preserve">Strategy with some chance (4-sided dice)</w:t>
            </w:r>
          </w:p>
        </w:tc>
      </w:tr>
      <w:tr>
        <w:tc>
          <w:tcPr>
            <w:tcW w:type="dxa" w:w="234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Spiritual Standing</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Condemned in Buddhist &amp; Jain texts</w:t>
            </w:r>
          </w:p>
        </w:tc>
        <w:tc>
          <w:tcPr>
            <w:tcW w:type="dxa" w:w="3510"/>
            <w:tcBorders>
              <w:top w:val="single" w:color="B8860B" w:sz="2"/>
              <w:left w:val="single" w:color="B8860B" w:sz="2"/>
              <w:bottom w:val="single" w:color="B8860B" w:sz="2"/>
              <w:right w:val="single" w:color="B8860B" w:sz="2"/>
            </w:tcBorders>
            <w:shd w:fill="FFFFFF" w:val="clear"/>
            <w:tcMar>
              <w:top w:type="dxa" w:w="80"/>
              <w:left w:type="dxa" w:w="120"/>
              <w:bottom w:type="dxa" w:w="80"/>
              <w:right w:type="dxa" w:w="120"/>
            </w:tcMar>
          </w:tcPr>
          <w:p>
            <w:r>
              <w:rPr>
                <w:rFonts w:ascii="Arial" w:cs="Arial" w:eastAsia="Arial" w:hAnsi="Arial"/>
                <w:color w:val="333333"/>
                <w:sz w:val="19"/>
                <w:szCs w:val="19"/>
              </w:rPr>
              <w:t xml:space="preserve">Celebrated in royal courts</w:t>
            </w:r>
          </w:p>
        </w:tc>
      </w:tr>
    </w:tbl>
    <w:p>
      <w:pPr>
        <w:spacing w:after="0" w:before="160"/>
      </w:pPr>
    </w:p>
    <w:p>
      <w:pPr>
        <w:pStyle w:val="Heading2"/>
        <w:spacing w:after="100" w:before="280"/>
      </w:pPr>
      <w:r>
        <w:rPr>
          <w:rFonts w:ascii="Arial" w:cs="Arial" w:eastAsia="Arial" w:hAnsi="Arial"/>
          <w:b/>
          <w:bCs/>
          <w:color w:val="1A3C5E"/>
          <w:sz w:val="26"/>
          <w:szCs w:val="26"/>
        </w:rPr>
        <w:t xml:space="preserve">5.1 The Core Philosophical Difference</w:t>
      </w:r>
    </w:p>
    <w:p>
      <w:pPr>
        <w:spacing w:after="100" w:before="80"/>
      </w:pPr>
      <w:r>
        <w:rPr>
          <w:rFonts w:ascii="Arial" w:cs="Arial" w:eastAsia="Arial" w:hAnsi="Arial"/>
          <w:b w:val="false"/>
          <w:bCs w:val="false"/>
          <w:color w:val="333333"/>
          <w:sz w:val="22"/>
          <w:szCs w:val="22"/>
        </w:rPr>
        <w:t xml:space="preserve">The most fundamental difference is one of game genre. Ashtapada is a race game — players do not battle each other strategically; they race pieces around a track using luck-driven dice throws. Chaturanga is a war simulation — players maneuver specialized military units (elephants, chariots, cavalry, infantry) to destroy or capture the opponent's king. These are as different as Ludo versus Chess.</w:t>
      </w:r>
    </w:p>
    <w:p>
      <w:pPr>
        <w:pStyle w:val="Heading2"/>
        <w:spacing w:after="100" w:before="280"/>
      </w:pPr>
      <w:r>
        <w:rPr>
          <w:rFonts w:ascii="Arial" w:cs="Arial" w:eastAsia="Arial" w:hAnsi="Arial"/>
          <w:b/>
          <w:bCs/>
          <w:color w:val="1A3C5E"/>
          <w:sz w:val="26"/>
          <w:szCs w:val="26"/>
        </w:rPr>
        <w:t xml:space="preserve">5.2 The Board Markings Reveal the Genealogy</w:t>
      </w:r>
    </w:p>
    <w:p>
      <w:pPr>
        <w:spacing w:after="100" w:before="80"/>
      </w:pPr>
      <w:r>
        <w:rPr>
          <w:rFonts w:ascii="Arial" w:cs="Arial" w:eastAsia="Arial" w:hAnsi="Arial"/>
          <w:b w:val="false"/>
          <w:bCs w:val="false"/>
          <w:color w:val="333333"/>
          <w:sz w:val="22"/>
          <w:szCs w:val="22"/>
        </w:rPr>
        <w:t xml:space="preserve">The castle markings are the clearest archaeological evidence of Ashtapada's parentage of the chess board. In Ashtapada, they serve a functional purpose — sanctuary squares in the race. In Chaturanga, they have no functional role whatsoever, retained purely by tradition. Chess historian H.J.R. Murray noted that the special marks in Chaturanga coincide precisely with squares unreachable by the four elephants (gaja) starting positions — further evidence that the markings predate Chaturanga and belonged to an older game.</w:t>
      </w:r>
    </w:p>
    <w:p>
      <w:pPr>
        <w:pBdr>
          <w:left w:val="thick" w:color="CC5500" w:sz="8" w:space="10"/>
        </w:pBdr>
        <w:shd w:fill="FFF8E7" w:val="clear"/>
        <w:spacing w:after="120" w:before="120"/>
        <w:ind w:left="720" w:right="720"/>
      </w:pPr>
      <w:r>
        <w:rPr>
          <w:rFonts w:ascii="Georgia" w:cs="Georgia" w:eastAsia="Georgia" w:hAnsi="Georgia"/>
          <w:color w:val="444444"/>
          <w:sz w:val="22"/>
          <w:szCs w:val="22"/>
        </w:rPr>
        <w:t xml:space="preserve">"Ancient ashtapada boards had certain markings, but historians argue to this day over whether the markings had a functional role in chaturanga, or were there simply for decorative purposes." — The Vintage News, citing Murray's research</w:t>
      </w:r>
    </w:p>
    <w:p>
      <w:pPr>
        <w:pStyle w:val="Heading2"/>
        <w:spacing w:after="100" w:before="280"/>
      </w:pPr>
      <w:r>
        <w:rPr>
          <w:rFonts w:ascii="Arial" w:cs="Arial" w:eastAsia="Arial" w:hAnsi="Arial"/>
          <w:b/>
          <w:bCs/>
          <w:color w:val="1A3C5E"/>
          <w:sz w:val="26"/>
          <w:szCs w:val="26"/>
        </w:rPr>
        <w:t xml:space="preserve">5.3 The Dice Question — A Shared But Inverted Heritage</w:t>
      </w:r>
    </w:p>
    <w:p>
      <w:pPr>
        <w:spacing w:after="100" w:before="80"/>
      </w:pPr>
      <w:r>
        <w:rPr>
          <w:rFonts w:ascii="Arial" w:cs="Arial" w:eastAsia="Arial" w:hAnsi="Arial"/>
          <w:b w:val="false"/>
          <w:bCs w:val="false"/>
          <w:color w:val="333333"/>
          <w:sz w:val="22"/>
          <w:szCs w:val="22"/>
        </w:rPr>
        <w:t xml:space="preserve">Both games originally used dice — but differently. In Ashtapada, the dice are the primary driver of all movement: there is no move without a dice throw. In Chaturanga, dice (typically 4-sided aksha) determined which type of piece could be moved on that turn, not how far pieces moved. Over time, Chaturanga eventually evolved to eliminate dice entirely — a transition that marked the shift from game-of-chance to pure strategy. Ashtapada never made that shift; its dice were essential and inseparable from its identity.</w:t>
      </w:r>
    </w:p>
    <w:p>
      <w:pPr>
        <w:pStyle w:val="Heading2"/>
        <w:spacing w:after="100" w:before="280"/>
      </w:pPr>
      <w:r>
        <w:rPr>
          <w:rFonts w:ascii="Arial" w:cs="Arial" w:eastAsia="Arial" w:hAnsi="Arial"/>
          <w:b/>
          <w:bCs/>
          <w:color w:val="1A3C5E"/>
          <w:sz w:val="26"/>
          <w:szCs w:val="26"/>
        </w:rPr>
        <w:t xml:space="preserve">5.4 Timeline of the Board's Evolution</w:t>
      </w:r>
    </w:p>
    <w:p>
      <w:pPr>
        <w:spacing w:after="100" w:before="80"/>
      </w:pPr>
      <w:r>
        <w:rPr>
          <w:rFonts w:ascii="Arial" w:cs="Arial" w:eastAsia="Arial" w:hAnsi="Arial"/>
          <w:b w:val="false"/>
          <w:bCs w:val="false"/>
          <w:color w:val="333333"/>
          <w:sz w:val="22"/>
          <w:szCs w:val="22"/>
        </w:rPr>
        <w:t xml:space="preserve">The evolutionary chain runs as follows:</w:t>
      </w:r>
    </w:p>
    <w:p>
      <w:pPr>
        <w:pStyle w:val="ListParagraph"/>
        <w:numPr>
          <w:ilvl w:val="0"/>
          <w:numId w:val="2"/>
        </w:numPr>
        <w:spacing w:after="60" w:before="60"/>
      </w:pPr>
      <w:r>
        <w:rPr>
          <w:rFonts w:ascii="Arial" w:cs="Arial" w:eastAsia="Arial" w:hAnsi="Arial"/>
          <w:color w:val="333333"/>
          <w:sz w:val="22"/>
          <w:szCs w:val="22"/>
        </w:rPr>
        <w:t xml:space="preserve">~5th–6th BCE: Ashtapada (race game on 8×8 board with castles) — documented in Buddhist texts</w:t>
      </w:r>
    </w:p>
    <w:p>
      <w:pPr>
        <w:pStyle w:val="ListParagraph"/>
        <w:numPr>
          <w:ilvl w:val="0"/>
          <w:numId w:val="2"/>
        </w:numPr>
        <w:spacing w:after="60" w:before="60"/>
      </w:pPr>
      <w:r>
        <w:rPr>
          <w:rFonts w:ascii="Arial" w:cs="Arial" w:eastAsia="Arial" w:hAnsi="Arial"/>
          <w:color w:val="333333"/>
          <w:sz w:val="22"/>
          <w:szCs w:val="22"/>
        </w:rPr>
        <w:t xml:space="preserve">~3rd BCE to 6th CE: Ashtapada board widely used; other games played on it (including early Nard)</w:t>
      </w:r>
    </w:p>
    <w:p>
      <w:pPr>
        <w:pStyle w:val="ListParagraph"/>
        <w:numPr>
          <w:ilvl w:val="0"/>
          <w:numId w:val="2"/>
        </w:numPr>
        <w:spacing w:after="60" w:before="60"/>
      </w:pPr>
      <w:r>
        <w:rPr>
          <w:rFonts w:ascii="Arial" w:cs="Arial" w:eastAsia="Arial" w:hAnsi="Arial"/>
          <w:color w:val="333333"/>
          <w:sz w:val="22"/>
          <w:szCs w:val="22"/>
        </w:rPr>
        <w:t xml:space="preserve">~6th CE: Chaturanga invented — "borrowing" the Ashtapada board for a new war-strategy game</w:t>
      </w:r>
    </w:p>
    <w:p>
      <w:pPr>
        <w:pStyle w:val="ListParagraph"/>
        <w:numPr>
          <w:ilvl w:val="0"/>
          <w:numId w:val="2"/>
        </w:numPr>
        <w:spacing w:after="60" w:before="60"/>
      </w:pPr>
      <w:r>
        <w:rPr>
          <w:rFonts w:ascii="Arial" w:cs="Arial" w:eastAsia="Arial" w:hAnsi="Arial"/>
          <w:color w:val="333333"/>
          <w:sz w:val="22"/>
          <w:szCs w:val="22"/>
        </w:rPr>
        <w:t xml:space="preserve">~7th CE: Shatranj (Persia) — Chaturanga exported to Persia via Silk Road</w:t>
      </w:r>
    </w:p>
    <w:p>
      <w:pPr>
        <w:pStyle w:val="ListParagraph"/>
        <w:numPr>
          <w:ilvl w:val="0"/>
          <w:numId w:val="2"/>
        </w:numPr>
        <w:spacing w:after="60" w:before="60"/>
      </w:pPr>
      <w:r>
        <w:rPr>
          <w:rFonts w:ascii="Arial" w:cs="Arial" w:eastAsia="Arial" w:hAnsi="Arial"/>
          <w:color w:val="333333"/>
          <w:sz w:val="22"/>
          <w:szCs w:val="22"/>
        </w:rPr>
        <w:t xml:space="preserve">~10th–11th CE: Chess reaches medieval Europe via the Arab world</w:t>
      </w:r>
    </w:p>
    <w:p>
      <w:pPr>
        <w:pStyle w:val="ListParagraph"/>
        <w:numPr>
          <w:ilvl w:val="0"/>
          <w:numId w:val="2"/>
        </w:numPr>
        <w:spacing w:after="60" w:before="60"/>
      </w:pPr>
      <w:r>
        <w:rPr>
          <w:rFonts w:ascii="Arial" w:cs="Arial" w:eastAsia="Arial" w:hAnsi="Arial"/>
          <w:color w:val="333333"/>
          <w:sz w:val="22"/>
          <w:szCs w:val="22"/>
        </w:rPr>
        <w:t xml:space="preserve">~15th CE: Modern chess rules standardized in Europe</w:t>
      </w:r>
    </w:p>
    <w:p>
      <w:pPr>
        <w:pBdr>
          <w:bottom w:val="single" w:color="D4A017" w:sz="2" w:space="2"/>
        </w:pBdr>
        <w:spacing w:after="120" w:before="120"/>
      </w:pPr>
      <w:r>
        <w:t xml:space="preserve"/>
      </w:r>
    </w:p>
    <w:p>
      <w:pPr>
        <w:pStyle w:val="Heading1"/>
        <w:pBdr>
          <w:bottom w:val="single" w:color="CC5500" w:sz="4" w:space="4"/>
        </w:pBdr>
        <w:spacing w:after="120" w:before="360"/>
      </w:pPr>
      <w:r>
        <w:rPr>
          <w:rFonts w:ascii="Arial" w:cs="Arial" w:eastAsia="Arial" w:hAnsi="Arial"/>
          <w:b/>
          <w:bCs/>
          <w:color w:val="CC5500"/>
          <w:sz w:val="34"/>
          <w:szCs w:val="34"/>
        </w:rPr>
        <w:t xml:space="preserve">6. Cultural &amp; Religious Context</w:t>
      </w:r>
    </w:p>
    <w:p>
      <w:pPr>
        <w:pStyle w:val="Heading2"/>
        <w:spacing w:after="100" w:before="280"/>
      </w:pPr>
      <w:r>
        <w:rPr>
          <w:rFonts w:ascii="Arial" w:cs="Arial" w:eastAsia="Arial" w:hAnsi="Arial"/>
          <w:b/>
          <w:bCs/>
          <w:color w:val="1A3C5E"/>
          <w:sz w:val="26"/>
          <w:szCs w:val="26"/>
        </w:rPr>
        <w:t xml:space="preserve">6.1 Gambling and Social Play</w:t>
      </w:r>
    </w:p>
    <w:p>
      <w:pPr>
        <w:spacing w:after="100" w:before="80"/>
      </w:pPr>
      <w:r>
        <w:rPr>
          <w:rFonts w:ascii="Arial" w:cs="Arial" w:eastAsia="Arial" w:hAnsi="Arial"/>
          <w:b w:val="false"/>
          <w:bCs w:val="false"/>
          <w:color w:val="333333"/>
          <w:sz w:val="22"/>
          <w:szCs w:val="22"/>
        </w:rPr>
        <w:t xml:space="preserve">Ashtapada was widely played as a gambling game. Multiple sources suggest that during the Gupta period (4th–6th centuries CE), the game was played for wagers so intensively that anti-gambling edicts were issued. This is reminiscent of the Vedic tradition of dice gambling celebrated (and lamented) in the Rigveda's Gambler's Lament (Aksha-sukta), where dice games are portrayed simultaneously as glorious and destructive.</w:t>
      </w:r>
    </w:p>
    <w:p>
      <w:pPr>
        <w:pStyle w:val="Heading2"/>
        <w:spacing w:after="100" w:before="280"/>
      </w:pPr>
      <w:r>
        <w:rPr>
          <w:rFonts w:ascii="Arial" w:cs="Arial" w:eastAsia="Arial" w:hAnsi="Arial"/>
          <w:b/>
          <w:bCs/>
          <w:color w:val="1A3C5E"/>
          <w:sz w:val="26"/>
          <w:szCs w:val="26"/>
        </w:rPr>
        <w:t xml:space="preserve">6.2 Mentioned in the Mahabharata Lineage</w:t>
      </w:r>
    </w:p>
    <w:p>
      <w:pPr>
        <w:spacing w:after="100" w:before="80"/>
      </w:pPr>
      <w:r>
        <w:rPr>
          <w:rFonts w:ascii="Arial" w:cs="Arial" w:eastAsia="Arial" w:hAnsi="Arial"/>
          <w:b w:val="false"/>
          <w:bCs w:val="false"/>
          <w:color w:val="333333"/>
          <w:sz w:val="22"/>
          <w:szCs w:val="22"/>
        </w:rPr>
        <w:t xml:space="preserve">While Ashtapada itself is not directly named in the Mahabharata, the epic's pivotal dice game scene — in which Yudhishthira gambles away his kingdom and family — connects to the same cultural tradition of royal dice play that Ashtapada represented. The board game played in the epic is generally interpreted as a Chaupar/Pachisi variant, but the dice-playing tradition it represents has direct roots in Ashtapada's cultural world.</w:t>
      </w:r>
    </w:p>
    <w:p>
      <w:pPr>
        <w:pStyle w:val="Heading2"/>
        <w:spacing w:after="100" w:before="280"/>
      </w:pPr>
      <w:r>
        <w:rPr>
          <w:rFonts w:ascii="Arial" w:cs="Arial" w:eastAsia="Arial" w:hAnsi="Arial"/>
          <w:b/>
          <w:bCs/>
          <w:color w:val="1A3C5E"/>
          <w:sz w:val="26"/>
          <w:szCs w:val="26"/>
        </w:rPr>
        <w:t xml:space="preserve">6.3 The Rigveda's Gambler — A Window into Ashtapada's World</w:t>
      </w:r>
    </w:p>
    <w:p>
      <w:pPr>
        <w:spacing w:after="100" w:before="80"/>
      </w:pPr>
      <w:r>
        <w:rPr>
          <w:rFonts w:ascii="Arial" w:cs="Arial" w:eastAsia="Arial" w:hAnsi="Arial"/>
          <w:b w:val="false"/>
          <w:bCs w:val="false"/>
          <w:color w:val="333333"/>
          <w:sz w:val="22"/>
          <w:szCs w:val="22"/>
        </w:rPr>
        <w:t xml:space="preserve">The Rigveda's famous Aksha Sukta (Hymn 34, Book 10) — the "Gambler's Lament" — is one of the oldest pieces of literature related to dice play in India. The hymn describes a man ruined by his addiction to gambling with vibhitaka nuts and dice. This same cultural milieu — the irresistible pull of dice games in ancient India — is the world in which Ashtapada flourished and from which it was eventually condemned by Buddhist and Jain reformers.</w:t>
      </w:r>
    </w:p>
    <w:p>
      <w:pPr>
        <w:pStyle w:val="Heading2"/>
        <w:spacing w:after="100" w:before="280"/>
      </w:pPr>
      <w:r>
        <w:rPr>
          <w:rFonts w:ascii="Arial" w:cs="Arial" w:eastAsia="Arial" w:hAnsi="Arial"/>
          <w:b/>
          <w:bCs/>
          <w:color w:val="1A3C5E"/>
          <w:sz w:val="26"/>
          <w:szCs w:val="26"/>
        </w:rPr>
        <w:t xml:space="preserve">6.4 The Krida Game Catalog Assessment</w:t>
      </w:r>
    </w:p>
    <w:p>
      <w:pPr>
        <w:spacing w:after="100" w:before="80"/>
      </w:pPr>
      <w:r>
        <w:rPr>
          <w:rFonts w:ascii="Arial" w:cs="Arial" w:eastAsia="Arial" w:hAnsi="Arial"/>
          <w:b w:val="false"/>
          <w:bCs w:val="false"/>
          <w:color w:val="333333"/>
          <w:sz w:val="22"/>
          <w:szCs w:val="22"/>
        </w:rPr>
        <w:t xml:space="preserve">The Krida Game Catalog (from which the attached image originates) categorizes Ashtapada as follows:</w:t>
      </w:r>
    </w:p>
    <w:p>
      <w:pPr>
        <w:pStyle w:val="ListParagraph"/>
        <w:numPr>
          <w:ilvl w:val="0"/>
          <w:numId w:val="2"/>
        </w:numPr>
        <w:spacing w:after="60" w:before="60"/>
      </w:pPr>
      <w:r>
        <w:rPr>
          <w:rFonts w:ascii="Arial" w:cs="Arial" w:eastAsia="Arial" w:hAnsi="Arial"/>
          <w:color w:val="333333"/>
          <w:sz w:val="22"/>
          <w:szCs w:val="22"/>
        </w:rPr>
        <w:t xml:space="preserve">Classification: Strategy, 2-player (2-4P)</w:t>
      </w:r>
    </w:p>
    <w:p>
      <w:pPr>
        <w:pStyle w:val="ListParagraph"/>
        <w:numPr>
          <w:ilvl w:val="0"/>
          <w:numId w:val="2"/>
        </w:numPr>
        <w:spacing w:after="60" w:before="60"/>
      </w:pPr>
      <w:r>
        <w:rPr>
          <w:rFonts w:ascii="Arial" w:cs="Arial" w:eastAsia="Arial" w:hAnsi="Arial"/>
          <w:color w:val="333333"/>
          <w:sz w:val="22"/>
          <w:szCs w:val="22"/>
        </w:rPr>
        <w:t xml:space="preserve">Era: Vedic/Mauryan (c.500 BCE) — Pan-India</w:t>
      </w:r>
    </w:p>
    <w:p>
      <w:pPr>
        <w:pStyle w:val="ListParagraph"/>
        <w:numPr>
          <w:ilvl w:val="0"/>
          <w:numId w:val="2"/>
        </w:numPr>
        <w:spacing w:after="60" w:before="60"/>
      </w:pPr>
      <w:r>
        <w:rPr>
          <w:rFonts w:ascii="Arial" w:cs="Arial" w:eastAsia="Arial" w:hAnsi="Arial"/>
          <w:color w:val="333333"/>
          <w:sz w:val="22"/>
          <w:szCs w:val="22"/>
        </w:rPr>
        <w:t xml:space="preserve">Build Effort: High (complex historical reconstruction)</w:t>
      </w:r>
    </w:p>
    <w:p>
      <w:pPr>
        <w:pStyle w:val="ListParagraph"/>
        <w:numPr>
          <w:ilvl w:val="0"/>
          <w:numId w:val="2"/>
        </w:numPr>
        <w:spacing w:after="60" w:before="60"/>
      </w:pPr>
      <w:r>
        <w:rPr>
          <w:rFonts w:ascii="Arial" w:cs="Arial" w:eastAsia="Arial" w:hAnsi="Arial"/>
          <w:color w:val="333333"/>
          <w:sz w:val="22"/>
          <w:szCs w:val="22"/>
        </w:rPr>
        <w:t xml:space="preserve">What Makes It Unique: "The missing link between ancient dice games and Chess. Uses the same board as Chaturanga but completely different rules."</w:t>
      </w:r>
    </w:p>
    <w:p>
      <w:pPr>
        <w:pStyle w:val="ListParagraph"/>
        <w:numPr>
          <w:ilvl w:val="0"/>
          <w:numId w:val="2"/>
        </w:numPr>
        <w:spacing w:after="60" w:before="60"/>
      </w:pPr>
      <w:r>
        <w:rPr>
          <w:rFonts w:ascii="Arial" w:cs="Arial" w:eastAsia="Arial" w:hAnsi="Arial"/>
          <w:color w:val="333333"/>
          <w:sz w:val="22"/>
          <w:szCs w:val="22"/>
        </w:rPr>
        <w:t xml:space="preserve">Cultural Context: "Mentioned in the Rig Veda. Used by gamblers long before it became chess. Yudhishthira played Ashtapada."</w:t>
      </w:r>
    </w:p>
    <w:p>
      <w:pPr>
        <w:pStyle w:val="ListParagraph"/>
        <w:numPr>
          <w:ilvl w:val="0"/>
          <w:numId w:val="2"/>
        </w:numPr>
        <w:spacing w:after="60" w:before="60"/>
      </w:pPr>
      <w:r>
        <w:rPr>
          <w:rFonts w:ascii="Arial" w:cs="Arial" w:eastAsia="Arial" w:hAnsi="Arial"/>
          <w:color w:val="333333"/>
          <w:sz w:val="22"/>
          <w:szCs w:val="22"/>
        </w:rPr>
        <w:t xml:space="preserve">Build Notes: "Combines Moksha Patam dice mechanic with Chaturanga board. Moderate complexity. Historically fascinating."</w:t>
      </w:r>
    </w:p>
    <w:p>
      <w:pPr>
        <w:pBdr>
          <w:bottom w:val="single" w:color="D4A017" w:sz="2" w:space="2"/>
        </w:pBdr>
        <w:spacing w:after="120" w:before="120"/>
      </w:pPr>
      <w:r>
        <w:t xml:space="preserve"/>
      </w:r>
    </w:p>
    <w:p>
      <w:pPr>
        <w:pStyle w:val="Heading1"/>
        <w:pBdr>
          <w:bottom w:val="single" w:color="CC5500" w:sz="4" w:space="4"/>
        </w:pBdr>
        <w:spacing w:after="120" w:before="360"/>
      </w:pPr>
      <w:r>
        <w:rPr>
          <w:rFonts w:ascii="Arial" w:cs="Arial" w:eastAsia="Arial" w:hAnsi="Arial"/>
          <w:b/>
          <w:bCs/>
          <w:color w:val="CC5500"/>
          <w:sz w:val="34"/>
          <w:szCs w:val="34"/>
        </w:rPr>
        <w:t xml:space="preserve">7. Global Connections &amp; Descendants</w:t>
      </w:r>
    </w:p>
    <w:p>
      <w:pPr>
        <w:pStyle w:val="Heading2"/>
        <w:spacing w:after="100" w:before="280"/>
      </w:pPr>
      <w:r>
        <w:rPr>
          <w:rFonts w:ascii="Arial" w:cs="Arial" w:eastAsia="Arial" w:hAnsi="Arial"/>
          <w:b/>
          <w:bCs/>
          <w:color w:val="1A3C5E"/>
          <w:sz w:val="26"/>
          <w:szCs w:val="26"/>
        </w:rPr>
        <w:t xml:space="preserve">7.1 Korean 용호쌍륙</w:t>
      </w:r>
    </w:p>
    <w:p>
      <w:pPr>
        <w:spacing w:after="100" w:before="80"/>
      </w:pPr>
      <w:r>
        <w:rPr>
          <w:rFonts w:ascii="Arial" w:cs="Arial" w:eastAsia="Arial" w:hAnsi="Arial"/>
          <w:b w:val="false"/>
          <w:bCs w:val="false"/>
          <w:color w:val="333333"/>
          <w:sz w:val="22"/>
          <w:szCs w:val="22"/>
        </w:rPr>
        <w:t xml:space="preserve">The Korean traditional game Yongho-ssangyuk (龍虎雙六) uses a board strikingly similar to the Ashtapada board. This is cited in scholarly literature as evidence of the game's spread along ancient trade routes connecting India with East Asia, possibly via the Silk Road.</w:t>
      </w:r>
    </w:p>
    <w:p>
      <w:pPr>
        <w:pStyle w:val="Heading2"/>
        <w:spacing w:after="100" w:before="280"/>
      </w:pPr>
      <w:r>
        <w:rPr>
          <w:rFonts w:ascii="Arial" w:cs="Arial" w:eastAsia="Arial" w:hAnsi="Arial"/>
          <w:b/>
          <w:bCs/>
          <w:color w:val="1A3C5E"/>
          <w:sz w:val="26"/>
          <w:szCs w:val="26"/>
        </w:rPr>
        <w:t xml:space="preserve">7.2 Chinese 雞婆棋</w:t>
      </w:r>
    </w:p>
    <w:p>
      <w:pPr>
        <w:spacing w:after="100" w:before="80"/>
      </w:pPr>
      <w:r>
        <w:rPr>
          <w:rFonts w:ascii="Arial" w:cs="Arial" w:eastAsia="Arial" w:hAnsi="Arial"/>
          <w:b w:val="false"/>
          <w:bCs w:val="false"/>
          <w:color w:val="333333"/>
          <w:sz w:val="22"/>
          <w:szCs w:val="22"/>
        </w:rPr>
        <w:t xml:space="preserve">A traditional Chinese board game similarly uses mechanics related to Ashtapada's race structure. The similarity is detailed enough to suggest direct influence, likely transmitted during the period when Indian cultural exports traveled to China along Buddhist pilgrimage routes (1st–6th centuries CE).</w:t>
      </w:r>
    </w:p>
    <w:p>
      <w:pPr>
        <w:pStyle w:val="Heading2"/>
        <w:spacing w:after="100" w:before="280"/>
      </w:pPr>
      <w:r>
        <w:rPr>
          <w:rFonts w:ascii="Arial" w:cs="Arial" w:eastAsia="Arial" w:hAnsi="Arial"/>
          <w:b/>
          <w:bCs/>
          <w:color w:val="1A3C5E"/>
          <w:sz w:val="26"/>
          <w:szCs w:val="26"/>
        </w:rPr>
        <w:t xml:space="preserve">7.3 Pachisi, Ludo, and Race Game Descendants</w:t>
      </w:r>
    </w:p>
    <w:p>
      <w:pPr>
        <w:spacing w:after="100" w:before="80"/>
      </w:pPr>
      <w:r>
        <w:rPr>
          <w:rFonts w:ascii="Arial" w:cs="Arial" w:eastAsia="Arial" w:hAnsi="Arial"/>
          <w:b w:val="false"/>
          <w:bCs w:val="false"/>
          <w:color w:val="333333"/>
          <w:sz w:val="22"/>
          <w:szCs w:val="22"/>
        </w:rPr>
        <w:t xml:space="preserve">The race-game mechanics of Ashtapada — cowrie shell dice, sanctuary squares, piece capture by landing — are directly preserved in Indian Pachisi, which in turn gave birth to the globally popular Ludo. The scholarly hypothesis that Pachisi derived from Ashtapada is described as "plausible but unsubstantiated" (Wikipedia/Pachisi), yet the structural parallels are compelling.</w:t>
      </w:r>
    </w:p>
    <w:p>
      <w:pPr>
        <w:pStyle w:val="Heading2"/>
        <w:spacing w:after="100" w:before="280"/>
      </w:pPr>
      <w:r>
        <w:rPr>
          <w:rFonts w:ascii="Arial" w:cs="Arial" w:eastAsia="Arial" w:hAnsi="Arial"/>
          <w:b/>
          <w:bCs/>
          <w:color w:val="1A3C5E"/>
          <w:sz w:val="26"/>
          <w:szCs w:val="26"/>
        </w:rPr>
        <w:t xml:space="preserve">7.4 Patolli — Trans-Pacific Mystery</w:t>
      </w:r>
    </w:p>
    <w:p>
      <w:pPr>
        <w:spacing w:after="100" w:before="80"/>
      </w:pPr>
      <w:r>
        <w:rPr>
          <w:rFonts w:ascii="Arial" w:cs="Arial" w:eastAsia="Arial" w:hAnsi="Arial"/>
          <w:b w:val="false"/>
          <w:bCs w:val="false"/>
          <w:color w:val="333333"/>
          <w:sz w:val="22"/>
          <w:szCs w:val="22"/>
        </w:rPr>
        <w:t xml:space="preserve">Some researchers have noted structural similarities between Ashtapada/Pachisi and the Aztec game Patolli — both use cross-shaped paths, both use lots (cowrie shells/beans) to determine moves, and both involve sending pieces back to start. If genuine, this would suggest either parallel evolution or — controversially — pre-Columbian contact between India and Mesoamerica.</w:t>
      </w:r>
    </w:p>
    <w:p>
      <w:pPr>
        <w:pBdr>
          <w:bottom w:val="single" w:color="D4A017" w:sz="2" w:space="2"/>
        </w:pBdr>
        <w:spacing w:after="120" w:before="120"/>
      </w:pPr>
      <w:r>
        <w:t xml:space="preserve"/>
      </w:r>
    </w:p>
    <w:p>
      <w:pPr>
        <w:pStyle w:val="Heading1"/>
        <w:pBdr>
          <w:bottom w:val="single" w:color="CC5500" w:sz="4" w:space="4"/>
        </w:pBdr>
        <w:spacing w:after="120" w:before="360"/>
      </w:pPr>
      <w:r>
        <w:rPr>
          <w:rFonts w:ascii="Arial" w:cs="Arial" w:eastAsia="Arial" w:hAnsi="Arial"/>
          <w:b/>
          <w:bCs/>
          <w:color w:val="CC5500"/>
          <w:sz w:val="34"/>
          <w:szCs w:val="34"/>
        </w:rPr>
        <w:t xml:space="preserve">8. References, Research Papers &amp; Further Reading</w:t>
      </w:r>
    </w:p>
    <w:p>
      <w:pPr>
        <w:pStyle w:val="Heading2"/>
        <w:spacing w:after="100" w:before="280"/>
      </w:pPr>
      <w:r>
        <w:rPr>
          <w:rFonts w:ascii="Arial" w:cs="Arial" w:eastAsia="Arial" w:hAnsi="Arial"/>
          <w:b/>
          <w:bCs/>
          <w:color w:val="1A3C5E"/>
          <w:sz w:val="26"/>
          <w:szCs w:val="26"/>
        </w:rPr>
        <w:t xml:space="preserve">8.1 Primary Scholarly References</w:t>
      </w:r>
    </w:p>
    <w:p>
      <w:pPr>
        <w:pStyle w:val="ListParagraph"/>
        <w:numPr>
          <w:ilvl w:val="0"/>
          <w:numId w:val="2"/>
        </w:numPr>
        <w:spacing w:after="60" w:before="60"/>
      </w:pPr>
      <w:r>
        <w:rPr>
          <w:rFonts w:ascii="Arial" w:cs="Arial" w:eastAsia="Arial" w:hAnsi="Arial"/>
          <w:color w:val="333333"/>
          <w:sz w:val="22"/>
          <w:szCs w:val="22"/>
        </w:rPr>
        <w:t xml:space="preserve">Murray, H.J.R. (1913). A History of Chess. Oxford University Press. [Foundational text on chess origins; contains extensive Ashtapada analysis]</w:t>
      </w:r>
    </w:p>
    <w:p>
      <w:pPr>
        <w:pStyle w:val="ListParagraph"/>
        <w:numPr>
          <w:ilvl w:val="0"/>
          <w:numId w:val="2"/>
        </w:numPr>
        <w:spacing w:after="60" w:before="60"/>
      </w:pPr>
      <w:r>
        <w:rPr>
          <w:rFonts w:ascii="Arial" w:cs="Arial" w:eastAsia="Arial" w:hAnsi="Arial"/>
          <w:color w:val="333333"/>
          <w:sz w:val="22"/>
          <w:szCs w:val="22"/>
        </w:rPr>
        <w:t xml:space="preserve">Brewster, E.H. "The Earliest Known List of Games: Some Comments." Acta Orientalia / WisdomLib.org.</w:t>
      </w:r>
    </w:p>
    <w:p>
      <w:pPr>
        <w:pStyle w:val="ListParagraph"/>
        <w:numPr>
          <w:ilvl w:val="0"/>
          <w:numId w:val="2"/>
        </w:numPr>
        <w:spacing w:after="60" w:before="60"/>
      </w:pPr>
      <w:r>
        <w:rPr>
          <w:rFonts w:ascii="Arial" w:cs="Arial" w:eastAsia="Arial" w:hAnsi="Arial"/>
          <w:color w:val="333333"/>
          <w:sz w:val="22"/>
          <w:szCs w:val="22"/>
        </w:rPr>
        <w:t xml:space="preserve">Pali Canon — Brahma-jala Sutta (Digha Nikaya). ~5th century BCE. [Primary source]</w:t>
      </w:r>
    </w:p>
    <w:p>
      <w:pPr>
        <w:pStyle w:val="ListParagraph"/>
        <w:numPr>
          <w:ilvl w:val="0"/>
          <w:numId w:val="2"/>
        </w:numPr>
        <w:spacing w:after="60" w:before="60"/>
      </w:pPr>
      <w:r>
        <w:rPr>
          <w:rFonts w:ascii="Arial" w:cs="Arial" w:eastAsia="Arial" w:hAnsi="Arial"/>
          <w:color w:val="333333"/>
          <w:sz w:val="22"/>
          <w:szCs w:val="22"/>
        </w:rPr>
        <w:t xml:space="preserve">Jain Canon — Sutrakritanga. ~3rd century BCE. [Primary source]</w:t>
      </w:r>
    </w:p>
    <w:p>
      <w:pPr>
        <w:pStyle w:val="ListParagraph"/>
        <w:numPr>
          <w:ilvl w:val="0"/>
          <w:numId w:val="2"/>
        </w:numPr>
        <w:spacing w:after="60" w:before="60"/>
      </w:pPr>
      <w:r>
        <w:rPr>
          <w:rFonts w:ascii="Arial" w:cs="Arial" w:eastAsia="Arial" w:hAnsi="Arial"/>
          <w:color w:val="333333"/>
          <w:sz w:val="22"/>
          <w:szCs w:val="22"/>
        </w:rPr>
        <w:t xml:space="preserve">Patanjali — Mahabhasya. ~2nd century BCE. [First lexical definition of Ashtapada]</w:t>
      </w:r>
    </w:p>
    <w:p>
      <w:pPr>
        <w:pStyle w:val="ListParagraph"/>
        <w:numPr>
          <w:ilvl w:val="0"/>
          <w:numId w:val="2"/>
        </w:numPr>
        <w:spacing w:after="60" w:before="60"/>
      </w:pPr>
      <w:r>
        <w:rPr>
          <w:rFonts w:ascii="Arial" w:cs="Arial" w:eastAsia="Arial" w:hAnsi="Arial"/>
          <w:color w:val="333333"/>
          <w:sz w:val="22"/>
          <w:szCs w:val="22"/>
        </w:rPr>
        <w:t xml:space="preserve">Banabhatta — Harshacharita. c. 625 CE. [Links Ashtapada board to Chaturanga]</w:t>
      </w:r>
    </w:p>
    <w:p>
      <w:pPr>
        <w:pStyle w:val="ListParagraph"/>
        <w:numPr>
          <w:ilvl w:val="0"/>
          <w:numId w:val="2"/>
        </w:numPr>
        <w:spacing w:after="60" w:before="60"/>
      </w:pPr>
      <w:r>
        <w:rPr>
          <w:rFonts w:ascii="Arial" w:cs="Arial" w:eastAsia="Arial" w:hAnsi="Arial"/>
          <w:color w:val="333333"/>
          <w:sz w:val="22"/>
          <w:szCs w:val="22"/>
        </w:rPr>
        <w:t xml:space="preserve">Amarasimha — Amarakosha. ~6th–7th century CE. [Shows terminological shift of Ashtapada]</w:t>
      </w:r>
    </w:p>
    <w:p>
      <w:pPr>
        <w:pStyle w:val="Heading2"/>
        <w:spacing w:after="100" w:before="280"/>
      </w:pPr>
      <w:r>
        <w:rPr>
          <w:rFonts w:ascii="Arial" w:cs="Arial" w:eastAsia="Arial" w:hAnsi="Arial"/>
          <w:b/>
          <w:bCs/>
          <w:color w:val="1A3C5E"/>
          <w:sz w:val="26"/>
          <w:szCs w:val="26"/>
        </w:rPr>
        <w:t xml:space="preserve">8.2 Academic &amp; Online Research Links</w:t>
      </w:r>
    </w:p>
    <w:p>
      <w:pPr>
        <w:pStyle w:val="ListParagraph"/>
        <w:numPr>
          <w:ilvl w:val="0"/>
          <w:numId w:val="2"/>
        </w:numPr>
        <w:spacing w:after="60" w:before="60"/>
      </w:pPr>
      <w:hyperlink w:history="1" r:id="rIdupiz_abyaifukli8ypzi6">
        <w:r>
          <w:rPr>
            <w:rStyle w:val="Hyperlink"/>
            <w:rFonts w:ascii="Arial" w:cs="Arial" w:eastAsia="Arial" w:hAnsi="Arial"/>
            <w:color w:val="0563C1"/>
            <w:sz w:val="22"/>
            <w:szCs w:val="22"/>
            <w:u w:val="single"/>
          </w:rPr>
          <w:t xml:space="preserve">Wikipedia — Ashtapada (comprehensive overview with citations)</w:t>
        </w:r>
      </w:hyperlink>
    </w:p>
    <w:p>
      <w:pPr>
        <w:pStyle w:val="ListParagraph"/>
        <w:numPr>
          <w:ilvl w:val="0"/>
          <w:numId w:val="2"/>
        </w:numPr>
        <w:spacing w:after="60" w:before="60"/>
      </w:pPr>
      <w:hyperlink w:history="1" r:id="rId1xyqadkfpax7mzenng2hx">
        <w:r>
          <w:rPr>
            <w:rStyle w:val="Hyperlink"/>
            <w:rFonts w:ascii="Arial" w:cs="Arial" w:eastAsia="Arial" w:hAnsi="Arial"/>
            <w:color w:val="0563C1"/>
            <w:sz w:val="22"/>
            <w:szCs w:val="22"/>
            <w:u w:val="single"/>
          </w:rPr>
          <w:t xml:space="preserve">WisdomLib — The Earliest Known List of Games (Brewster / Brahma-jala Sutta analysis)</w:t>
        </w:r>
      </w:hyperlink>
    </w:p>
    <w:p>
      <w:pPr>
        <w:pStyle w:val="ListParagraph"/>
        <w:numPr>
          <w:ilvl w:val="0"/>
          <w:numId w:val="2"/>
        </w:numPr>
        <w:spacing w:after="60" w:before="60"/>
      </w:pPr>
      <w:hyperlink w:history="1" r:id="rIdd0edjh1jlijzn_pwgxm90">
        <w:r>
          <w:rPr>
            <w:rStyle w:val="Hyperlink"/>
            <w:rFonts w:ascii="Arial" w:cs="Arial" w:eastAsia="Arial" w:hAnsi="Arial"/>
            <w:color w:val="0563C1"/>
            <w:sz w:val="22"/>
            <w:szCs w:val="22"/>
            <w:u w:val="single"/>
          </w:rPr>
          <w:t xml:space="preserve">Board Games Studies — The Gaming Board in Indian Chess (terminological investigation)</w:t>
        </w:r>
      </w:hyperlink>
    </w:p>
    <w:p>
      <w:pPr>
        <w:pStyle w:val="ListParagraph"/>
        <w:numPr>
          <w:ilvl w:val="0"/>
          <w:numId w:val="2"/>
        </w:numPr>
        <w:spacing w:after="60" w:before="60"/>
      </w:pPr>
      <w:hyperlink w:history="1" r:id="rIddfwijbk6ncwpes_tnsuyt">
        <w:r>
          <w:rPr>
            <w:rStyle w:val="Hyperlink"/>
            <w:rFonts w:ascii="Arial" w:cs="Arial" w:eastAsia="Arial" w:hAnsi="Arial"/>
            <w:color w:val="0563C1"/>
            <w:sz w:val="22"/>
            <w:szCs w:val="22"/>
            <w:u w:val="single"/>
          </w:rPr>
          <w:t xml:space="preserve">Grokipedia — Ashtapada (detailed scholarly reconstruction)</w:t>
        </w:r>
      </w:hyperlink>
    </w:p>
    <w:p>
      <w:pPr>
        <w:pStyle w:val="ListParagraph"/>
        <w:numPr>
          <w:ilvl w:val="0"/>
          <w:numId w:val="2"/>
        </w:numPr>
        <w:spacing w:after="60" w:before="60"/>
      </w:pPr>
      <w:hyperlink w:history="1" r:id="rIdyzpmdkbndkmy9etsvp0nz">
        <w:r>
          <w:rPr>
            <w:rStyle w:val="Hyperlink"/>
            <w:rFonts w:ascii="Arial" w:cs="Arial" w:eastAsia="Arial" w:hAnsi="Arial"/>
            <w:color w:val="0563C1"/>
            <w:sz w:val="22"/>
            <w:szCs w:val="22"/>
            <w:u w:val="single"/>
          </w:rPr>
          <w:t xml:space="preserve">Historified — Exploring Ashtapada: A Deep Dive (cultural history)</w:t>
        </w:r>
      </w:hyperlink>
    </w:p>
    <w:p>
      <w:pPr>
        <w:pStyle w:val="ListParagraph"/>
        <w:numPr>
          <w:ilvl w:val="0"/>
          <w:numId w:val="2"/>
        </w:numPr>
        <w:spacing w:after="60" w:before="60"/>
      </w:pPr>
      <w:hyperlink w:history="1" r:id="rIdc0wxs4l3truet28agdbvu">
        <w:r>
          <w:rPr>
            <w:rStyle w:val="Hyperlink"/>
            <w:rFonts w:ascii="Arial" w:cs="Arial" w:eastAsia="Arial" w:hAnsi="Arial"/>
            <w:color w:val="0563C1"/>
            <w:sz w:val="22"/>
            <w:szCs w:val="22"/>
            <w:u w:val="single"/>
          </w:rPr>
          <w:t xml:space="preserve">Board &amp; Pieces / Thayaam — Ashtapada Game Reconstruction</w:t>
        </w:r>
      </w:hyperlink>
    </w:p>
    <w:p>
      <w:pPr>
        <w:pStyle w:val="ListParagraph"/>
        <w:numPr>
          <w:ilvl w:val="0"/>
          <w:numId w:val="2"/>
        </w:numPr>
        <w:spacing w:after="60" w:before="60"/>
      </w:pPr>
      <w:hyperlink w:history="1" r:id="rIdorxsskwm6qd_gbfphqvvu">
        <w:r>
          <w:rPr>
            <w:rStyle w:val="Hyperlink"/>
            <w:rFonts w:ascii="Arial" w:cs="Arial" w:eastAsia="Arial" w:hAnsi="Arial"/>
            <w:color w:val="0563C1"/>
            <w:sz w:val="22"/>
            <w:szCs w:val="22"/>
            <w:u w:val="single"/>
          </w:rPr>
          <w:t xml:space="preserve">Bead Game — How to Play Ashtapada (reconstructed rules)</w:t>
        </w:r>
      </w:hyperlink>
    </w:p>
    <w:p>
      <w:pPr>
        <w:pStyle w:val="ListParagraph"/>
        <w:numPr>
          <w:ilvl w:val="0"/>
          <w:numId w:val="2"/>
        </w:numPr>
        <w:spacing w:after="60" w:before="60"/>
      </w:pPr>
      <w:hyperlink w:history="1" r:id="rIdex8tkc-ghbxusul-e3sjt">
        <w:r>
          <w:rPr>
            <w:rStyle w:val="Hyperlink"/>
            <w:rFonts w:ascii="Arial" w:cs="Arial" w:eastAsia="Arial" w:hAnsi="Arial"/>
            <w:color w:val="0563C1"/>
            <w:sz w:val="22"/>
            <w:szCs w:val="22"/>
            <w:u w:val="single"/>
          </w:rPr>
          <w:t xml:space="preserve">Chess Chivalry — The Origin of the Chessboard (Ashtapada to Chess)</w:t>
        </w:r>
      </w:hyperlink>
    </w:p>
    <w:p>
      <w:pPr>
        <w:pStyle w:val="ListParagraph"/>
        <w:numPr>
          <w:ilvl w:val="0"/>
          <w:numId w:val="2"/>
        </w:numPr>
        <w:spacing w:after="60" w:before="60"/>
      </w:pPr>
      <w:hyperlink w:history="1" r:id="rIdwhbbjjaclhwkf-iuenxpe">
        <w:r>
          <w:rPr>
            <w:rStyle w:val="Hyperlink"/>
            <w:rFonts w:ascii="Arial" w:cs="Arial" w:eastAsia="Arial" w:hAnsi="Arial"/>
            <w:color w:val="0563C1"/>
            <w:sz w:val="22"/>
            <w:szCs w:val="22"/>
            <w:u w:val="single"/>
          </w:rPr>
          <w:t xml:space="preserve">Wikipedia — Chaturanga (full history with Ashtapada connections)</w:t>
        </w:r>
      </w:hyperlink>
    </w:p>
    <w:p>
      <w:pPr>
        <w:pStyle w:val="ListParagraph"/>
        <w:numPr>
          <w:ilvl w:val="0"/>
          <w:numId w:val="2"/>
        </w:numPr>
        <w:spacing w:after="60" w:before="60"/>
      </w:pPr>
      <w:hyperlink w:history="1" r:id="rIdsdax3j6euwqkhoxfqlm3u">
        <w:r>
          <w:rPr>
            <w:rStyle w:val="Hyperlink"/>
            <w:rFonts w:ascii="Arial" w:cs="Arial" w:eastAsia="Arial" w:hAnsi="Arial"/>
            <w:color w:val="0563C1"/>
            <w:sz w:val="22"/>
            <w:szCs w:val="22"/>
            <w:u w:val="single"/>
          </w:rPr>
          <w:t xml:space="preserve">The Vintage News — Chaturanga and the Ashtapada Board</w:t>
        </w:r>
      </w:hyperlink>
    </w:p>
    <w:p>
      <w:pPr>
        <w:pStyle w:val="ListParagraph"/>
        <w:numPr>
          <w:ilvl w:val="0"/>
          <w:numId w:val="2"/>
        </w:numPr>
        <w:spacing w:after="60" w:before="60"/>
      </w:pPr>
      <w:hyperlink w:history="1" r:id="rIddkw9xv9y7zmf4azh3l4pl">
        <w:r>
          <w:rPr>
            <w:rStyle w:val="Hyperlink"/>
            <w:rFonts w:ascii="Arial" w:cs="Arial" w:eastAsia="Arial" w:hAnsi="Arial"/>
            <w:color w:val="0563C1"/>
            <w:sz w:val="22"/>
            <w:szCs w:val="22"/>
            <w:u w:val="single"/>
          </w:rPr>
          <w:t xml:space="preserve">BoardGameGeek Video — Ashtapada Rules, History &amp; Strategy</w:t>
        </w:r>
      </w:hyperlink>
    </w:p>
    <w:p>
      <w:pPr>
        <w:pStyle w:val="ListParagraph"/>
        <w:numPr>
          <w:ilvl w:val="0"/>
          <w:numId w:val="2"/>
        </w:numPr>
        <w:spacing w:after="60" w:before="60"/>
      </w:pPr>
      <w:hyperlink w:history="1" r:id="rIdojxskgdipaq8txbcprvfw">
        <w:r>
          <w:rPr>
            <w:rStyle w:val="Hyperlink"/>
            <w:rFonts w:ascii="Arial" w:cs="Arial" w:eastAsia="Arial" w:hAnsi="Arial"/>
            <w:color w:val="0563C1"/>
            <w:sz w:val="22"/>
            <w:szCs w:val="22"/>
            <w:u w:val="single"/>
          </w:rPr>
          <w:t xml:space="preserve">Cultural Heritage of India — Traditional Indian Board Games</w:t>
        </w:r>
      </w:hyperlink>
    </w:p>
    <w:p>
      <w:pPr>
        <w:pBdr>
          <w:bottom w:val="single" w:color="D4A017" w:sz="2" w:space="2"/>
        </w:pBdr>
        <w:spacing w:after="120" w:before="120"/>
      </w:pPr>
      <w:r>
        <w:t xml:space="preserve"/>
      </w:r>
    </w:p>
    <w:p>
      <w:pPr>
        <w:pStyle w:val="Heading1"/>
        <w:pBdr>
          <w:bottom w:val="single" w:color="CC5500" w:sz="4" w:space="4"/>
        </w:pBdr>
        <w:spacing w:after="120" w:before="360"/>
      </w:pPr>
      <w:r>
        <w:rPr>
          <w:rFonts w:ascii="Arial" w:cs="Arial" w:eastAsia="Arial" w:hAnsi="Arial"/>
          <w:b/>
          <w:bCs/>
          <w:color w:val="CC5500"/>
          <w:sz w:val="34"/>
          <w:szCs w:val="34"/>
        </w:rPr>
        <w:t xml:space="preserve">9. Conclusion</w:t>
      </w:r>
    </w:p>
    <w:p>
      <w:pPr>
        <w:spacing w:after="100" w:before="80"/>
      </w:pPr>
      <w:r>
        <w:rPr>
          <w:rFonts w:ascii="Arial" w:cs="Arial" w:eastAsia="Arial" w:hAnsi="Arial"/>
          <w:b w:val="false"/>
          <w:bCs w:val="false"/>
          <w:color w:val="333333"/>
          <w:sz w:val="22"/>
          <w:szCs w:val="22"/>
        </w:rPr>
        <w:t xml:space="preserve">Ashtapada is far more than a historical curiosity. It is the primordial Indian board game — a missing link that connects the ancient world of Vedic dice gambling to the global phenomenon of chess. For over a thousand years before Chaturanga was invented, this race game was played from royal courts to village floors, condemned by sages, celebrated by gamblers, and referenced by philosophers. Its 8×8 board — the most famous gaming surface in human history — was Ashtapada's gift to the world.</w:t>
      </w:r>
    </w:p>
    <w:p>
      <w:pPr>
        <w:spacing w:after="100" w:before="80"/>
      </w:pPr>
      <w:r>
        <w:rPr>
          <w:rFonts w:ascii="Arial" w:cs="Arial" w:eastAsia="Arial" w:hAnsi="Arial"/>
          <w:b w:val="false"/>
          <w:bCs w:val="false"/>
          <w:color w:val="333333"/>
          <w:sz w:val="22"/>
          <w:szCs w:val="22"/>
        </w:rPr>
        <w:t xml:space="preserve">What is especially remarkable is that Ashtapada achieved two seemingly contradictory fates: its rules were almost completely lost, yet its board conquered the world. Every chess game played today — every grandmaster tournament, every casual game in a park — is played on what was once the Ashtapada board. The castles may no longer be marked, the cowrie shells are gone, the race is forgotten — but the grid of 64 squares endures, a silent monument to India's most ancient board game.</w:t>
      </w:r>
    </w:p>
    <w:p>
      <w:pPr>
        <w:pBdr>
          <w:left w:val="thick" w:color="CC5500" w:sz="8" w:space="10"/>
        </w:pBdr>
        <w:shd w:fill="FFF8E7" w:val="clear"/>
        <w:spacing w:after="120" w:before="120"/>
        <w:ind w:left="720" w:right="720"/>
      </w:pPr>
      <w:r>
        <w:rPr>
          <w:rFonts w:ascii="Georgia" w:cs="Georgia" w:eastAsia="Georgia" w:hAnsi="Georgia"/>
          <w:color w:val="444444"/>
          <w:sz w:val="22"/>
          <w:szCs w:val="22"/>
        </w:rPr>
        <w:t xml:space="preserve">"No Ashtapada, no chess — at least not the same as we play today." — BoardGameGeek, Ashtapada Documentary</w:t>
      </w:r>
    </w:p>
    <w:p>
      <w:pPr>
        <w:spacing w:after="80" w:before="120"/>
      </w:pPr>
    </w:p>
    <w:p>
      <w:pPr>
        <w:spacing w:after="80" w:before="80"/>
        <w:jc w:val="center"/>
      </w:pPr>
      <w:r>
        <w:rPr>
          <w:rFonts w:ascii="Georgia" w:cs="Georgia" w:eastAsia="Georgia" w:hAnsi="Georgia"/>
          <w:color w:val="CC5500"/>
          <w:sz w:val="22"/>
          <w:szCs w:val="22"/>
        </w:rPr>
        <w:t xml:space="preserve">— End of Report —</w:t>
      </w:r>
    </w:p>
    <w:p>
      <w:pPr>
        <w:spacing w:after="40" w:before="40"/>
        <w:jc w:val="center"/>
      </w:pPr>
      <w:r>
        <w:rPr>
          <w:rFonts w:ascii="Arial" w:cs="Arial" w:eastAsia="Arial" w:hAnsi="Arial"/>
          <w:color w:val="888888"/>
          <w:sz w:val="18"/>
          <w:szCs w:val="18"/>
        </w:rPr>
        <w:t xml:space="preserve">Part of the Krida — Game Catalog Research Series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t xml:space="preserve">  |  Prepared as part of Krida — Game Catalog Research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5500" w:sz="4" w:space="4"/>
      </w:pBdr>
    </w:pPr>
    <w:r>
      <w:rPr>
        <w:rFonts w:ascii="Arial" w:cs="Arial" w:eastAsia="Arial" w:hAnsi="Arial"/>
        <w:color w:val="888888"/>
        <w:sz w:val="18"/>
        <w:szCs w:val="18"/>
      </w:rPr>
      <w:t xml:space="preserve">ASHTAPADA — Research Report  |  </w:t>
    </w:r>
    <w:r>
      <w:rPr>
        <w:rFonts w:ascii="Arial" w:cs="Arial" w:eastAsia="Arial" w:hAnsi="Arial"/>
        <w:color w:val="CC5500"/>
        <w:sz w:val="18"/>
        <w:szCs w:val="18"/>
      </w:rPr>
      <w:t xml:space="preserve">Ancient Indian Board Game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C5500"/>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8B45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piz_abyaifukli8ypzi6" Type="http://schemas.openxmlformats.org/officeDocument/2006/relationships/hyperlink" Target="https://en.wikipedia.org/wiki/Ashtapada" TargetMode="External"/><Relationship Id="rId1xyqadkfpax7mzenng2hx" Type="http://schemas.openxmlformats.org/officeDocument/2006/relationships/hyperlink" Target="https://www.wisdomlib.org/history/journal/acta-orientalia/d/doc1427881.html" TargetMode="External"/><Relationship Id="rIdd0edjh1jlijzn_pwgxm90" Type="http://schemas.openxmlformats.org/officeDocument/2006/relationships/hyperlink" Target="http://history.chess.free.fr/ashtapada.htm" TargetMode="External"/><Relationship Id="rIddfwijbk6ncwpes_tnsuyt" Type="http://schemas.openxmlformats.org/officeDocument/2006/relationships/hyperlink" Target="https://grokipedia.com/page/Ashtapada" TargetMode="External"/><Relationship Id="rIdyzpmdkbndkmy9etsvp0nz" Type="http://schemas.openxmlformats.org/officeDocument/2006/relationships/hyperlink" Target="https://historified.in/2024/05/17/exploring-the-ancient-strategy-game-a-deep-dive-into-ashtapada/" TargetMode="External"/><Relationship Id="rIdc0wxs4l3truet28agdbvu" Type="http://schemas.openxmlformats.org/officeDocument/2006/relationships/hyperlink" Target="https://sites.google.com/site/boardandpieces/list-of-games/thayaam" TargetMode="External"/><Relationship Id="rIdorxsskwm6qd_gbfphqvvu" Type="http://schemas.openxmlformats.org/officeDocument/2006/relationships/hyperlink" Target="https://www.bead.game/games/traditional/ashtapada" TargetMode="External"/><Relationship Id="rIdex8tkc-ghbxusul-e3sjt" Type="http://schemas.openxmlformats.org/officeDocument/2006/relationships/hyperlink" Target="https://fr.chess-chivalry.com/en/blogs/history-and-facts/chess-history-the-origin-of-the-chessboard" TargetMode="External"/><Relationship Id="rIdwhbbjjaclhwkf-iuenxpe" Type="http://schemas.openxmlformats.org/officeDocument/2006/relationships/hyperlink" Target="https://en.wikipedia.org/wiki/Chaturanga" TargetMode="External"/><Relationship Id="rIdsdax3j6euwqkhoxfqlm3u" Type="http://schemas.openxmlformats.org/officeDocument/2006/relationships/hyperlink" Target="https://www.thevintagenews.com/2017/11/08/the-early-version-of-chess-was-chaturanga-a-7th-century-ad-indian-board-game-of-elephants-generals-and-chariots/" TargetMode="External"/><Relationship Id="rIddkw9xv9y7zmf4azh3l4pl" Type="http://schemas.openxmlformats.org/officeDocument/2006/relationships/hyperlink" Target="https://boardgamegeek.com/video/596070/ashtapada/ashtapada-ancient-indian-board-game-rules-history" TargetMode="External"/><Relationship Id="rIdojxskgdipaq8txbcprvfw" Type="http://schemas.openxmlformats.org/officeDocument/2006/relationships/hyperlink" Target="https://cultureandheritage.org/2024/02/traditional-indian-board-games-of-ancient-india-a-journey-through-time.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2026-03-28T19:19:40.414Z</dcterms:created>
  <dcterms:modified xsi:type="dcterms:W3CDTF">2026-03-28T19:19:40.415Z</dcterms:modified>
</cp:coreProperties>
</file>

<file path=docProps/custom.xml><?xml version="1.0" encoding="utf-8"?>
<Properties xmlns="http://schemas.openxmlformats.org/officeDocument/2006/custom-properties" xmlns:vt="http://schemas.openxmlformats.org/officeDocument/2006/docPropsVTypes"/>
</file>