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A066C" w14:textId="291C6EC8" w:rsidR="00160A50" w:rsidRPr="001C2723" w:rsidRDefault="00160A50" w:rsidP="001C2723">
      <w:pPr>
        <w:shd w:val="clear" w:color="auto" w:fill="FFFFFF"/>
        <w:spacing w:after="360" w:line="360" w:lineRule="auto"/>
        <w:jc w:val="center"/>
        <w:rPr>
          <w:rFonts w:ascii="Arial" w:eastAsia="Times New Roman" w:hAnsi="Arial" w:cs="Arial"/>
          <w:b/>
          <w:i/>
          <w:color w:val="212121"/>
          <w:sz w:val="23"/>
          <w:szCs w:val="23"/>
        </w:rPr>
      </w:pPr>
      <w:r w:rsidRPr="001C2723">
        <w:rPr>
          <w:rFonts w:ascii="Arial" w:eastAsia="Times New Roman" w:hAnsi="Arial" w:cs="Arial"/>
          <w:b/>
          <w:i/>
          <w:color w:val="212121"/>
          <w:sz w:val="23"/>
          <w:szCs w:val="23"/>
        </w:rPr>
        <w:t>Source-to-Pay (S2P)</w:t>
      </w:r>
    </w:p>
    <w:p w14:paraId="2FA52A0A" w14:textId="77777777" w:rsidR="00F13CC3" w:rsidRDefault="00160A50" w:rsidP="001C2723">
      <w:pPr>
        <w:shd w:val="clear" w:color="auto" w:fill="FFFFFF"/>
        <w:spacing w:after="360" w:line="360" w:lineRule="auto"/>
        <w:jc w:val="both"/>
        <w:rPr>
          <w:rFonts w:ascii="Arial" w:eastAsia="Times New Roman" w:hAnsi="Arial" w:cs="Arial"/>
          <w:color w:val="212121"/>
          <w:sz w:val="23"/>
          <w:szCs w:val="23"/>
        </w:rPr>
      </w:pPr>
      <w:r w:rsidRPr="00160A50">
        <w:rPr>
          <w:rFonts w:ascii="Arial" w:eastAsia="Times New Roman" w:hAnsi="Arial" w:cs="Arial"/>
          <w:color w:val="212121"/>
          <w:sz w:val="23"/>
          <w:szCs w:val="23"/>
        </w:rPr>
        <w:t>Source-to-pay (S2P) is a process that starts with finding, negotiating with, and contracting the supplier of goods, and culminates in final payment for those goods.</w:t>
      </w:r>
    </w:p>
    <w:p w14:paraId="6E4A7C13" w14:textId="77777777" w:rsidR="00F13CC3" w:rsidRPr="00160A50" w:rsidRDefault="00596835" w:rsidP="00596835">
      <w:pPr>
        <w:rPr>
          <w:rFonts w:ascii="Times New Roman" w:eastAsia="Times New Roman" w:hAnsi="Times New Roman" w:cs="Times New Roman"/>
        </w:rPr>
      </w:pPr>
      <w:r w:rsidRPr="00596835">
        <w:rPr>
          <w:rFonts w:ascii="Times New Roman" w:eastAsia="Times New Roman" w:hAnsi="Times New Roman" w:cs="Times New Roman"/>
          <w:noProof/>
        </w:rPr>
        <w:drawing>
          <wp:inline distT="0" distB="0" distL="0" distR="0" wp14:anchorId="1DEBDB1B" wp14:editId="7C414C8F">
            <wp:extent cx="5727700" cy="3644900"/>
            <wp:effectExtent l="0" t="0" r="0" b="0"/>
            <wp:docPr id="14" name="Picture 13">
              <a:extLst xmlns:a="http://schemas.openxmlformats.org/drawingml/2006/main">
                <a:ext uri="{FF2B5EF4-FFF2-40B4-BE49-F238E27FC236}">
                  <a16:creationId xmlns:a16="http://schemas.microsoft.com/office/drawing/2014/main" id="{774D1601-9710-0647-8744-32135E0AE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774D1601-9710-0647-8744-32135E0AE86A}"/>
                        </a:ext>
                      </a:extLst>
                    </pic:cNvPr>
                    <pic:cNvPicPr>
                      <a:picLocks noChangeAspect="1"/>
                    </pic:cNvPicPr>
                  </pic:nvPicPr>
                  <pic:blipFill>
                    <a:blip r:embed="rId7"/>
                    <a:stretch>
                      <a:fillRect/>
                    </a:stretch>
                  </pic:blipFill>
                  <pic:spPr>
                    <a:xfrm>
                      <a:off x="0" y="0"/>
                      <a:ext cx="5727700" cy="3644900"/>
                    </a:xfrm>
                    <a:prstGeom prst="rect">
                      <a:avLst/>
                    </a:prstGeom>
                  </pic:spPr>
                </pic:pic>
              </a:graphicData>
            </a:graphic>
          </wp:inline>
        </w:drawing>
      </w:r>
    </w:p>
    <w:p w14:paraId="3A86D8D1" w14:textId="77777777" w:rsidR="00160A50" w:rsidRPr="00160A50" w:rsidRDefault="00160A50" w:rsidP="001C2723">
      <w:pPr>
        <w:shd w:val="clear" w:color="auto" w:fill="FFFFFF"/>
        <w:spacing w:after="360" w:line="360" w:lineRule="auto"/>
        <w:jc w:val="both"/>
        <w:rPr>
          <w:rFonts w:ascii="Arial" w:eastAsia="Times New Roman" w:hAnsi="Arial" w:cs="Arial"/>
          <w:color w:val="212121"/>
          <w:sz w:val="23"/>
          <w:szCs w:val="23"/>
        </w:rPr>
      </w:pPr>
      <w:r w:rsidRPr="00160A50">
        <w:rPr>
          <w:rFonts w:ascii="Arial" w:eastAsia="Times New Roman" w:hAnsi="Arial" w:cs="Arial"/>
          <w:color w:val="212121"/>
          <w:sz w:val="23"/>
          <w:szCs w:val="23"/>
        </w:rPr>
        <w:t>S2P software relies on technology, big data, and digital networks to create procurement efficiency. Rather than treat</w:t>
      </w:r>
      <w:r w:rsidR="001C2723" w:rsidRPr="001C2723">
        <w:rPr>
          <w:rFonts w:ascii="Arial" w:eastAsia="Times New Roman" w:hAnsi="Arial" w:cs="Arial"/>
          <w:color w:val="212121"/>
          <w:sz w:val="23"/>
          <w:szCs w:val="23"/>
        </w:rPr>
        <w:t>ing</w:t>
      </w:r>
      <w:r w:rsidRPr="00160A50">
        <w:rPr>
          <w:rFonts w:ascii="Arial" w:eastAsia="Times New Roman" w:hAnsi="Arial" w:cs="Arial"/>
          <w:color w:val="212121"/>
          <w:sz w:val="23"/>
          <w:szCs w:val="23"/>
        </w:rPr>
        <w:t xml:space="preserve"> procurement as a series of disparate tasks, best-in-class organizations aggregate purchases across business units to improve performance, provide better spend analysis, and drive business value. </w:t>
      </w:r>
      <w:r w:rsidR="001C2723" w:rsidRPr="001C2723">
        <w:rPr>
          <w:rFonts w:ascii="Arial" w:eastAsia="Times New Roman" w:hAnsi="Arial" w:cs="Arial"/>
          <w:color w:val="212121"/>
          <w:sz w:val="23"/>
          <w:szCs w:val="23"/>
        </w:rPr>
        <w:t>Usual benefits of</w:t>
      </w:r>
      <w:r w:rsidRPr="00160A50">
        <w:rPr>
          <w:rFonts w:ascii="Arial" w:eastAsia="Times New Roman" w:hAnsi="Arial" w:cs="Arial"/>
          <w:color w:val="212121"/>
          <w:sz w:val="23"/>
          <w:szCs w:val="23"/>
        </w:rPr>
        <w:t xml:space="preserve"> source-to-pay platform</w:t>
      </w:r>
      <w:r w:rsidR="001C2723" w:rsidRPr="001C2723">
        <w:rPr>
          <w:rFonts w:ascii="Arial" w:eastAsia="Times New Roman" w:hAnsi="Arial" w:cs="Arial"/>
          <w:color w:val="212121"/>
          <w:sz w:val="23"/>
          <w:szCs w:val="23"/>
        </w:rPr>
        <w:t xml:space="preserve"> include</w:t>
      </w:r>
      <w:r w:rsidRPr="00160A50">
        <w:rPr>
          <w:rFonts w:ascii="Arial" w:eastAsia="Times New Roman" w:hAnsi="Arial" w:cs="Arial"/>
          <w:color w:val="212121"/>
          <w:sz w:val="23"/>
          <w:szCs w:val="23"/>
        </w:rPr>
        <w:t>:</w:t>
      </w:r>
    </w:p>
    <w:p w14:paraId="6238A3C3" w14:textId="77777777" w:rsidR="00160A50" w:rsidRPr="00160A50" w:rsidRDefault="001C2723" w:rsidP="001C2723">
      <w:pPr>
        <w:numPr>
          <w:ilvl w:val="0"/>
          <w:numId w:val="1"/>
        </w:numPr>
        <w:shd w:val="clear" w:color="auto" w:fill="FFFFFF"/>
        <w:spacing w:after="192" w:line="360" w:lineRule="auto"/>
        <w:jc w:val="both"/>
        <w:rPr>
          <w:rFonts w:ascii="Arial" w:eastAsia="Times New Roman" w:hAnsi="Arial" w:cs="Arial"/>
          <w:color w:val="212121"/>
          <w:sz w:val="23"/>
          <w:szCs w:val="23"/>
        </w:rPr>
      </w:pPr>
      <w:r w:rsidRPr="001C2723">
        <w:rPr>
          <w:rFonts w:ascii="Arial" w:eastAsia="Times New Roman" w:hAnsi="Arial" w:cs="Arial"/>
          <w:color w:val="212121"/>
          <w:sz w:val="23"/>
          <w:szCs w:val="23"/>
        </w:rPr>
        <w:t>H</w:t>
      </w:r>
      <w:r w:rsidR="00160A50" w:rsidRPr="00160A50">
        <w:rPr>
          <w:rFonts w:ascii="Arial" w:eastAsia="Times New Roman" w:hAnsi="Arial" w:cs="Arial"/>
          <w:color w:val="212121"/>
          <w:sz w:val="23"/>
          <w:szCs w:val="23"/>
        </w:rPr>
        <w:t>igher sourcing savings through increased visibility into procurement</w:t>
      </w:r>
    </w:p>
    <w:p w14:paraId="31EF67E0" w14:textId="77777777" w:rsidR="00160A50" w:rsidRPr="00160A50" w:rsidRDefault="00160A50" w:rsidP="001C2723">
      <w:pPr>
        <w:numPr>
          <w:ilvl w:val="0"/>
          <w:numId w:val="1"/>
        </w:numPr>
        <w:shd w:val="clear" w:color="auto" w:fill="FFFFFF"/>
        <w:spacing w:after="192" w:line="360" w:lineRule="auto"/>
        <w:jc w:val="both"/>
        <w:rPr>
          <w:rFonts w:ascii="Arial" w:eastAsia="Times New Roman" w:hAnsi="Arial" w:cs="Arial"/>
          <w:color w:val="212121"/>
          <w:sz w:val="23"/>
          <w:szCs w:val="23"/>
        </w:rPr>
      </w:pPr>
      <w:r w:rsidRPr="00160A50">
        <w:rPr>
          <w:rFonts w:ascii="Arial" w:eastAsia="Times New Roman" w:hAnsi="Arial" w:cs="Arial"/>
          <w:color w:val="212121"/>
          <w:sz w:val="23"/>
          <w:szCs w:val="23"/>
        </w:rPr>
        <w:t>Integrat</w:t>
      </w:r>
      <w:r w:rsidR="001C2723" w:rsidRPr="001C2723">
        <w:rPr>
          <w:rFonts w:ascii="Arial" w:eastAsia="Times New Roman" w:hAnsi="Arial" w:cs="Arial"/>
          <w:color w:val="212121"/>
          <w:sz w:val="23"/>
          <w:szCs w:val="23"/>
        </w:rPr>
        <w:t>ion of</w:t>
      </w:r>
      <w:r w:rsidRPr="00160A50">
        <w:rPr>
          <w:rFonts w:ascii="Arial" w:eastAsia="Times New Roman" w:hAnsi="Arial" w:cs="Arial"/>
          <w:color w:val="212121"/>
          <w:sz w:val="23"/>
          <w:szCs w:val="23"/>
        </w:rPr>
        <w:t xml:space="preserve"> key processes into a single platform to get to signed-contracts faster</w:t>
      </w:r>
    </w:p>
    <w:p w14:paraId="4870D5C4" w14:textId="77777777" w:rsidR="00160A50" w:rsidRPr="00160A50" w:rsidRDefault="00160A50" w:rsidP="001C2723">
      <w:pPr>
        <w:numPr>
          <w:ilvl w:val="0"/>
          <w:numId w:val="1"/>
        </w:numPr>
        <w:shd w:val="clear" w:color="auto" w:fill="FFFFFF"/>
        <w:spacing w:after="192" w:line="360" w:lineRule="auto"/>
        <w:jc w:val="both"/>
        <w:rPr>
          <w:rFonts w:ascii="Arial" w:eastAsia="Times New Roman" w:hAnsi="Arial" w:cs="Arial"/>
          <w:color w:val="212121"/>
          <w:sz w:val="23"/>
          <w:szCs w:val="23"/>
        </w:rPr>
      </w:pPr>
      <w:r w:rsidRPr="00160A50">
        <w:rPr>
          <w:rFonts w:ascii="Arial" w:eastAsia="Times New Roman" w:hAnsi="Arial" w:cs="Arial"/>
          <w:color w:val="212121"/>
          <w:sz w:val="23"/>
          <w:szCs w:val="23"/>
        </w:rPr>
        <w:t>St</w:t>
      </w:r>
      <w:r w:rsidR="001C2723" w:rsidRPr="001C2723">
        <w:rPr>
          <w:rFonts w:ascii="Arial" w:eastAsia="Times New Roman" w:hAnsi="Arial" w:cs="Arial"/>
          <w:color w:val="212121"/>
          <w:sz w:val="23"/>
          <w:szCs w:val="23"/>
        </w:rPr>
        <w:t>ronger</w:t>
      </w:r>
      <w:r w:rsidRPr="00160A50">
        <w:rPr>
          <w:rFonts w:ascii="Arial" w:eastAsia="Times New Roman" w:hAnsi="Arial" w:cs="Arial"/>
          <w:color w:val="212121"/>
          <w:sz w:val="23"/>
          <w:szCs w:val="23"/>
        </w:rPr>
        <w:t xml:space="preserve"> procedural, regulatory, and contractual compliance</w:t>
      </w:r>
    </w:p>
    <w:p w14:paraId="2BC58E6E" w14:textId="77777777" w:rsidR="00160A50" w:rsidRPr="00160A50" w:rsidRDefault="00160A50" w:rsidP="001C2723">
      <w:pPr>
        <w:numPr>
          <w:ilvl w:val="0"/>
          <w:numId w:val="1"/>
        </w:numPr>
        <w:shd w:val="clear" w:color="auto" w:fill="FFFFFF"/>
        <w:spacing w:after="192" w:line="360" w:lineRule="auto"/>
        <w:jc w:val="both"/>
        <w:rPr>
          <w:rFonts w:ascii="Arial" w:eastAsia="Times New Roman" w:hAnsi="Arial" w:cs="Arial"/>
          <w:color w:val="212121"/>
          <w:sz w:val="23"/>
          <w:szCs w:val="23"/>
        </w:rPr>
      </w:pPr>
      <w:r w:rsidRPr="00160A50">
        <w:rPr>
          <w:rFonts w:ascii="Arial" w:eastAsia="Times New Roman" w:hAnsi="Arial" w:cs="Arial"/>
          <w:color w:val="212121"/>
          <w:sz w:val="23"/>
          <w:szCs w:val="23"/>
        </w:rPr>
        <w:t>Improve</w:t>
      </w:r>
      <w:r w:rsidR="001C2723" w:rsidRPr="001C2723">
        <w:rPr>
          <w:rFonts w:ascii="Arial" w:eastAsia="Times New Roman" w:hAnsi="Arial" w:cs="Arial"/>
          <w:color w:val="212121"/>
          <w:sz w:val="23"/>
          <w:szCs w:val="23"/>
        </w:rPr>
        <w:t>d</w:t>
      </w:r>
      <w:r w:rsidRPr="00160A50">
        <w:rPr>
          <w:rFonts w:ascii="Arial" w:eastAsia="Times New Roman" w:hAnsi="Arial" w:cs="Arial"/>
          <w:color w:val="212121"/>
          <w:sz w:val="23"/>
          <w:szCs w:val="23"/>
        </w:rPr>
        <w:t xml:space="preserve"> collaboration, trust, and spend among trading partners</w:t>
      </w:r>
    </w:p>
    <w:p w14:paraId="54F5DDB6" w14:textId="77777777" w:rsidR="00160A50" w:rsidRPr="00160A50" w:rsidRDefault="001C2723" w:rsidP="001C2723">
      <w:pPr>
        <w:numPr>
          <w:ilvl w:val="0"/>
          <w:numId w:val="1"/>
        </w:numPr>
        <w:shd w:val="clear" w:color="auto" w:fill="FFFFFF"/>
        <w:spacing w:after="192" w:line="360" w:lineRule="auto"/>
        <w:jc w:val="both"/>
        <w:rPr>
          <w:rFonts w:ascii="Arial" w:eastAsia="Times New Roman" w:hAnsi="Arial" w:cs="Arial"/>
          <w:color w:val="212121"/>
          <w:sz w:val="23"/>
          <w:szCs w:val="23"/>
        </w:rPr>
      </w:pPr>
      <w:r w:rsidRPr="001C2723">
        <w:rPr>
          <w:rFonts w:ascii="Arial" w:eastAsia="Times New Roman" w:hAnsi="Arial" w:cs="Arial"/>
          <w:color w:val="212121"/>
          <w:sz w:val="23"/>
          <w:szCs w:val="23"/>
        </w:rPr>
        <w:t>B</w:t>
      </w:r>
      <w:r w:rsidR="00160A50" w:rsidRPr="00160A50">
        <w:rPr>
          <w:rFonts w:ascii="Arial" w:eastAsia="Times New Roman" w:hAnsi="Arial" w:cs="Arial"/>
          <w:color w:val="212121"/>
          <w:sz w:val="23"/>
          <w:szCs w:val="23"/>
        </w:rPr>
        <w:t>etter pricing and have more accurate forecasting</w:t>
      </w:r>
      <w:r w:rsidRPr="001C2723">
        <w:rPr>
          <w:rFonts w:ascii="Arial" w:eastAsia="Times New Roman" w:hAnsi="Arial" w:cs="Arial"/>
          <w:color w:val="212121"/>
          <w:sz w:val="23"/>
          <w:szCs w:val="23"/>
        </w:rPr>
        <w:t xml:space="preserve"> leveraging data</w:t>
      </w:r>
    </w:p>
    <w:p w14:paraId="77478174" w14:textId="77777777" w:rsidR="00596835" w:rsidRDefault="00596835" w:rsidP="001C2723">
      <w:pPr>
        <w:spacing w:line="360" w:lineRule="auto"/>
        <w:jc w:val="both"/>
        <w:rPr>
          <w:rFonts w:ascii="Arial" w:hAnsi="Arial" w:cs="Arial"/>
          <w:sz w:val="23"/>
          <w:szCs w:val="23"/>
          <w:lang w:val="en-US"/>
        </w:rPr>
      </w:pPr>
    </w:p>
    <w:p w14:paraId="0D3E4664" w14:textId="77777777" w:rsidR="008D3992" w:rsidRDefault="008D3992" w:rsidP="001C2723">
      <w:pPr>
        <w:spacing w:line="360" w:lineRule="auto"/>
        <w:jc w:val="both"/>
        <w:rPr>
          <w:rFonts w:ascii="Arial" w:hAnsi="Arial" w:cs="Arial"/>
          <w:sz w:val="23"/>
          <w:szCs w:val="23"/>
          <w:lang w:val="en-US"/>
        </w:rPr>
      </w:pPr>
    </w:p>
    <w:p w14:paraId="291F1890" w14:textId="77777777" w:rsidR="008D3992" w:rsidRPr="00D8058C" w:rsidRDefault="008D3992" w:rsidP="001C2723">
      <w:pPr>
        <w:spacing w:line="360" w:lineRule="auto"/>
        <w:jc w:val="both"/>
        <w:rPr>
          <w:rFonts w:ascii="Arial" w:hAnsi="Arial" w:cs="Arial"/>
          <w:b/>
          <w:i/>
          <w:sz w:val="23"/>
          <w:szCs w:val="23"/>
          <w:lang w:val="en-US"/>
        </w:rPr>
      </w:pPr>
      <w:r w:rsidRPr="00D8058C">
        <w:rPr>
          <w:rFonts w:ascii="Arial" w:hAnsi="Arial" w:cs="Arial"/>
          <w:b/>
          <w:i/>
          <w:sz w:val="23"/>
          <w:szCs w:val="23"/>
          <w:lang w:val="en-US"/>
        </w:rPr>
        <w:lastRenderedPageBreak/>
        <w:t>Types of Costs involved in Procurement:</w:t>
      </w:r>
    </w:p>
    <w:p w14:paraId="28FE0290" w14:textId="77777777" w:rsidR="008D3992" w:rsidRDefault="008D3992" w:rsidP="008D3992">
      <w:pPr>
        <w:spacing w:line="360" w:lineRule="auto"/>
        <w:jc w:val="both"/>
        <w:rPr>
          <w:rFonts w:ascii="Arial" w:hAnsi="Arial" w:cs="Arial"/>
          <w:sz w:val="23"/>
          <w:szCs w:val="23"/>
          <w:lang w:val="en-US"/>
        </w:rPr>
      </w:pPr>
    </w:p>
    <w:p w14:paraId="33B51545"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1. Base Cost</w:t>
      </w:r>
      <w:r>
        <w:rPr>
          <w:rFonts w:ascii="Arial" w:hAnsi="Arial" w:cs="Arial"/>
          <w:sz w:val="23"/>
          <w:szCs w:val="23"/>
          <w:lang w:val="en-US"/>
        </w:rPr>
        <w:t xml:space="preserve"> of items:</w:t>
      </w:r>
    </w:p>
    <w:p w14:paraId="44FDD26E"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The key procurement cost driver is the per-item amount. In larger transactions, this is especially true. It is the largest expense and the most challenging to reduce. The best move is to find competing suppliers with the same products and negotiate the best price per unit.</w:t>
      </w:r>
    </w:p>
    <w:p w14:paraId="587EA20C" w14:textId="77777777" w:rsidR="008D3992" w:rsidRPr="008D3992" w:rsidRDefault="008D3992" w:rsidP="008D3992">
      <w:pPr>
        <w:spacing w:line="360" w:lineRule="auto"/>
        <w:jc w:val="both"/>
        <w:rPr>
          <w:rFonts w:ascii="Arial" w:hAnsi="Arial" w:cs="Arial"/>
          <w:sz w:val="23"/>
          <w:szCs w:val="23"/>
          <w:lang w:val="en-US"/>
        </w:rPr>
      </w:pPr>
    </w:p>
    <w:p w14:paraId="0D1B8945"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2. Cost of Transportation</w:t>
      </w:r>
      <w:r>
        <w:rPr>
          <w:rFonts w:ascii="Arial" w:hAnsi="Arial" w:cs="Arial"/>
          <w:sz w:val="23"/>
          <w:szCs w:val="23"/>
          <w:lang w:val="en-US"/>
        </w:rPr>
        <w:t xml:space="preserve"> (Freight):</w:t>
      </w:r>
    </w:p>
    <w:p w14:paraId="746DC68C"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Transportation expenses are direct stock-acquiring costs. Developing flexible and long-term relationships with carriers is one way to negotiate terms for bettering shipping rates.</w:t>
      </w:r>
    </w:p>
    <w:p w14:paraId="3266E8B0" w14:textId="77777777" w:rsidR="008D3992" w:rsidRPr="008D3992" w:rsidRDefault="008D3992" w:rsidP="008D3992">
      <w:pPr>
        <w:spacing w:line="360" w:lineRule="auto"/>
        <w:jc w:val="both"/>
        <w:rPr>
          <w:rFonts w:ascii="Arial" w:hAnsi="Arial" w:cs="Arial"/>
          <w:sz w:val="23"/>
          <w:szCs w:val="23"/>
          <w:lang w:val="en-US"/>
        </w:rPr>
      </w:pPr>
    </w:p>
    <w:p w14:paraId="30F97D48"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3. Closing Cost</w:t>
      </w:r>
      <w:r>
        <w:rPr>
          <w:rFonts w:ascii="Arial" w:hAnsi="Arial" w:cs="Arial"/>
          <w:sz w:val="23"/>
          <w:szCs w:val="23"/>
          <w:lang w:val="en-US"/>
        </w:rPr>
        <w:t>:</w:t>
      </w:r>
    </w:p>
    <w:p w14:paraId="6E4808B9"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Many companies outsource the buying and selling of inventory, which means that expenses such as brokerage, legal fees (when legal advisors are hired to draft contracts), and commissions may add up.</w:t>
      </w:r>
    </w:p>
    <w:p w14:paraId="5C838BAE" w14:textId="77777777" w:rsidR="008D3992" w:rsidRPr="008D3992" w:rsidRDefault="008D3992" w:rsidP="008D3992">
      <w:pPr>
        <w:spacing w:line="360" w:lineRule="auto"/>
        <w:jc w:val="both"/>
        <w:rPr>
          <w:rFonts w:ascii="Arial" w:hAnsi="Arial" w:cs="Arial"/>
          <w:sz w:val="23"/>
          <w:szCs w:val="23"/>
          <w:lang w:val="en-US"/>
        </w:rPr>
      </w:pPr>
    </w:p>
    <w:p w14:paraId="3D927065"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4. Taxes and Duties</w:t>
      </w:r>
    </w:p>
    <w:p w14:paraId="35EEB8E5" w14:textId="77777777" w:rsidR="008D3992" w:rsidRPr="008D3992" w:rsidRDefault="008D3992" w:rsidP="008D3992">
      <w:pPr>
        <w:spacing w:line="360" w:lineRule="auto"/>
        <w:jc w:val="both"/>
        <w:rPr>
          <w:rFonts w:ascii="Arial" w:hAnsi="Arial" w:cs="Arial"/>
          <w:sz w:val="23"/>
          <w:szCs w:val="23"/>
          <w:lang w:val="en-US"/>
        </w:rPr>
      </w:pPr>
      <w:r w:rsidRPr="008D3992">
        <w:rPr>
          <w:rFonts w:ascii="Arial" w:hAnsi="Arial" w:cs="Arial"/>
          <w:sz w:val="23"/>
          <w:szCs w:val="23"/>
          <w:lang w:val="en-US"/>
        </w:rPr>
        <w:t xml:space="preserve">For inventory acquired overseas, there are considerable costs associated such as government charges like tariffs, taxes as flat rates (like VAT or GST), and more. Import taxes can be </w:t>
      </w:r>
      <w:r>
        <w:rPr>
          <w:rFonts w:ascii="Arial" w:hAnsi="Arial" w:cs="Arial"/>
          <w:sz w:val="23"/>
          <w:szCs w:val="23"/>
          <w:lang w:val="en-US"/>
        </w:rPr>
        <w:t>more complex than just flat tax rates.</w:t>
      </w:r>
    </w:p>
    <w:p w14:paraId="2237F9BE" w14:textId="77777777" w:rsidR="008D3992" w:rsidRDefault="008D3992" w:rsidP="001C2723">
      <w:pPr>
        <w:spacing w:line="360" w:lineRule="auto"/>
        <w:jc w:val="both"/>
        <w:rPr>
          <w:rFonts w:ascii="Arial" w:hAnsi="Arial" w:cs="Arial"/>
          <w:sz w:val="23"/>
          <w:szCs w:val="23"/>
          <w:lang w:val="en-US"/>
        </w:rPr>
      </w:pPr>
    </w:p>
    <w:p w14:paraId="30D1A136" w14:textId="4C1F8AE5" w:rsidR="00273A16" w:rsidRDefault="00273A16" w:rsidP="001C2723">
      <w:pPr>
        <w:spacing w:line="360" w:lineRule="auto"/>
        <w:jc w:val="both"/>
        <w:rPr>
          <w:rFonts w:ascii="Arial" w:hAnsi="Arial" w:cs="Arial"/>
          <w:b/>
          <w:i/>
          <w:sz w:val="23"/>
          <w:szCs w:val="23"/>
          <w:lang w:val="en-US"/>
        </w:rPr>
      </w:pPr>
      <w:r w:rsidRPr="00273A16">
        <w:rPr>
          <w:rFonts w:ascii="Arial" w:hAnsi="Arial" w:cs="Arial"/>
          <w:b/>
          <w:i/>
          <w:sz w:val="23"/>
          <w:szCs w:val="23"/>
          <w:lang w:val="en-US"/>
        </w:rPr>
        <w:t>Types of Events in Procurement:</w:t>
      </w:r>
    </w:p>
    <w:p w14:paraId="712055B8" w14:textId="77777777" w:rsidR="00273A16" w:rsidRPr="00273A16" w:rsidRDefault="00273A16" w:rsidP="001C2723">
      <w:pPr>
        <w:spacing w:line="360" w:lineRule="auto"/>
        <w:jc w:val="both"/>
        <w:rPr>
          <w:rFonts w:ascii="Arial" w:hAnsi="Arial" w:cs="Arial"/>
          <w:b/>
          <w:i/>
          <w:sz w:val="23"/>
          <w:szCs w:val="23"/>
          <w:lang w:val="en-US"/>
        </w:rPr>
      </w:pPr>
    </w:p>
    <w:p w14:paraId="53350A2A" w14:textId="77777777" w:rsidR="00273A16" w:rsidRPr="00273A16" w:rsidRDefault="00273A16" w:rsidP="00273A16">
      <w:pPr>
        <w:pStyle w:val="ListParagraph"/>
        <w:numPr>
          <w:ilvl w:val="0"/>
          <w:numId w:val="3"/>
        </w:numPr>
        <w:spacing w:line="360" w:lineRule="auto"/>
        <w:ind w:left="426" w:hanging="426"/>
        <w:jc w:val="both"/>
        <w:rPr>
          <w:rFonts w:ascii="Arial" w:hAnsi="Arial" w:cs="Arial"/>
          <w:sz w:val="23"/>
          <w:szCs w:val="23"/>
          <w:lang w:val="en-US"/>
        </w:rPr>
      </w:pPr>
      <w:r w:rsidRPr="00273A16">
        <w:rPr>
          <w:rFonts w:ascii="Arial" w:hAnsi="Arial" w:cs="Arial"/>
          <w:sz w:val="23"/>
          <w:szCs w:val="23"/>
          <w:lang w:val="en-US"/>
        </w:rPr>
        <w:t>Reverse Auction</w:t>
      </w:r>
    </w:p>
    <w:p w14:paraId="34D3D808" w14:textId="77777777" w:rsidR="00273A16" w:rsidRPr="00273A16" w:rsidRDefault="00273A16" w:rsidP="00273A16">
      <w:pPr>
        <w:spacing w:line="360" w:lineRule="auto"/>
        <w:jc w:val="both"/>
        <w:rPr>
          <w:rFonts w:ascii="Arial" w:hAnsi="Arial" w:cs="Arial"/>
          <w:sz w:val="23"/>
          <w:szCs w:val="23"/>
          <w:lang w:val="en-US"/>
        </w:rPr>
      </w:pPr>
      <w:r w:rsidRPr="00273A16">
        <w:rPr>
          <w:rFonts w:ascii="Arial" w:hAnsi="Arial" w:cs="Arial"/>
          <w:sz w:val="23"/>
          <w:szCs w:val="23"/>
          <w:lang w:val="en-US"/>
        </w:rPr>
        <w:t>Buyers make requests for goods or services and suppliers then place bids that reflect the amount they are willing to be paid for providing the goods or services. Once the auction is complete the Supplier with the lowest bid wins.</w:t>
      </w:r>
    </w:p>
    <w:p w14:paraId="3E137E87" w14:textId="77777777" w:rsidR="00273A16" w:rsidRPr="00273A16" w:rsidRDefault="00273A16" w:rsidP="00273A16">
      <w:pPr>
        <w:spacing w:line="360" w:lineRule="auto"/>
        <w:jc w:val="both"/>
        <w:rPr>
          <w:rFonts w:ascii="Arial" w:hAnsi="Arial" w:cs="Arial"/>
          <w:sz w:val="23"/>
          <w:szCs w:val="23"/>
          <w:lang w:val="en-US"/>
        </w:rPr>
      </w:pPr>
    </w:p>
    <w:p w14:paraId="0CE9CFCC" w14:textId="77777777" w:rsidR="00273A16" w:rsidRPr="00273A16" w:rsidRDefault="00273A16" w:rsidP="00273A16">
      <w:pPr>
        <w:pStyle w:val="ListParagraph"/>
        <w:numPr>
          <w:ilvl w:val="0"/>
          <w:numId w:val="3"/>
        </w:numPr>
        <w:spacing w:line="360" w:lineRule="auto"/>
        <w:ind w:left="426" w:hanging="426"/>
        <w:jc w:val="both"/>
        <w:rPr>
          <w:rFonts w:ascii="Arial" w:hAnsi="Arial" w:cs="Arial"/>
          <w:sz w:val="23"/>
          <w:szCs w:val="23"/>
          <w:lang w:val="en-US"/>
        </w:rPr>
      </w:pPr>
      <w:r w:rsidRPr="00273A16">
        <w:rPr>
          <w:rFonts w:ascii="Arial" w:hAnsi="Arial" w:cs="Arial"/>
          <w:sz w:val="23"/>
          <w:szCs w:val="23"/>
          <w:lang w:val="en-US"/>
        </w:rPr>
        <w:t>Forward Auction</w:t>
      </w:r>
    </w:p>
    <w:p w14:paraId="00D574EB" w14:textId="77777777" w:rsidR="00273A16" w:rsidRPr="00273A16" w:rsidRDefault="00273A16" w:rsidP="00273A16">
      <w:pPr>
        <w:spacing w:line="360" w:lineRule="auto"/>
        <w:jc w:val="both"/>
        <w:rPr>
          <w:rFonts w:ascii="Arial" w:hAnsi="Arial" w:cs="Arial"/>
          <w:sz w:val="23"/>
          <w:szCs w:val="23"/>
          <w:lang w:val="en-US"/>
        </w:rPr>
      </w:pPr>
      <w:r w:rsidRPr="00273A16">
        <w:rPr>
          <w:rFonts w:ascii="Arial" w:hAnsi="Arial" w:cs="Arial"/>
          <w:sz w:val="23"/>
          <w:szCs w:val="23"/>
          <w:lang w:val="en-US"/>
        </w:rPr>
        <w:t>Forward auctions allow you to create your own marketplace for your goods to increase sales. Bidders compete in real-time until the auction is complete, guaranteeing good value for the Supplier. The item is awarded to the highest Bidder.</w:t>
      </w:r>
    </w:p>
    <w:p w14:paraId="17F30A81" w14:textId="77777777" w:rsidR="00273A16" w:rsidRPr="00273A16" w:rsidRDefault="00273A16" w:rsidP="00273A16">
      <w:pPr>
        <w:spacing w:line="360" w:lineRule="auto"/>
        <w:jc w:val="both"/>
        <w:rPr>
          <w:rFonts w:ascii="Arial" w:hAnsi="Arial" w:cs="Arial"/>
          <w:sz w:val="23"/>
          <w:szCs w:val="23"/>
          <w:lang w:val="en-US"/>
        </w:rPr>
      </w:pPr>
    </w:p>
    <w:p w14:paraId="61E6B401" w14:textId="77777777" w:rsidR="00273A16" w:rsidRPr="00273A16" w:rsidRDefault="00273A16" w:rsidP="00273A16">
      <w:pPr>
        <w:pStyle w:val="ListParagraph"/>
        <w:numPr>
          <w:ilvl w:val="0"/>
          <w:numId w:val="3"/>
        </w:numPr>
        <w:spacing w:line="360" w:lineRule="auto"/>
        <w:ind w:left="426" w:hanging="426"/>
        <w:jc w:val="both"/>
        <w:rPr>
          <w:rFonts w:ascii="Arial" w:hAnsi="Arial" w:cs="Arial"/>
          <w:sz w:val="23"/>
          <w:szCs w:val="23"/>
          <w:lang w:val="en-US"/>
        </w:rPr>
      </w:pPr>
      <w:r w:rsidRPr="00273A16">
        <w:rPr>
          <w:rFonts w:ascii="Arial" w:hAnsi="Arial" w:cs="Arial"/>
          <w:sz w:val="23"/>
          <w:szCs w:val="23"/>
          <w:lang w:val="en-US"/>
        </w:rPr>
        <w:t>Dutch Auctions</w:t>
      </w:r>
    </w:p>
    <w:p w14:paraId="382062C3" w14:textId="5CD01E43" w:rsidR="00273A16" w:rsidRDefault="00273A16" w:rsidP="00273A16">
      <w:pPr>
        <w:spacing w:line="360" w:lineRule="auto"/>
        <w:jc w:val="both"/>
        <w:rPr>
          <w:rFonts w:ascii="Arial" w:hAnsi="Arial" w:cs="Arial"/>
          <w:sz w:val="23"/>
          <w:szCs w:val="23"/>
          <w:lang w:val="en-US"/>
        </w:rPr>
      </w:pPr>
      <w:r w:rsidRPr="00273A16">
        <w:rPr>
          <w:rFonts w:ascii="Arial" w:hAnsi="Arial" w:cs="Arial"/>
          <w:sz w:val="23"/>
          <w:szCs w:val="23"/>
          <w:lang w:val="en-US"/>
        </w:rPr>
        <w:lastRenderedPageBreak/>
        <w:t>During a Dutch Auction the item price is lowered until a Buyer is prepared to place a bid. If the Reserve Price has been met the first bid received is considered the winning bid and automatically results in a sale.</w:t>
      </w:r>
    </w:p>
    <w:p w14:paraId="438D0057" w14:textId="2C697475" w:rsidR="00273A16" w:rsidRDefault="00273A16" w:rsidP="001C2723">
      <w:pPr>
        <w:spacing w:line="360" w:lineRule="auto"/>
        <w:jc w:val="both"/>
        <w:rPr>
          <w:rFonts w:ascii="Arial" w:hAnsi="Arial" w:cs="Arial"/>
          <w:sz w:val="23"/>
          <w:szCs w:val="23"/>
          <w:lang w:val="en-US"/>
        </w:rPr>
      </w:pPr>
    </w:p>
    <w:p w14:paraId="644F08BD" w14:textId="77777777" w:rsidR="00273A16" w:rsidRPr="00273A16" w:rsidRDefault="00273A16" w:rsidP="00273A16">
      <w:pPr>
        <w:pStyle w:val="ListParagraph"/>
        <w:numPr>
          <w:ilvl w:val="0"/>
          <w:numId w:val="3"/>
        </w:numPr>
        <w:spacing w:line="360" w:lineRule="auto"/>
        <w:ind w:left="426" w:hanging="426"/>
        <w:jc w:val="both"/>
        <w:rPr>
          <w:rFonts w:ascii="Arial" w:hAnsi="Arial" w:cs="Arial"/>
          <w:sz w:val="23"/>
          <w:szCs w:val="23"/>
          <w:lang w:val="en-US"/>
        </w:rPr>
      </w:pPr>
      <w:r w:rsidRPr="00273A16">
        <w:rPr>
          <w:rFonts w:ascii="Arial" w:hAnsi="Arial" w:cs="Arial"/>
          <w:sz w:val="23"/>
          <w:szCs w:val="23"/>
          <w:lang w:val="en-US"/>
        </w:rPr>
        <w:t>Japanese Auction</w:t>
      </w:r>
    </w:p>
    <w:p w14:paraId="470F2D73" w14:textId="77777777" w:rsidR="00273A16" w:rsidRPr="00273A16" w:rsidRDefault="00273A16" w:rsidP="00273A16">
      <w:pPr>
        <w:spacing w:line="360" w:lineRule="auto"/>
        <w:jc w:val="both"/>
        <w:rPr>
          <w:rFonts w:ascii="Arial" w:hAnsi="Arial" w:cs="Arial"/>
          <w:sz w:val="23"/>
          <w:szCs w:val="23"/>
          <w:lang w:val="en-US"/>
        </w:rPr>
      </w:pPr>
      <w:r w:rsidRPr="00273A16">
        <w:rPr>
          <w:rFonts w:ascii="Arial" w:hAnsi="Arial" w:cs="Arial"/>
          <w:sz w:val="23"/>
          <w:szCs w:val="23"/>
          <w:lang w:val="en-US"/>
        </w:rPr>
        <w:t xml:space="preserve">Bidders’ must accept the opening price, defined by the Buyer, in order to be able to participate in the auction. By accepting the opening </w:t>
      </w:r>
      <w:proofErr w:type="gramStart"/>
      <w:r w:rsidRPr="00273A16">
        <w:rPr>
          <w:rFonts w:ascii="Arial" w:hAnsi="Arial" w:cs="Arial"/>
          <w:sz w:val="23"/>
          <w:szCs w:val="23"/>
          <w:lang w:val="en-US"/>
        </w:rPr>
        <w:t>price</w:t>
      </w:r>
      <w:proofErr w:type="gramEnd"/>
      <w:r w:rsidRPr="00273A16">
        <w:rPr>
          <w:rFonts w:ascii="Arial" w:hAnsi="Arial" w:cs="Arial"/>
          <w:sz w:val="23"/>
          <w:szCs w:val="23"/>
          <w:lang w:val="en-US"/>
        </w:rPr>
        <w:t xml:space="preserve"> the Bidder is agreeing to supply the goods or services for the price defined by the Buyer. As Bidders’ agree to prices, the bid price is reduced at pre-defined intervals and Bidders are prompted to accept or reject the new price. This continues until there is only one Bidder remaining.</w:t>
      </w:r>
    </w:p>
    <w:p w14:paraId="2C4F791C" w14:textId="77777777" w:rsidR="00273A16" w:rsidRPr="00273A16" w:rsidRDefault="00273A16" w:rsidP="00273A16">
      <w:pPr>
        <w:spacing w:line="360" w:lineRule="auto"/>
        <w:jc w:val="both"/>
        <w:rPr>
          <w:rFonts w:ascii="Arial" w:hAnsi="Arial" w:cs="Arial"/>
          <w:sz w:val="23"/>
          <w:szCs w:val="23"/>
          <w:lang w:val="en-US"/>
        </w:rPr>
      </w:pPr>
    </w:p>
    <w:p w14:paraId="7FE5E2F6" w14:textId="77777777" w:rsidR="00273A16" w:rsidRPr="00273A16" w:rsidRDefault="00273A16" w:rsidP="00273A16">
      <w:pPr>
        <w:pStyle w:val="ListParagraph"/>
        <w:numPr>
          <w:ilvl w:val="0"/>
          <w:numId w:val="3"/>
        </w:numPr>
        <w:spacing w:line="360" w:lineRule="auto"/>
        <w:ind w:left="426" w:hanging="426"/>
        <w:jc w:val="both"/>
        <w:rPr>
          <w:rFonts w:ascii="Arial" w:hAnsi="Arial" w:cs="Arial"/>
          <w:sz w:val="23"/>
          <w:szCs w:val="23"/>
          <w:lang w:val="en-US"/>
        </w:rPr>
      </w:pPr>
      <w:r w:rsidRPr="00273A16">
        <w:rPr>
          <w:rFonts w:ascii="Arial" w:hAnsi="Arial" w:cs="Arial"/>
          <w:sz w:val="23"/>
          <w:szCs w:val="23"/>
          <w:lang w:val="en-US"/>
        </w:rPr>
        <w:t>Multi-lot Auction</w:t>
      </w:r>
    </w:p>
    <w:p w14:paraId="64A57F5F" w14:textId="11B5B90A" w:rsidR="00273A16" w:rsidRDefault="00273A16" w:rsidP="00273A16">
      <w:pPr>
        <w:spacing w:line="360" w:lineRule="auto"/>
        <w:jc w:val="both"/>
        <w:rPr>
          <w:rFonts w:ascii="Arial" w:hAnsi="Arial" w:cs="Arial"/>
          <w:sz w:val="23"/>
          <w:szCs w:val="23"/>
          <w:lang w:val="en-US"/>
        </w:rPr>
      </w:pPr>
      <w:r w:rsidRPr="00273A16">
        <w:rPr>
          <w:rFonts w:ascii="Arial" w:hAnsi="Arial" w:cs="Arial"/>
          <w:sz w:val="23"/>
          <w:szCs w:val="23"/>
          <w:lang w:val="en-US"/>
        </w:rPr>
        <w:t>During a Multi-lot Auction the Supplier will list multiple identical items, or lots, to multiple Buyers. Winners are determined by sorting all the bids from highest to lowest. The winners’ then pay the lowest amount they bid over the Reserve. Bidders’ are entitled to refuse lots if they aren’t given the quantities they requested. Bidders’ with higher bids are given priority when allocating lots. If there are more suc</w:t>
      </w:r>
      <w:r w:rsidR="00776EE6">
        <w:rPr>
          <w:rFonts w:ascii="Arial" w:hAnsi="Arial" w:cs="Arial"/>
          <w:sz w:val="23"/>
          <w:szCs w:val="23"/>
          <w:lang w:val="en-US"/>
        </w:rPr>
        <w:t>c</w:t>
      </w:r>
      <w:r w:rsidRPr="00273A16">
        <w:rPr>
          <w:rFonts w:ascii="Arial" w:hAnsi="Arial" w:cs="Arial"/>
          <w:sz w:val="23"/>
          <w:szCs w:val="23"/>
          <w:lang w:val="en-US"/>
        </w:rPr>
        <w:t>essful Bidders than lots the Bidders who submitted first will be awarded the items.</w:t>
      </w:r>
    </w:p>
    <w:p w14:paraId="70538268" w14:textId="3D1FE051" w:rsidR="00273A16" w:rsidRDefault="00273A16" w:rsidP="001C2723">
      <w:pPr>
        <w:spacing w:line="360" w:lineRule="auto"/>
        <w:jc w:val="both"/>
        <w:rPr>
          <w:rFonts w:ascii="Arial" w:hAnsi="Arial" w:cs="Arial"/>
          <w:sz w:val="23"/>
          <w:szCs w:val="23"/>
          <w:lang w:val="en-US"/>
        </w:rPr>
      </w:pPr>
    </w:p>
    <w:p w14:paraId="4551D14E" w14:textId="7FF20E79" w:rsidR="00273A16" w:rsidRPr="00D8058C" w:rsidRDefault="00273A16" w:rsidP="001C2723">
      <w:pPr>
        <w:pStyle w:val="ListParagraph"/>
        <w:numPr>
          <w:ilvl w:val="0"/>
          <w:numId w:val="3"/>
        </w:numPr>
        <w:spacing w:line="360" w:lineRule="auto"/>
        <w:ind w:left="426" w:hanging="426"/>
        <w:jc w:val="both"/>
        <w:rPr>
          <w:rFonts w:ascii="Arial" w:hAnsi="Arial" w:cs="Arial"/>
          <w:sz w:val="23"/>
          <w:szCs w:val="23"/>
          <w:lang w:val="en-US"/>
        </w:rPr>
      </w:pPr>
      <w:r w:rsidRPr="00D8058C">
        <w:rPr>
          <w:rFonts w:ascii="Arial" w:hAnsi="Arial" w:cs="Arial"/>
          <w:sz w:val="23"/>
          <w:szCs w:val="23"/>
          <w:lang w:val="en-US"/>
        </w:rPr>
        <w:t>RFP</w:t>
      </w:r>
      <w:r w:rsidR="00776EE6" w:rsidRPr="00D8058C">
        <w:rPr>
          <w:rFonts w:ascii="Arial" w:hAnsi="Arial" w:cs="Arial"/>
          <w:sz w:val="23"/>
          <w:szCs w:val="23"/>
          <w:lang w:val="en-US"/>
        </w:rPr>
        <w:t xml:space="preserve"> – Request for Proposal</w:t>
      </w:r>
      <w:r w:rsidR="00D8058C">
        <w:rPr>
          <w:rFonts w:ascii="Arial" w:hAnsi="Arial" w:cs="Arial"/>
          <w:sz w:val="23"/>
          <w:szCs w:val="23"/>
          <w:lang w:val="en-US"/>
        </w:rPr>
        <w:t>:</w:t>
      </w:r>
    </w:p>
    <w:p w14:paraId="67029767"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A Request for Proposal, or RFP, is a document that companies use to gather information about services from a potential supplier or contractor. These documents are more complicated than RFQs since they ask for more than just a price.</w:t>
      </w:r>
    </w:p>
    <w:p w14:paraId="697733D7" w14:textId="77777777" w:rsidR="00D8058C" w:rsidRPr="00D8058C" w:rsidRDefault="00D8058C" w:rsidP="00D8058C">
      <w:pPr>
        <w:spacing w:line="360" w:lineRule="auto"/>
        <w:jc w:val="both"/>
        <w:rPr>
          <w:rFonts w:ascii="Arial" w:hAnsi="Arial" w:cs="Arial"/>
          <w:sz w:val="23"/>
          <w:szCs w:val="23"/>
          <w:lang w:val="en-US"/>
        </w:rPr>
      </w:pPr>
    </w:p>
    <w:p w14:paraId="1D0CAEC0"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Since the document is a request for services, not products, the information contained in the RFP is more detailed than information in an RFQ. The RFP will detail the goals and nature of the project that the company needs completed. In addition, it will detail the number of pages and illustrations that the proposal should contain, what laws the project is subject to, and what qualifications the contractors should have. The company may request the proposal contain other information as well, depending on the project.</w:t>
      </w:r>
    </w:p>
    <w:p w14:paraId="0A98C7F5" w14:textId="77777777" w:rsidR="00D8058C" w:rsidRPr="00D8058C" w:rsidRDefault="00D8058C" w:rsidP="00D8058C">
      <w:pPr>
        <w:spacing w:line="360" w:lineRule="auto"/>
        <w:jc w:val="both"/>
        <w:rPr>
          <w:rFonts w:ascii="Arial" w:hAnsi="Arial" w:cs="Arial"/>
          <w:sz w:val="23"/>
          <w:szCs w:val="23"/>
          <w:lang w:val="en-US"/>
        </w:rPr>
      </w:pPr>
    </w:p>
    <w:p w14:paraId="223BAB11"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In return, the potential contractor will submit a proposal detailing:</w:t>
      </w:r>
    </w:p>
    <w:p w14:paraId="661E7354" w14:textId="77777777" w:rsidR="00D8058C" w:rsidRPr="00D8058C" w:rsidRDefault="00D8058C" w:rsidP="00D8058C">
      <w:pPr>
        <w:spacing w:line="360" w:lineRule="auto"/>
        <w:jc w:val="both"/>
        <w:rPr>
          <w:rFonts w:ascii="Arial" w:hAnsi="Arial" w:cs="Arial"/>
          <w:sz w:val="23"/>
          <w:szCs w:val="23"/>
          <w:lang w:val="en-US"/>
        </w:rPr>
      </w:pPr>
    </w:p>
    <w:p w14:paraId="393B5AA6" w14:textId="77777777" w:rsidR="00D8058C" w:rsidRPr="00D8058C" w:rsidRDefault="00D8058C" w:rsidP="00D8058C">
      <w:pPr>
        <w:pStyle w:val="ListParagraph"/>
        <w:numPr>
          <w:ilvl w:val="0"/>
          <w:numId w:val="4"/>
        </w:numPr>
        <w:spacing w:line="360" w:lineRule="auto"/>
        <w:jc w:val="both"/>
        <w:rPr>
          <w:rFonts w:ascii="Arial" w:hAnsi="Arial" w:cs="Arial"/>
          <w:sz w:val="23"/>
          <w:szCs w:val="23"/>
          <w:lang w:val="en-US"/>
        </w:rPr>
      </w:pPr>
      <w:r w:rsidRPr="00D8058C">
        <w:rPr>
          <w:rFonts w:ascii="Arial" w:hAnsi="Arial" w:cs="Arial"/>
          <w:sz w:val="23"/>
          <w:szCs w:val="23"/>
          <w:lang w:val="en-US"/>
        </w:rPr>
        <w:t>What the contractor needs for project completion</w:t>
      </w:r>
    </w:p>
    <w:p w14:paraId="351152D2" w14:textId="77777777" w:rsidR="00D8058C" w:rsidRPr="00D8058C" w:rsidRDefault="00D8058C" w:rsidP="00D8058C">
      <w:pPr>
        <w:pStyle w:val="ListParagraph"/>
        <w:numPr>
          <w:ilvl w:val="0"/>
          <w:numId w:val="4"/>
        </w:numPr>
        <w:spacing w:line="360" w:lineRule="auto"/>
        <w:jc w:val="both"/>
        <w:rPr>
          <w:rFonts w:ascii="Arial" w:hAnsi="Arial" w:cs="Arial"/>
          <w:sz w:val="23"/>
          <w:szCs w:val="23"/>
          <w:lang w:val="en-US"/>
        </w:rPr>
      </w:pPr>
      <w:r w:rsidRPr="00D8058C">
        <w:rPr>
          <w:rFonts w:ascii="Arial" w:hAnsi="Arial" w:cs="Arial"/>
          <w:sz w:val="23"/>
          <w:szCs w:val="23"/>
          <w:lang w:val="en-US"/>
        </w:rPr>
        <w:t>The estimated costs of labor</w:t>
      </w:r>
    </w:p>
    <w:p w14:paraId="74A304D3" w14:textId="77777777" w:rsidR="00D8058C" w:rsidRPr="00D8058C" w:rsidRDefault="00D8058C" w:rsidP="00D8058C">
      <w:pPr>
        <w:pStyle w:val="ListParagraph"/>
        <w:numPr>
          <w:ilvl w:val="0"/>
          <w:numId w:val="4"/>
        </w:numPr>
        <w:spacing w:line="360" w:lineRule="auto"/>
        <w:jc w:val="both"/>
        <w:rPr>
          <w:rFonts w:ascii="Arial" w:hAnsi="Arial" w:cs="Arial"/>
          <w:sz w:val="23"/>
          <w:szCs w:val="23"/>
          <w:lang w:val="en-US"/>
        </w:rPr>
      </w:pPr>
      <w:r w:rsidRPr="00D8058C">
        <w:rPr>
          <w:rFonts w:ascii="Arial" w:hAnsi="Arial" w:cs="Arial"/>
          <w:sz w:val="23"/>
          <w:szCs w:val="23"/>
          <w:lang w:val="en-US"/>
        </w:rPr>
        <w:lastRenderedPageBreak/>
        <w:t>The estimated costs of management and other fees</w:t>
      </w:r>
    </w:p>
    <w:p w14:paraId="2CFCF7E2" w14:textId="77777777" w:rsidR="00D8058C" w:rsidRPr="00D8058C" w:rsidRDefault="00D8058C" w:rsidP="00D8058C">
      <w:pPr>
        <w:pStyle w:val="ListParagraph"/>
        <w:numPr>
          <w:ilvl w:val="0"/>
          <w:numId w:val="4"/>
        </w:numPr>
        <w:spacing w:line="360" w:lineRule="auto"/>
        <w:jc w:val="both"/>
        <w:rPr>
          <w:rFonts w:ascii="Arial" w:hAnsi="Arial" w:cs="Arial"/>
          <w:sz w:val="23"/>
          <w:szCs w:val="23"/>
          <w:lang w:val="en-US"/>
        </w:rPr>
      </w:pPr>
      <w:r w:rsidRPr="00D8058C">
        <w:rPr>
          <w:rFonts w:ascii="Arial" w:hAnsi="Arial" w:cs="Arial"/>
          <w:sz w:val="23"/>
          <w:szCs w:val="23"/>
          <w:lang w:val="en-US"/>
        </w:rPr>
        <w:t>The total project cost</w:t>
      </w:r>
    </w:p>
    <w:p w14:paraId="7FBE5BDC"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The company will use this proposal to decide whether to hire that contractor. Companies who lack the expertise to detail the scope of the project they want to complete use RFPs to solicit assistance from more knowledgeable contractors.</w:t>
      </w:r>
    </w:p>
    <w:p w14:paraId="44D7010E" w14:textId="77777777" w:rsidR="00D8058C" w:rsidRPr="00D8058C" w:rsidRDefault="00D8058C" w:rsidP="00D8058C">
      <w:pPr>
        <w:spacing w:line="360" w:lineRule="auto"/>
        <w:jc w:val="both"/>
        <w:rPr>
          <w:rFonts w:ascii="Arial" w:hAnsi="Arial" w:cs="Arial"/>
          <w:sz w:val="23"/>
          <w:szCs w:val="23"/>
          <w:lang w:val="en-US"/>
        </w:rPr>
      </w:pPr>
    </w:p>
    <w:p w14:paraId="075052ED"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For example, imagine that a corporation is looking to open a new store location in a different state. They need to find a contractor to renovate their property to match the design of their other locations. They will send an RFP to various contractors in the area detailing the nature and goals of the project, the different building codes that the contractor will have</w:t>
      </w:r>
    </w:p>
    <w:p w14:paraId="2F8A0399" w14:textId="77777777" w:rsidR="00D8058C" w:rsidRPr="00D8058C" w:rsidRDefault="00D8058C" w:rsidP="00D8058C">
      <w:pPr>
        <w:spacing w:line="360" w:lineRule="auto"/>
        <w:jc w:val="both"/>
        <w:rPr>
          <w:rFonts w:ascii="Arial" w:hAnsi="Arial" w:cs="Arial"/>
          <w:sz w:val="23"/>
          <w:szCs w:val="23"/>
          <w:lang w:val="en-US"/>
        </w:rPr>
      </w:pPr>
    </w:p>
    <w:p w14:paraId="3BA4E03F" w14:textId="5CB8D295" w:rsid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to adhere to, the company’s style guide, and the licensing requirements the company is seeking. Contractors will return proposals to this company and the company will select the best proposal for hire.</w:t>
      </w:r>
    </w:p>
    <w:p w14:paraId="3BADB2EB" w14:textId="77777777" w:rsidR="00776EE6" w:rsidRDefault="00776EE6" w:rsidP="001C2723">
      <w:pPr>
        <w:spacing w:line="360" w:lineRule="auto"/>
        <w:jc w:val="both"/>
        <w:rPr>
          <w:rFonts w:ascii="Arial" w:hAnsi="Arial" w:cs="Arial"/>
          <w:sz w:val="23"/>
          <w:szCs w:val="23"/>
          <w:lang w:val="en-US"/>
        </w:rPr>
      </w:pPr>
    </w:p>
    <w:p w14:paraId="28C7C591" w14:textId="4E01E518" w:rsidR="00D8058C" w:rsidRPr="00D8058C" w:rsidRDefault="00273A16" w:rsidP="00D8058C">
      <w:pPr>
        <w:pStyle w:val="ListParagraph"/>
        <w:numPr>
          <w:ilvl w:val="0"/>
          <w:numId w:val="3"/>
        </w:numPr>
        <w:spacing w:line="360" w:lineRule="auto"/>
        <w:ind w:left="426" w:hanging="426"/>
        <w:jc w:val="both"/>
        <w:rPr>
          <w:rFonts w:ascii="Arial" w:hAnsi="Arial" w:cs="Arial"/>
          <w:sz w:val="23"/>
          <w:szCs w:val="23"/>
          <w:lang w:val="en-US"/>
        </w:rPr>
      </w:pPr>
      <w:r w:rsidRPr="00D8058C">
        <w:rPr>
          <w:rFonts w:ascii="Arial" w:hAnsi="Arial" w:cs="Arial"/>
          <w:sz w:val="23"/>
          <w:szCs w:val="23"/>
          <w:lang w:val="en-US"/>
        </w:rPr>
        <w:t>RFQ</w:t>
      </w:r>
      <w:r w:rsidR="00776EE6" w:rsidRPr="00D8058C">
        <w:rPr>
          <w:rFonts w:ascii="Arial" w:hAnsi="Arial" w:cs="Arial"/>
          <w:sz w:val="23"/>
          <w:szCs w:val="23"/>
          <w:lang w:val="en-US"/>
        </w:rPr>
        <w:t xml:space="preserve"> – Request for Quotation</w:t>
      </w:r>
      <w:r w:rsidR="00D8058C">
        <w:rPr>
          <w:rFonts w:ascii="Arial" w:hAnsi="Arial" w:cs="Arial"/>
          <w:sz w:val="23"/>
          <w:szCs w:val="23"/>
          <w:lang w:val="en-US"/>
        </w:rPr>
        <w:t>:</w:t>
      </w:r>
    </w:p>
    <w:p w14:paraId="12F31782"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A Request for Quote, or RFQ, is a document that companies use to gather information about goods from the potential vendor. Before the procurement of these goods, this document explains that the company wishes to purchase a certain type and amount of goods from a vendor. The RFQ will detail the specifications and quantities of those goods.</w:t>
      </w:r>
    </w:p>
    <w:p w14:paraId="12D982D0" w14:textId="77777777" w:rsidR="00D8058C" w:rsidRPr="00D8058C" w:rsidRDefault="00D8058C" w:rsidP="00D8058C">
      <w:pPr>
        <w:spacing w:line="360" w:lineRule="auto"/>
        <w:jc w:val="both"/>
        <w:rPr>
          <w:rFonts w:ascii="Arial" w:hAnsi="Arial" w:cs="Arial"/>
          <w:sz w:val="23"/>
          <w:szCs w:val="23"/>
          <w:lang w:val="en-US"/>
        </w:rPr>
      </w:pPr>
    </w:p>
    <w:p w14:paraId="3D7C1BF6"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The company will send the RFQ to specific companies they are interested in working with. In response, potential vendors will send quotes and price estimates to the company who put the RFQ out. From these responses, the company can choose which vendor can provide the best products at the best prices. Usually, a company uses an RFQ if they need to make a large-scale purchase.</w:t>
      </w:r>
    </w:p>
    <w:p w14:paraId="5D498142" w14:textId="77777777" w:rsidR="00D8058C" w:rsidRPr="00D8058C" w:rsidRDefault="00D8058C" w:rsidP="00D8058C">
      <w:pPr>
        <w:spacing w:line="360" w:lineRule="auto"/>
        <w:jc w:val="both"/>
        <w:rPr>
          <w:rFonts w:ascii="Arial" w:hAnsi="Arial" w:cs="Arial"/>
          <w:sz w:val="23"/>
          <w:szCs w:val="23"/>
          <w:lang w:val="en-US"/>
        </w:rPr>
      </w:pPr>
    </w:p>
    <w:p w14:paraId="67F0B976" w14:textId="77777777" w:rsidR="00D8058C" w:rsidRPr="00D8058C"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For example, imagine that an office is in the market to purchase a large quantity of paper for an upcoming conference. They need to purchase 2,500 reams and are trying to find the best price for their project. The office will send an RFQ to various paper suppliers in their area to find the best quote for the amount they need.</w:t>
      </w:r>
    </w:p>
    <w:p w14:paraId="1907C0B5" w14:textId="77777777" w:rsidR="00D8058C" w:rsidRPr="00D8058C" w:rsidRDefault="00D8058C" w:rsidP="00D8058C">
      <w:pPr>
        <w:spacing w:line="360" w:lineRule="auto"/>
        <w:jc w:val="both"/>
        <w:rPr>
          <w:rFonts w:ascii="Arial" w:hAnsi="Arial" w:cs="Arial"/>
          <w:sz w:val="23"/>
          <w:szCs w:val="23"/>
          <w:lang w:val="en-US"/>
        </w:rPr>
      </w:pPr>
    </w:p>
    <w:p w14:paraId="4441038B" w14:textId="59789540" w:rsidR="00273A16" w:rsidRDefault="00D8058C" w:rsidP="00D8058C">
      <w:pPr>
        <w:spacing w:line="360" w:lineRule="auto"/>
        <w:jc w:val="both"/>
        <w:rPr>
          <w:rFonts w:ascii="Arial" w:hAnsi="Arial" w:cs="Arial"/>
          <w:sz w:val="23"/>
          <w:szCs w:val="23"/>
          <w:lang w:val="en-US"/>
        </w:rPr>
      </w:pPr>
      <w:r w:rsidRPr="00D8058C">
        <w:rPr>
          <w:rFonts w:ascii="Arial" w:hAnsi="Arial" w:cs="Arial"/>
          <w:sz w:val="23"/>
          <w:szCs w:val="23"/>
          <w:lang w:val="en-US"/>
        </w:rPr>
        <w:t>RFQ may also stand for “Request for Qualifications.” Companies use this document to solicit vendor and contractor qualifications to narrow down choices for a project bid.</w:t>
      </w:r>
    </w:p>
    <w:p w14:paraId="777EDD86" w14:textId="77777777" w:rsidR="00776EE6" w:rsidRDefault="00776EE6" w:rsidP="001C2723">
      <w:pPr>
        <w:spacing w:line="360" w:lineRule="auto"/>
        <w:jc w:val="both"/>
        <w:rPr>
          <w:rFonts w:ascii="Arial" w:hAnsi="Arial" w:cs="Arial"/>
          <w:sz w:val="23"/>
          <w:szCs w:val="23"/>
          <w:lang w:val="en-US"/>
        </w:rPr>
      </w:pPr>
    </w:p>
    <w:p w14:paraId="46FC81FA" w14:textId="5ED49C4D" w:rsidR="00273A16" w:rsidRPr="00D8058C" w:rsidRDefault="00273A16" w:rsidP="00D8058C">
      <w:pPr>
        <w:pStyle w:val="ListParagraph"/>
        <w:numPr>
          <w:ilvl w:val="0"/>
          <w:numId w:val="3"/>
        </w:numPr>
        <w:spacing w:line="360" w:lineRule="auto"/>
        <w:ind w:left="426" w:hanging="426"/>
        <w:jc w:val="both"/>
        <w:rPr>
          <w:rFonts w:ascii="Arial" w:hAnsi="Arial" w:cs="Arial"/>
          <w:sz w:val="23"/>
          <w:szCs w:val="23"/>
          <w:lang w:val="en-US"/>
        </w:rPr>
      </w:pPr>
      <w:r w:rsidRPr="00D8058C">
        <w:rPr>
          <w:rFonts w:ascii="Arial" w:hAnsi="Arial" w:cs="Arial"/>
          <w:sz w:val="23"/>
          <w:szCs w:val="23"/>
          <w:lang w:val="en-US"/>
        </w:rPr>
        <w:t>RFI</w:t>
      </w:r>
      <w:r w:rsidR="00776EE6" w:rsidRPr="00D8058C">
        <w:rPr>
          <w:rFonts w:ascii="Arial" w:hAnsi="Arial" w:cs="Arial"/>
          <w:sz w:val="23"/>
          <w:szCs w:val="23"/>
          <w:lang w:val="en-US"/>
        </w:rPr>
        <w:t xml:space="preserve"> – Request for Information</w:t>
      </w:r>
      <w:r w:rsidR="00D8058C">
        <w:rPr>
          <w:rFonts w:ascii="Arial" w:hAnsi="Arial" w:cs="Arial"/>
          <w:sz w:val="23"/>
          <w:szCs w:val="23"/>
          <w:lang w:val="en-US"/>
        </w:rPr>
        <w:t>:</w:t>
      </w:r>
    </w:p>
    <w:p w14:paraId="33837F25" w14:textId="00BC9CB6" w:rsidR="00273A16" w:rsidRDefault="00D8058C" w:rsidP="001C2723">
      <w:pPr>
        <w:spacing w:line="360" w:lineRule="auto"/>
        <w:jc w:val="both"/>
        <w:rPr>
          <w:rFonts w:ascii="Arial" w:hAnsi="Arial" w:cs="Arial"/>
          <w:sz w:val="23"/>
          <w:szCs w:val="23"/>
          <w:lang w:val="en-US"/>
        </w:rPr>
      </w:pPr>
      <w:r w:rsidRPr="00D8058C">
        <w:rPr>
          <w:rFonts w:ascii="Arial" w:hAnsi="Arial" w:cs="Arial"/>
          <w:sz w:val="23"/>
          <w:szCs w:val="23"/>
          <w:lang w:val="en-US"/>
        </w:rPr>
        <w:t>RFI stands for Request for Information. Companies use RFIs to gather information on what steps to take next in a contract negotiation. Usually, RFIs are the last stage in the RFQ or RFP process.</w:t>
      </w:r>
    </w:p>
    <w:p w14:paraId="735BA89C" w14:textId="77777777" w:rsidR="00273A16" w:rsidRDefault="00273A16" w:rsidP="001C2723">
      <w:pPr>
        <w:spacing w:line="360" w:lineRule="auto"/>
        <w:jc w:val="both"/>
        <w:rPr>
          <w:rFonts w:ascii="Arial" w:hAnsi="Arial" w:cs="Arial"/>
          <w:sz w:val="23"/>
          <w:szCs w:val="23"/>
          <w:lang w:val="en-US"/>
        </w:rPr>
      </w:pPr>
    </w:p>
    <w:p w14:paraId="5874AB9D" w14:textId="1352F37B" w:rsidR="001C2723" w:rsidRPr="001C2723" w:rsidRDefault="001C2723" w:rsidP="001C2723">
      <w:pPr>
        <w:spacing w:line="360" w:lineRule="auto"/>
        <w:jc w:val="both"/>
        <w:rPr>
          <w:rFonts w:ascii="Arial" w:hAnsi="Arial" w:cs="Arial"/>
          <w:sz w:val="23"/>
          <w:szCs w:val="23"/>
          <w:lang w:val="en-US"/>
        </w:rPr>
      </w:pPr>
      <w:r>
        <w:rPr>
          <w:rFonts w:ascii="Arial" w:hAnsi="Arial" w:cs="Arial"/>
          <w:sz w:val="23"/>
          <w:szCs w:val="23"/>
          <w:lang w:val="en-US"/>
        </w:rPr>
        <w:t xml:space="preserve">Some of the </w:t>
      </w:r>
      <w:r w:rsidR="00596835">
        <w:rPr>
          <w:rFonts w:ascii="Arial" w:hAnsi="Arial" w:cs="Arial"/>
          <w:sz w:val="23"/>
          <w:szCs w:val="23"/>
          <w:lang w:val="en-US"/>
        </w:rPr>
        <w:t>existing</w:t>
      </w:r>
      <w:r>
        <w:rPr>
          <w:rFonts w:ascii="Arial" w:hAnsi="Arial" w:cs="Arial"/>
          <w:sz w:val="23"/>
          <w:szCs w:val="23"/>
          <w:lang w:val="en-US"/>
        </w:rPr>
        <w:t xml:space="preserve"> S2P solutions include:</w:t>
      </w:r>
    </w:p>
    <w:p w14:paraId="0EE88BB7" w14:textId="77777777" w:rsidR="008210AC" w:rsidRDefault="008210AC" w:rsidP="001C2723">
      <w:pPr>
        <w:spacing w:line="360" w:lineRule="auto"/>
        <w:jc w:val="both"/>
        <w:rPr>
          <w:rFonts w:ascii="Arial" w:hAnsi="Arial" w:cs="Arial"/>
          <w:b/>
          <w:bCs/>
          <w:sz w:val="23"/>
          <w:szCs w:val="23"/>
          <w:u w:val="single"/>
          <w:lang w:val="en-US"/>
        </w:rPr>
      </w:pPr>
    </w:p>
    <w:p w14:paraId="0A44B19E" w14:textId="77777777" w:rsidR="001C2723" w:rsidRPr="001C2723" w:rsidRDefault="001C2723" w:rsidP="001C2723">
      <w:pPr>
        <w:spacing w:line="360" w:lineRule="auto"/>
        <w:jc w:val="both"/>
        <w:rPr>
          <w:rFonts w:ascii="Arial" w:hAnsi="Arial" w:cs="Arial"/>
          <w:b/>
          <w:bCs/>
          <w:sz w:val="23"/>
          <w:szCs w:val="23"/>
          <w:u w:val="single"/>
          <w:lang w:val="en-US"/>
        </w:rPr>
      </w:pPr>
      <w:r w:rsidRPr="001C2723">
        <w:rPr>
          <w:rFonts w:ascii="Arial" w:hAnsi="Arial" w:cs="Arial"/>
          <w:b/>
          <w:bCs/>
          <w:sz w:val="23"/>
          <w:szCs w:val="23"/>
          <w:u w:val="single"/>
          <w:lang w:val="en-US"/>
        </w:rPr>
        <w:t>Competitors:</w:t>
      </w:r>
    </w:p>
    <w:p w14:paraId="085EAE7A"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Aavenir</w:t>
      </w:r>
      <w:proofErr w:type="spellEnd"/>
      <w:r w:rsidRPr="001C2723">
        <w:rPr>
          <w:rFonts w:ascii="Arial" w:hAnsi="Arial" w:cs="Arial"/>
          <w:sz w:val="23"/>
          <w:szCs w:val="23"/>
          <w:lang w:val="en-US"/>
        </w:rPr>
        <w:t xml:space="preserve"> - </w:t>
      </w:r>
      <w:hyperlink r:id="rId8" w:history="1">
        <w:r w:rsidRPr="001C2723">
          <w:rPr>
            <w:rStyle w:val="Hyperlink"/>
            <w:rFonts w:ascii="Arial" w:hAnsi="Arial" w:cs="Arial"/>
            <w:sz w:val="23"/>
            <w:szCs w:val="23"/>
            <w:lang w:val="en-US"/>
          </w:rPr>
          <w:t>https://aavenir.com/</w:t>
        </w:r>
      </w:hyperlink>
    </w:p>
    <w:p w14:paraId="33583B03"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FairMarkit</w:t>
      </w:r>
      <w:proofErr w:type="spellEnd"/>
      <w:r w:rsidRPr="001C2723">
        <w:rPr>
          <w:rFonts w:ascii="Arial" w:hAnsi="Arial" w:cs="Arial"/>
          <w:sz w:val="23"/>
          <w:szCs w:val="23"/>
          <w:lang w:val="en-US"/>
        </w:rPr>
        <w:t xml:space="preserve"> - </w:t>
      </w:r>
      <w:hyperlink r:id="rId9" w:history="1">
        <w:r w:rsidRPr="001C2723">
          <w:rPr>
            <w:rStyle w:val="Hyperlink"/>
            <w:rFonts w:ascii="Arial" w:hAnsi="Arial" w:cs="Arial"/>
            <w:sz w:val="23"/>
            <w:szCs w:val="23"/>
            <w:lang w:val="en-US"/>
          </w:rPr>
          <w:t>https://www.fairmarkit.com/</w:t>
        </w:r>
      </w:hyperlink>
    </w:p>
    <w:p w14:paraId="5ADCC0DF"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Coupa</w:t>
      </w:r>
      <w:proofErr w:type="spellEnd"/>
      <w:r w:rsidRPr="001C2723">
        <w:rPr>
          <w:rFonts w:ascii="Arial" w:hAnsi="Arial" w:cs="Arial"/>
          <w:sz w:val="23"/>
          <w:szCs w:val="23"/>
          <w:lang w:val="en-US"/>
        </w:rPr>
        <w:t xml:space="preserve"> - </w:t>
      </w:r>
      <w:hyperlink r:id="rId10" w:history="1">
        <w:r w:rsidRPr="001C2723">
          <w:rPr>
            <w:rStyle w:val="Hyperlink"/>
            <w:rFonts w:ascii="Arial" w:hAnsi="Arial" w:cs="Arial"/>
            <w:sz w:val="23"/>
            <w:szCs w:val="23"/>
            <w:lang w:val="en-US"/>
          </w:rPr>
          <w:t>https://www.coupa.com/</w:t>
        </w:r>
      </w:hyperlink>
    </w:p>
    <w:p w14:paraId="61E02298" w14:textId="77777777" w:rsidR="001C2723" w:rsidRPr="001C2723" w:rsidRDefault="001C2723" w:rsidP="001C2723">
      <w:pPr>
        <w:spacing w:line="360" w:lineRule="auto"/>
        <w:jc w:val="both"/>
        <w:rPr>
          <w:rFonts w:ascii="Arial" w:hAnsi="Arial" w:cs="Arial"/>
          <w:sz w:val="23"/>
          <w:szCs w:val="23"/>
          <w:lang w:val="en-US"/>
        </w:rPr>
      </w:pPr>
      <w:r w:rsidRPr="001C2723">
        <w:rPr>
          <w:rFonts w:ascii="Arial" w:hAnsi="Arial" w:cs="Arial"/>
          <w:sz w:val="23"/>
          <w:szCs w:val="23"/>
          <w:lang w:val="en-US"/>
        </w:rPr>
        <w:t xml:space="preserve">SAP Ariba - </w:t>
      </w:r>
      <w:hyperlink r:id="rId11" w:history="1">
        <w:r w:rsidRPr="001C2723">
          <w:rPr>
            <w:rStyle w:val="Hyperlink"/>
            <w:rFonts w:ascii="Arial" w:hAnsi="Arial" w:cs="Arial"/>
            <w:sz w:val="23"/>
            <w:szCs w:val="23"/>
            <w:lang w:val="en-US"/>
          </w:rPr>
          <w:t>https://www.ariba.com/</w:t>
        </w:r>
      </w:hyperlink>
    </w:p>
    <w:p w14:paraId="3D26FE30" w14:textId="20E407D9" w:rsidR="004D2B13" w:rsidRDefault="004D2B13" w:rsidP="004D2B13">
      <w:pPr>
        <w:spacing w:line="360" w:lineRule="auto"/>
        <w:jc w:val="both"/>
        <w:rPr>
          <w:rFonts w:ascii="Arial" w:hAnsi="Arial" w:cs="Arial"/>
          <w:sz w:val="23"/>
          <w:szCs w:val="23"/>
          <w:lang w:val="en-US"/>
        </w:rPr>
      </w:pPr>
      <w:proofErr w:type="spellStart"/>
      <w:r>
        <w:rPr>
          <w:rFonts w:ascii="Arial" w:hAnsi="Arial" w:cs="Arial"/>
          <w:sz w:val="23"/>
          <w:szCs w:val="23"/>
          <w:lang w:val="en-US"/>
        </w:rPr>
        <w:t>Procoto</w:t>
      </w:r>
      <w:proofErr w:type="spellEnd"/>
      <w:r>
        <w:rPr>
          <w:rFonts w:ascii="Arial" w:hAnsi="Arial" w:cs="Arial"/>
          <w:sz w:val="23"/>
          <w:szCs w:val="23"/>
          <w:lang w:val="en-US"/>
        </w:rPr>
        <w:t xml:space="preserve"> - </w:t>
      </w:r>
      <w:hyperlink r:id="rId12" w:history="1">
        <w:r w:rsidRPr="0028314E">
          <w:rPr>
            <w:rStyle w:val="Hyperlink"/>
            <w:rFonts w:ascii="Arial" w:hAnsi="Arial" w:cs="Arial"/>
            <w:sz w:val="23"/>
            <w:szCs w:val="23"/>
            <w:lang w:val="en-US"/>
          </w:rPr>
          <w:t>https://procoto.com/</w:t>
        </w:r>
      </w:hyperlink>
    </w:p>
    <w:p w14:paraId="3B17F078" w14:textId="41D2C6AA" w:rsidR="004D2B13" w:rsidRPr="001C2723" w:rsidRDefault="001C2723" w:rsidP="004D2B13">
      <w:pPr>
        <w:spacing w:line="360" w:lineRule="auto"/>
        <w:jc w:val="both"/>
        <w:rPr>
          <w:rFonts w:ascii="Arial" w:hAnsi="Arial" w:cs="Arial"/>
          <w:sz w:val="23"/>
          <w:szCs w:val="23"/>
          <w:lang w:val="en-US"/>
        </w:rPr>
      </w:pPr>
      <w:r w:rsidRPr="001C2723">
        <w:rPr>
          <w:rFonts w:ascii="Arial" w:hAnsi="Arial" w:cs="Arial"/>
          <w:sz w:val="23"/>
          <w:szCs w:val="23"/>
          <w:lang w:val="en-US"/>
        </w:rPr>
        <w:t xml:space="preserve">Jaggaer </w:t>
      </w:r>
      <w:r w:rsidR="004D2B13" w:rsidRPr="001C2723">
        <w:rPr>
          <w:rFonts w:ascii="Arial" w:hAnsi="Arial" w:cs="Arial"/>
          <w:sz w:val="23"/>
          <w:szCs w:val="23"/>
          <w:lang w:val="en-US"/>
        </w:rPr>
        <w:t xml:space="preserve">- </w:t>
      </w:r>
      <w:hyperlink r:id="rId13" w:history="1">
        <w:r w:rsidR="004D2B13" w:rsidRPr="001C2723">
          <w:rPr>
            <w:rStyle w:val="Hyperlink"/>
            <w:rFonts w:ascii="Arial" w:hAnsi="Arial" w:cs="Arial"/>
            <w:sz w:val="23"/>
            <w:szCs w:val="23"/>
            <w:lang w:val="en-US"/>
          </w:rPr>
          <w:t>https://www.jaggaer.com/</w:t>
        </w:r>
      </w:hyperlink>
    </w:p>
    <w:p w14:paraId="2666B057" w14:textId="3FDF0D95" w:rsidR="004D2B13" w:rsidRPr="004D2B13" w:rsidRDefault="001C2723" w:rsidP="001C2723">
      <w:pPr>
        <w:spacing w:line="360" w:lineRule="auto"/>
        <w:jc w:val="both"/>
        <w:rPr>
          <w:rFonts w:ascii="Arial" w:hAnsi="Arial" w:cs="Arial"/>
          <w:color w:val="0563C1" w:themeColor="hyperlink"/>
          <w:sz w:val="23"/>
          <w:szCs w:val="23"/>
          <w:u w:val="single"/>
          <w:lang w:val="en-US"/>
        </w:rPr>
      </w:pPr>
      <w:proofErr w:type="spellStart"/>
      <w:r w:rsidRPr="001C2723">
        <w:rPr>
          <w:rFonts w:ascii="Arial" w:hAnsi="Arial" w:cs="Arial"/>
          <w:sz w:val="23"/>
          <w:szCs w:val="23"/>
          <w:lang w:val="en-US"/>
        </w:rPr>
        <w:t>iValua</w:t>
      </w:r>
      <w:proofErr w:type="spellEnd"/>
      <w:r w:rsidRPr="001C2723">
        <w:rPr>
          <w:rFonts w:ascii="Arial" w:hAnsi="Arial" w:cs="Arial"/>
          <w:sz w:val="23"/>
          <w:szCs w:val="23"/>
          <w:lang w:val="en-US"/>
        </w:rPr>
        <w:t xml:space="preserve"> - </w:t>
      </w:r>
      <w:hyperlink r:id="rId14" w:history="1">
        <w:r w:rsidRPr="001C2723">
          <w:rPr>
            <w:rStyle w:val="Hyperlink"/>
            <w:rFonts w:ascii="Arial" w:hAnsi="Arial" w:cs="Arial"/>
            <w:sz w:val="23"/>
            <w:szCs w:val="23"/>
            <w:lang w:val="en-US"/>
          </w:rPr>
          <w:t>https://www.ivalua.com/</w:t>
        </w:r>
      </w:hyperlink>
    </w:p>
    <w:p w14:paraId="46A20055" w14:textId="4426E587" w:rsidR="008210AC" w:rsidRDefault="001D43FF" w:rsidP="001C2723">
      <w:pPr>
        <w:spacing w:line="360" w:lineRule="auto"/>
        <w:jc w:val="both"/>
        <w:rPr>
          <w:rFonts w:ascii="Arial" w:hAnsi="Arial" w:cs="Arial"/>
          <w:bCs/>
          <w:sz w:val="23"/>
          <w:szCs w:val="23"/>
          <w:lang w:val="en-US"/>
        </w:rPr>
      </w:pPr>
      <w:r>
        <w:rPr>
          <w:rFonts w:ascii="Arial" w:hAnsi="Arial" w:cs="Arial"/>
          <w:bCs/>
          <w:sz w:val="23"/>
          <w:szCs w:val="23"/>
          <w:lang w:val="en-US"/>
        </w:rPr>
        <w:t>Penny –</w:t>
      </w:r>
      <w:r w:rsidRPr="001D43FF">
        <w:t xml:space="preserve"> </w:t>
      </w:r>
      <w:hyperlink r:id="rId15" w:history="1">
        <w:r w:rsidRPr="0028314E">
          <w:rPr>
            <w:rStyle w:val="Hyperlink"/>
            <w:rFonts w:ascii="Arial" w:hAnsi="Arial" w:cs="Arial"/>
            <w:bCs/>
            <w:sz w:val="23"/>
            <w:szCs w:val="23"/>
            <w:lang w:val="en-US"/>
          </w:rPr>
          <w:t>https://penny.co/</w:t>
        </w:r>
      </w:hyperlink>
    </w:p>
    <w:p w14:paraId="595E62DD" w14:textId="3C32AB15" w:rsidR="001D43FF" w:rsidRDefault="001D43FF" w:rsidP="001C2723">
      <w:pPr>
        <w:spacing w:line="360" w:lineRule="auto"/>
        <w:jc w:val="both"/>
        <w:rPr>
          <w:rFonts w:ascii="Arial" w:hAnsi="Arial" w:cs="Arial"/>
          <w:bCs/>
          <w:sz w:val="23"/>
          <w:szCs w:val="23"/>
          <w:lang w:val="en-US"/>
        </w:rPr>
      </w:pPr>
      <w:proofErr w:type="spellStart"/>
      <w:r>
        <w:rPr>
          <w:rFonts w:ascii="Arial" w:hAnsi="Arial" w:cs="Arial"/>
          <w:bCs/>
          <w:sz w:val="23"/>
          <w:szCs w:val="23"/>
          <w:lang w:val="en-US"/>
        </w:rPr>
        <w:t>Procurify</w:t>
      </w:r>
      <w:proofErr w:type="spellEnd"/>
      <w:r>
        <w:rPr>
          <w:rFonts w:ascii="Arial" w:hAnsi="Arial" w:cs="Arial"/>
          <w:bCs/>
          <w:sz w:val="23"/>
          <w:szCs w:val="23"/>
          <w:lang w:val="en-US"/>
        </w:rPr>
        <w:t xml:space="preserve"> - </w:t>
      </w:r>
      <w:hyperlink r:id="rId16" w:history="1">
        <w:r w:rsidRPr="0028314E">
          <w:rPr>
            <w:rStyle w:val="Hyperlink"/>
            <w:rFonts w:ascii="Arial" w:hAnsi="Arial" w:cs="Arial"/>
            <w:bCs/>
            <w:sz w:val="23"/>
            <w:szCs w:val="23"/>
            <w:lang w:val="en-US"/>
          </w:rPr>
          <w:t>https://www.procurify.com/</w:t>
        </w:r>
      </w:hyperlink>
    </w:p>
    <w:p w14:paraId="6D58879A" w14:textId="30266A6E" w:rsidR="001D43FF" w:rsidRDefault="001D43FF" w:rsidP="001C2723">
      <w:pPr>
        <w:spacing w:line="360" w:lineRule="auto"/>
        <w:jc w:val="both"/>
        <w:rPr>
          <w:rFonts w:ascii="Arial" w:hAnsi="Arial" w:cs="Arial"/>
          <w:bCs/>
          <w:sz w:val="23"/>
          <w:szCs w:val="23"/>
          <w:lang w:val="en-US"/>
        </w:rPr>
      </w:pPr>
      <w:proofErr w:type="spellStart"/>
      <w:r>
        <w:rPr>
          <w:rFonts w:ascii="Arial" w:hAnsi="Arial" w:cs="Arial"/>
          <w:bCs/>
          <w:sz w:val="23"/>
          <w:szCs w:val="23"/>
          <w:lang w:val="en-US"/>
        </w:rPr>
        <w:t>KissFlow</w:t>
      </w:r>
      <w:proofErr w:type="spellEnd"/>
      <w:r>
        <w:rPr>
          <w:rFonts w:ascii="Arial" w:hAnsi="Arial" w:cs="Arial"/>
          <w:bCs/>
          <w:sz w:val="23"/>
          <w:szCs w:val="23"/>
          <w:lang w:val="en-US"/>
        </w:rPr>
        <w:t xml:space="preserve"> - </w:t>
      </w:r>
      <w:hyperlink r:id="rId17" w:history="1">
        <w:r w:rsidRPr="0028314E">
          <w:rPr>
            <w:rStyle w:val="Hyperlink"/>
            <w:rFonts w:ascii="Arial" w:hAnsi="Arial" w:cs="Arial"/>
            <w:bCs/>
            <w:sz w:val="23"/>
            <w:szCs w:val="23"/>
            <w:lang w:val="en-US"/>
          </w:rPr>
          <w:t>https://kissflow.com/procurement/</w:t>
        </w:r>
      </w:hyperlink>
    </w:p>
    <w:p w14:paraId="05ECEF4B" w14:textId="6A527C64" w:rsidR="001D43FF" w:rsidRDefault="001D43FF" w:rsidP="001C2723">
      <w:pPr>
        <w:spacing w:line="360" w:lineRule="auto"/>
        <w:jc w:val="both"/>
        <w:rPr>
          <w:rFonts w:ascii="Arial" w:hAnsi="Arial" w:cs="Arial"/>
          <w:bCs/>
          <w:sz w:val="23"/>
          <w:szCs w:val="23"/>
          <w:lang w:val="en-US"/>
        </w:rPr>
      </w:pPr>
      <w:r>
        <w:rPr>
          <w:rFonts w:ascii="Arial" w:hAnsi="Arial" w:cs="Arial"/>
          <w:bCs/>
          <w:sz w:val="23"/>
          <w:szCs w:val="23"/>
          <w:lang w:val="en-US"/>
        </w:rPr>
        <w:t xml:space="preserve">RFP360 - </w:t>
      </w:r>
      <w:hyperlink r:id="rId18" w:history="1">
        <w:r w:rsidRPr="0028314E">
          <w:rPr>
            <w:rStyle w:val="Hyperlink"/>
            <w:rFonts w:ascii="Arial" w:hAnsi="Arial" w:cs="Arial"/>
            <w:bCs/>
            <w:sz w:val="23"/>
            <w:szCs w:val="23"/>
            <w:lang w:val="en-US"/>
          </w:rPr>
          <w:t>https://rfp360.com/</w:t>
        </w:r>
      </w:hyperlink>
    </w:p>
    <w:p w14:paraId="5F1AD7AB" w14:textId="77777777" w:rsidR="001D43FF" w:rsidRDefault="001D43FF" w:rsidP="001C2723">
      <w:pPr>
        <w:spacing w:line="360" w:lineRule="auto"/>
        <w:jc w:val="both"/>
        <w:rPr>
          <w:rFonts w:ascii="Arial" w:hAnsi="Arial" w:cs="Arial"/>
          <w:bCs/>
          <w:sz w:val="23"/>
          <w:szCs w:val="23"/>
          <w:lang w:val="en-US"/>
        </w:rPr>
      </w:pPr>
      <w:bookmarkStart w:id="0" w:name="_GoBack"/>
      <w:bookmarkEnd w:id="0"/>
    </w:p>
    <w:p w14:paraId="4D0E47EB" w14:textId="77777777" w:rsidR="001D43FF" w:rsidRPr="001D43FF" w:rsidRDefault="001D43FF" w:rsidP="001C2723">
      <w:pPr>
        <w:spacing w:line="360" w:lineRule="auto"/>
        <w:jc w:val="both"/>
        <w:rPr>
          <w:rFonts w:ascii="Arial" w:hAnsi="Arial" w:cs="Arial"/>
          <w:bCs/>
          <w:sz w:val="23"/>
          <w:szCs w:val="23"/>
          <w:lang w:val="en-US"/>
        </w:rPr>
      </w:pPr>
    </w:p>
    <w:p w14:paraId="4FF3A926" w14:textId="77777777" w:rsidR="008210AC" w:rsidRDefault="008210AC" w:rsidP="001C2723">
      <w:pPr>
        <w:spacing w:line="360" w:lineRule="auto"/>
        <w:jc w:val="both"/>
        <w:rPr>
          <w:rFonts w:ascii="Arial" w:hAnsi="Arial" w:cs="Arial"/>
          <w:b/>
          <w:bCs/>
          <w:sz w:val="23"/>
          <w:szCs w:val="23"/>
          <w:u w:val="single"/>
          <w:lang w:val="en-US"/>
        </w:rPr>
      </w:pPr>
    </w:p>
    <w:p w14:paraId="51AD02B3" w14:textId="77777777" w:rsidR="001C2723" w:rsidRPr="001C2723" w:rsidRDefault="001C2723" w:rsidP="001C2723">
      <w:pPr>
        <w:spacing w:line="360" w:lineRule="auto"/>
        <w:jc w:val="both"/>
        <w:rPr>
          <w:rFonts w:ascii="Arial" w:hAnsi="Arial" w:cs="Arial"/>
          <w:b/>
          <w:sz w:val="23"/>
          <w:szCs w:val="23"/>
          <w:u w:val="single"/>
          <w:lang w:val="en-US"/>
        </w:rPr>
      </w:pPr>
      <w:r w:rsidRPr="001C2723">
        <w:rPr>
          <w:rFonts w:ascii="Arial" w:hAnsi="Arial" w:cs="Arial"/>
          <w:b/>
          <w:bCs/>
          <w:sz w:val="23"/>
          <w:szCs w:val="23"/>
          <w:u w:val="single"/>
          <w:lang w:val="en-US"/>
        </w:rPr>
        <w:t xml:space="preserve">Links </w:t>
      </w:r>
      <w:r w:rsidR="00596835" w:rsidRPr="001C2723">
        <w:rPr>
          <w:rFonts w:ascii="Arial" w:hAnsi="Arial" w:cs="Arial"/>
          <w:b/>
          <w:bCs/>
          <w:sz w:val="23"/>
          <w:szCs w:val="23"/>
          <w:u w:val="single"/>
          <w:lang w:val="en-US"/>
        </w:rPr>
        <w:t>to</w:t>
      </w:r>
      <w:r w:rsidRPr="001C2723">
        <w:rPr>
          <w:rFonts w:ascii="Arial" w:hAnsi="Arial" w:cs="Arial"/>
          <w:b/>
          <w:bCs/>
          <w:sz w:val="23"/>
          <w:szCs w:val="23"/>
          <w:u w:val="single"/>
          <w:lang w:val="en-US"/>
        </w:rPr>
        <w:t xml:space="preserve"> Product Demos:</w:t>
      </w:r>
    </w:p>
    <w:p w14:paraId="754D7C71" w14:textId="77777777" w:rsidR="008210AC" w:rsidRDefault="008210AC" w:rsidP="001C2723">
      <w:pPr>
        <w:spacing w:line="360" w:lineRule="auto"/>
        <w:jc w:val="both"/>
        <w:rPr>
          <w:rFonts w:ascii="Arial" w:hAnsi="Arial" w:cs="Arial"/>
          <w:sz w:val="23"/>
          <w:szCs w:val="23"/>
          <w:lang w:val="en-US"/>
        </w:rPr>
      </w:pPr>
    </w:p>
    <w:p w14:paraId="38ABFF13"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Aavenir</w:t>
      </w:r>
      <w:proofErr w:type="spellEnd"/>
      <w:r w:rsidRPr="001C2723">
        <w:rPr>
          <w:rFonts w:ascii="Arial" w:hAnsi="Arial" w:cs="Arial"/>
          <w:sz w:val="23"/>
          <w:szCs w:val="23"/>
          <w:lang w:val="en-US"/>
        </w:rPr>
        <w:t xml:space="preserve"> - </w:t>
      </w:r>
      <w:hyperlink r:id="rId19" w:history="1">
        <w:r w:rsidRPr="001C2723">
          <w:rPr>
            <w:rStyle w:val="Hyperlink"/>
            <w:rFonts w:ascii="Arial" w:hAnsi="Arial" w:cs="Arial"/>
            <w:sz w:val="23"/>
            <w:szCs w:val="23"/>
            <w:lang w:val="en-US"/>
          </w:rPr>
          <w:t>https://aavenir.com/resources/roi-calculator-for-accounts-payable-automation/</w:t>
        </w:r>
      </w:hyperlink>
    </w:p>
    <w:p w14:paraId="396557D7" w14:textId="77777777" w:rsidR="001C2723" w:rsidRDefault="001C2723" w:rsidP="001C2723">
      <w:pPr>
        <w:spacing w:line="360" w:lineRule="auto"/>
        <w:jc w:val="both"/>
        <w:rPr>
          <w:rFonts w:ascii="Arial" w:hAnsi="Arial" w:cs="Arial"/>
          <w:sz w:val="23"/>
          <w:szCs w:val="23"/>
          <w:lang w:val="en-US"/>
        </w:rPr>
      </w:pPr>
    </w:p>
    <w:p w14:paraId="7FE7A812"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Fairmarkit</w:t>
      </w:r>
      <w:proofErr w:type="spellEnd"/>
      <w:r w:rsidRPr="001C2723">
        <w:rPr>
          <w:rFonts w:ascii="Arial" w:hAnsi="Arial" w:cs="Arial"/>
          <w:sz w:val="23"/>
          <w:szCs w:val="23"/>
          <w:lang w:val="en-US"/>
        </w:rPr>
        <w:t xml:space="preserve"> -</w:t>
      </w:r>
    </w:p>
    <w:p w14:paraId="7527B9FD" w14:textId="77777777" w:rsidR="001C2723" w:rsidRPr="001C2723" w:rsidRDefault="009C2C6F" w:rsidP="001C2723">
      <w:pPr>
        <w:spacing w:line="360" w:lineRule="auto"/>
        <w:jc w:val="both"/>
        <w:rPr>
          <w:rFonts w:ascii="Arial" w:hAnsi="Arial" w:cs="Arial"/>
          <w:sz w:val="23"/>
          <w:szCs w:val="23"/>
          <w:lang w:val="en-US"/>
        </w:rPr>
      </w:pPr>
      <w:hyperlink r:id="rId20" w:history="1">
        <w:r w:rsidR="001C2723" w:rsidRPr="001C2723">
          <w:rPr>
            <w:rStyle w:val="Hyperlink"/>
            <w:rFonts w:ascii="Arial" w:hAnsi="Arial" w:cs="Arial"/>
            <w:sz w:val="23"/>
            <w:szCs w:val="23"/>
            <w:lang w:val="en-US"/>
          </w:rPr>
          <w:t>https://vimeo.com/481843897</w:t>
        </w:r>
      </w:hyperlink>
    </w:p>
    <w:p w14:paraId="10171E11" w14:textId="77777777" w:rsidR="001C2723" w:rsidRPr="001C2723" w:rsidRDefault="009C2C6F" w:rsidP="001C2723">
      <w:pPr>
        <w:spacing w:line="360" w:lineRule="auto"/>
        <w:jc w:val="both"/>
        <w:rPr>
          <w:rFonts w:ascii="Arial" w:hAnsi="Arial" w:cs="Arial"/>
          <w:sz w:val="23"/>
          <w:szCs w:val="23"/>
          <w:lang w:val="en-US"/>
        </w:rPr>
      </w:pPr>
      <w:hyperlink r:id="rId21" w:history="1">
        <w:r w:rsidR="001C2723" w:rsidRPr="001C2723">
          <w:rPr>
            <w:rStyle w:val="Hyperlink"/>
            <w:rFonts w:ascii="Arial" w:hAnsi="Arial" w:cs="Arial"/>
            <w:sz w:val="23"/>
            <w:szCs w:val="23"/>
            <w:lang w:val="en-US"/>
          </w:rPr>
          <w:t>https://www.fairmarkit.com/resources/sourcing-simulator</w:t>
        </w:r>
      </w:hyperlink>
    </w:p>
    <w:p w14:paraId="61E92F17" w14:textId="77777777" w:rsidR="001C2723" w:rsidRPr="001C2723" w:rsidRDefault="009C2C6F" w:rsidP="001C2723">
      <w:pPr>
        <w:spacing w:line="360" w:lineRule="auto"/>
        <w:jc w:val="both"/>
        <w:rPr>
          <w:rFonts w:ascii="Arial" w:hAnsi="Arial" w:cs="Arial"/>
          <w:sz w:val="23"/>
          <w:szCs w:val="23"/>
          <w:u w:val="single"/>
          <w:lang w:val="en-US"/>
        </w:rPr>
      </w:pPr>
      <w:hyperlink r:id="rId22" w:history="1">
        <w:r w:rsidR="001C2723" w:rsidRPr="001C2723">
          <w:rPr>
            <w:rStyle w:val="Hyperlink"/>
            <w:rFonts w:ascii="Arial" w:hAnsi="Arial" w:cs="Arial"/>
            <w:sz w:val="23"/>
            <w:szCs w:val="23"/>
            <w:lang w:val="en-US"/>
          </w:rPr>
          <w:t>https://www.fairmarkit.com/resources/savings-calculator</w:t>
        </w:r>
      </w:hyperlink>
    </w:p>
    <w:p w14:paraId="49C0790B" w14:textId="77777777" w:rsidR="001C2723" w:rsidRPr="001C2723" w:rsidRDefault="001C2723" w:rsidP="001C2723">
      <w:pPr>
        <w:spacing w:line="360" w:lineRule="auto"/>
        <w:jc w:val="both"/>
        <w:rPr>
          <w:rFonts w:ascii="Arial" w:hAnsi="Arial" w:cs="Arial"/>
          <w:sz w:val="23"/>
          <w:szCs w:val="23"/>
          <w:lang w:val="en-US"/>
        </w:rPr>
      </w:pPr>
    </w:p>
    <w:p w14:paraId="77F08637" w14:textId="77777777" w:rsidR="001C2723" w:rsidRPr="001C2723" w:rsidRDefault="001C2723" w:rsidP="001C2723">
      <w:pPr>
        <w:spacing w:line="360" w:lineRule="auto"/>
        <w:jc w:val="both"/>
        <w:rPr>
          <w:rFonts w:ascii="Arial" w:hAnsi="Arial" w:cs="Arial"/>
          <w:sz w:val="23"/>
          <w:szCs w:val="23"/>
          <w:lang w:val="en-US"/>
        </w:rPr>
      </w:pPr>
      <w:proofErr w:type="spellStart"/>
      <w:r w:rsidRPr="001C2723">
        <w:rPr>
          <w:rFonts w:ascii="Arial" w:hAnsi="Arial" w:cs="Arial"/>
          <w:sz w:val="23"/>
          <w:szCs w:val="23"/>
          <w:lang w:val="en-US"/>
        </w:rPr>
        <w:t>Coupa</w:t>
      </w:r>
      <w:proofErr w:type="spellEnd"/>
      <w:r w:rsidRPr="001C2723">
        <w:rPr>
          <w:rFonts w:ascii="Arial" w:hAnsi="Arial" w:cs="Arial"/>
          <w:sz w:val="23"/>
          <w:szCs w:val="23"/>
          <w:lang w:val="en-US"/>
        </w:rPr>
        <w:t xml:space="preserve"> - </w:t>
      </w:r>
      <w:hyperlink r:id="rId23" w:history="1">
        <w:r w:rsidRPr="0028314E">
          <w:rPr>
            <w:rStyle w:val="Hyperlink"/>
            <w:rFonts w:ascii="Arial" w:hAnsi="Arial" w:cs="Arial"/>
            <w:sz w:val="23"/>
            <w:szCs w:val="23"/>
            <w:lang w:val="en-US"/>
          </w:rPr>
          <w:t>https://videos.coupa.com/watch/k4zmYv1HEaMLSc8hyNJAAQ</w:t>
        </w:r>
      </w:hyperlink>
    </w:p>
    <w:p w14:paraId="6159E969" w14:textId="77777777" w:rsidR="001C2723" w:rsidRPr="001C2723" w:rsidRDefault="001C2723" w:rsidP="001C2723">
      <w:pPr>
        <w:spacing w:line="360" w:lineRule="auto"/>
        <w:jc w:val="both"/>
        <w:rPr>
          <w:rFonts w:ascii="Arial" w:hAnsi="Arial" w:cs="Arial"/>
          <w:sz w:val="23"/>
          <w:szCs w:val="23"/>
          <w:lang w:val="en-US"/>
        </w:rPr>
      </w:pPr>
    </w:p>
    <w:p w14:paraId="515C3DAE" w14:textId="77777777" w:rsidR="001C2723" w:rsidRPr="001C2723" w:rsidRDefault="001C2723" w:rsidP="001C2723">
      <w:pPr>
        <w:spacing w:line="360" w:lineRule="auto"/>
        <w:jc w:val="both"/>
        <w:rPr>
          <w:rFonts w:ascii="Arial" w:hAnsi="Arial" w:cs="Arial"/>
          <w:sz w:val="23"/>
          <w:szCs w:val="23"/>
          <w:lang w:val="en-US"/>
        </w:rPr>
      </w:pPr>
      <w:r w:rsidRPr="001C2723">
        <w:rPr>
          <w:rFonts w:ascii="Arial" w:hAnsi="Arial" w:cs="Arial"/>
          <w:sz w:val="23"/>
          <w:szCs w:val="23"/>
          <w:lang w:val="en-US"/>
        </w:rPr>
        <w:t>SAP Ariba -</w:t>
      </w:r>
    </w:p>
    <w:p w14:paraId="5AB72290" w14:textId="77777777" w:rsidR="001C2723" w:rsidRPr="001C2723" w:rsidRDefault="001C2723" w:rsidP="001C2723">
      <w:pPr>
        <w:spacing w:line="360" w:lineRule="auto"/>
        <w:jc w:val="both"/>
        <w:rPr>
          <w:rFonts w:ascii="Arial" w:hAnsi="Arial" w:cs="Arial"/>
          <w:sz w:val="23"/>
          <w:szCs w:val="23"/>
          <w:u w:val="single"/>
          <w:lang w:val="en-US"/>
        </w:rPr>
      </w:pPr>
      <w:r w:rsidRPr="001C2723">
        <w:rPr>
          <w:rFonts w:ascii="Arial" w:hAnsi="Arial" w:cs="Arial"/>
          <w:sz w:val="23"/>
          <w:szCs w:val="23"/>
          <w:lang w:val="en-US"/>
        </w:rPr>
        <w:lastRenderedPageBreak/>
        <w:t xml:space="preserve">Navigating through the interface - </w:t>
      </w:r>
      <w:hyperlink r:id="rId24" w:history="1">
        <w:r w:rsidRPr="001C2723">
          <w:rPr>
            <w:rStyle w:val="Hyperlink"/>
            <w:rFonts w:ascii="Arial" w:hAnsi="Arial" w:cs="Arial"/>
            <w:sz w:val="23"/>
            <w:szCs w:val="23"/>
            <w:lang w:val="en-US"/>
          </w:rPr>
          <w:t>https://www.youtube.com/watch?v=DCb1BzPc5n4</w:t>
        </w:r>
      </w:hyperlink>
    </w:p>
    <w:p w14:paraId="3EB5CCCC" w14:textId="77777777" w:rsidR="001C2723" w:rsidRPr="001C2723" w:rsidRDefault="001C2723" w:rsidP="001C2723">
      <w:pPr>
        <w:spacing w:line="360" w:lineRule="auto"/>
        <w:jc w:val="both"/>
        <w:rPr>
          <w:rFonts w:ascii="Arial" w:hAnsi="Arial" w:cs="Arial"/>
          <w:sz w:val="23"/>
          <w:szCs w:val="23"/>
          <w:lang w:val="en-US"/>
        </w:rPr>
      </w:pPr>
      <w:r w:rsidRPr="001C2723">
        <w:rPr>
          <w:rFonts w:ascii="Arial" w:hAnsi="Arial" w:cs="Arial"/>
          <w:sz w:val="23"/>
          <w:szCs w:val="23"/>
          <w:lang w:val="en-US"/>
        </w:rPr>
        <w:t xml:space="preserve">Creating an event - </w:t>
      </w:r>
      <w:hyperlink r:id="rId25" w:history="1">
        <w:r w:rsidRPr="001C2723">
          <w:rPr>
            <w:rStyle w:val="Hyperlink"/>
            <w:rFonts w:ascii="Arial" w:hAnsi="Arial" w:cs="Arial"/>
            <w:sz w:val="23"/>
            <w:szCs w:val="23"/>
            <w:lang w:val="en-US"/>
          </w:rPr>
          <w:t>https://www.youtube.com/watch?v=SNCfzIIiKYk</w:t>
        </w:r>
      </w:hyperlink>
    </w:p>
    <w:p w14:paraId="5F7E89D2" w14:textId="77777777" w:rsidR="001C2723" w:rsidRDefault="001C2723" w:rsidP="001C2723">
      <w:pPr>
        <w:spacing w:line="360" w:lineRule="auto"/>
        <w:jc w:val="both"/>
        <w:rPr>
          <w:rFonts w:ascii="Arial" w:hAnsi="Arial" w:cs="Arial"/>
          <w:sz w:val="23"/>
          <w:szCs w:val="23"/>
          <w:lang w:val="en-US"/>
        </w:rPr>
      </w:pPr>
    </w:p>
    <w:p w14:paraId="147A23B8" w14:textId="77777777" w:rsidR="00927F0E" w:rsidRPr="008D3992" w:rsidRDefault="00D34740" w:rsidP="001C2723">
      <w:pPr>
        <w:spacing w:line="360" w:lineRule="auto"/>
        <w:jc w:val="both"/>
        <w:rPr>
          <w:rFonts w:ascii="Arial" w:hAnsi="Arial" w:cs="Arial"/>
          <w:sz w:val="23"/>
          <w:szCs w:val="23"/>
          <w:lang w:val="en-US"/>
        </w:rPr>
      </w:pPr>
      <w:r w:rsidRPr="008D3992">
        <w:rPr>
          <w:rFonts w:ascii="Arial" w:hAnsi="Arial" w:cs="Arial"/>
          <w:sz w:val="23"/>
          <w:szCs w:val="23"/>
          <w:lang w:val="en-US"/>
        </w:rPr>
        <w:t xml:space="preserve">Some </w:t>
      </w:r>
      <w:r w:rsidR="008210AC">
        <w:rPr>
          <w:rFonts w:ascii="Arial" w:hAnsi="Arial" w:cs="Arial"/>
          <w:sz w:val="23"/>
          <w:szCs w:val="23"/>
          <w:lang w:val="en-US"/>
        </w:rPr>
        <w:t xml:space="preserve">additional </w:t>
      </w:r>
      <w:r w:rsidRPr="008D3992">
        <w:rPr>
          <w:rFonts w:ascii="Arial" w:hAnsi="Arial" w:cs="Arial"/>
          <w:sz w:val="23"/>
          <w:szCs w:val="23"/>
          <w:lang w:val="en-US"/>
        </w:rPr>
        <w:t>resources</w:t>
      </w:r>
      <w:r w:rsidR="00927F0E" w:rsidRPr="008D3992">
        <w:rPr>
          <w:rFonts w:ascii="Arial" w:hAnsi="Arial" w:cs="Arial"/>
          <w:sz w:val="23"/>
          <w:szCs w:val="23"/>
          <w:lang w:val="en-US"/>
        </w:rPr>
        <w:t xml:space="preserve"> to understand the S2P industry:</w:t>
      </w:r>
    </w:p>
    <w:p w14:paraId="2CB908EF" w14:textId="77777777" w:rsidR="00F13CC3" w:rsidRDefault="00F13CC3" w:rsidP="001C2723">
      <w:pPr>
        <w:spacing w:line="360" w:lineRule="auto"/>
        <w:jc w:val="both"/>
        <w:rPr>
          <w:rFonts w:ascii="Arial" w:hAnsi="Arial" w:cs="Arial"/>
          <w:sz w:val="23"/>
          <w:szCs w:val="23"/>
          <w:lang w:val="en-US"/>
        </w:rPr>
      </w:pPr>
    </w:p>
    <w:p w14:paraId="5198906A" w14:textId="77777777" w:rsidR="008210AC" w:rsidRPr="00D50D49" w:rsidRDefault="008210AC" w:rsidP="008210AC">
      <w:pPr>
        <w:pStyle w:val="ListParagraph"/>
        <w:numPr>
          <w:ilvl w:val="0"/>
          <w:numId w:val="2"/>
        </w:numPr>
        <w:spacing w:line="360" w:lineRule="auto"/>
        <w:ind w:left="284"/>
        <w:jc w:val="both"/>
        <w:rPr>
          <w:rFonts w:ascii="Arial" w:hAnsi="Arial" w:cs="Arial"/>
          <w:sz w:val="23"/>
          <w:szCs w:val="23"/>
          <w:lang w:val="en-US"/>
        </w:rPr>
      </w:pPr>
      <w:r w:rsidRPr="00D50D49">
        <w:rPr>
          <w:rFonts w:ascii="Arial" w:hAnsi="Arial" w:cs="Arial"/>
          <w:sz w:val="23"/>
          <w:szCs w:val="23"/>
          <w:lang w:val="en-US"/>
        </w:rPr>
        <w:t>McKinsey Report: Revolutionizing indirect procurement for the 2020s</w:t>
      </w:r>
    </w:p>
    <w:p w14:paraId="64E9194F" w14:textId="77777777" w:rsidR="008210AC" w:rsidRDefault="008210AC" w:rsidP="008210AC">
      <w:pPr>
        <w:spacing w:line="360" w:lineRule="auto"/>
        <w:ind w:left="284"/>
        <w:jc w:val="both"/>
        <w:rPr>
          <w:rFonts w:ascii="Arial" w:hAnsi="Arial" w:cs="Arial"/>
          <w:sz w:val="23"/>
          <w:szCs w:val="23"/>
          <w:lang w:val="en-US"/>
        </w:rPr>
      </w:pPr>
      <w:r>
        <w:rPr>
          <w:rFonts w:ascii="Arial" w:hAnsi="Arial" w:cs="Arial"/>
          <w:sz w:val="23"/>
          <w:szCs w:val="23"/>
          <w:lang w:val="en-US"/>
        </w:rPr>
        <w:t>(</w:t>
      </w:r>
      <w:hyperlink r:id="rId26" w:history="1">
        <w:r w:rsidRPr="0028314E">
          <w:rPr>
            <w:rStyle w:val="Hyperlink"/>
            <w:rFonts w:ascii="Arial" w:hAnsi="Arial" w:cs="Arial"/>
            <w:sz w:val="23"/>
            <w:szCs w:val="23"/>
            <w:lang w:val="en-US"/>
          </w:rPr>
          <w:t>https://www.mckinsey.com/business-functions/operations/our-insights/revolutionizing-indirect-procurement-for-the-2020s</w:t>
        </w:r>
      </w:hyperlink>
      <w:r>
        <w:rPr>
          <w:rFonts w:ascii="Arial" w:hAnsi="Arial" w:cs="Arial"/>
          <w:sz w:val="23"/>
          <w:szCs w:val="23"/>
          <w:lang w:val="en-US"/>
        </w:rPr>
        <w:t>)</w:t>
      </w:r>
    </w:p>
    <w:p w14:paraId="5D7CCDA1" w14:textId="77777777" w:rsidR="008210AC" w:rsidRPr="008210AC" w:rsidRDefault="008210AC" w:rsidP="008210AC">
      <w:pPr>
        <w:spacing w:line="360" w:lineRule="auto"/>
        <w:ind w:left="284"/>
        <w:jc w:val="both"/>
        <w:rPr>
          <w:rFonts w:ascii="Arial" w:hAnsi="Arial" w:cs="Arial"/>
          <w:sz w:val="23"/>
          <w:szCs w:val="23"/>
          <w:lang w:val="en-US"/>
        </w:rPr>
      </w:pPr>
    </w:p>
    <w:p w14:paraId="17E982D7" w14:textId="77777777" w:rsidR="00F13CC3" w:rsidRPr="00D50D49" w:rsidRDefault="00D50D49" w:rsidP="008210AC">
      <w:pPr>
        <w:pStyle w:val="ListParagraph"/>
        <w:numPr>
          <w:ilvl w:val="0"/>
          <w:numId w:val="2"/>
        </w:numPr>
        <w:spacing w:line="360" w:lineRule="auto"/>
        <w:ind w:left="284"/>
        <w:jc w:val="both"/>
        <w:rPr>
          <w:rFonts w:ascii="Arial" w:hAnsi="Arial" w:cs="Arial"/>
          <w:sz w:val="23"/>
          <w:szCs w:val="23"/>
          <w:lang w:val="en-US"/>
        </w:rPr>
      </w:pPr>
      <w:r w:rsidRPr="00D50D49">
        <w:rPr>
          <w:rFonts w:ascii="Arial" w:hAnsi="Arial" w:cs="Arial"/>
          <w:sz w:val="23"/>
          <w:szCs w:val="23"/>
          <w:lang w:val="en-US"/>
        </w:rPr>
        <w:t>McKinsey Report: A next-generation operating model for source-to-pay</w:t>
      </w:r>
    </w:p>
    <w:p w14:paraId="744D346A" w14:textId="77777777" w:rsidR="00D50D49" w:rsidRDefault="00D50D49" w:rsidP="008210AC">
      <w:pPr>
        <w:spacing w:line="360" w:lineRule="auto"/>
        <w:ind w:left="284"/>
        <w:jc w:val="both"/>
        <w:rPr>
          <w:rFonts w:ascii="Arial" w:hAnsi="Arial" w:cs="Arial"/>
          <w:sz w:val="23"/>
          <w:szCs w:val="23"/>
          <w:lang w:val="en-US"/>
        </w:rPr>
      </w:pPr>
      <w:r>
        <w:rPr>
          <w:rFonts w:ascii="Arial" w:hAnsi="Arial" w:cs="Arial"/>
          <w:sz w:val="23"/>
          <w:szCs w:val="23"/>
          <w:lang w:val="en-US"/>
        </w:rPr>
        <w:t>(</w:t>
      </w:r>
      <w:hyperlink r:id="rId27" w:history="1">
        <w:r w:rsidRPr="0028314E">
          <w:rPr>
            <w:rStyle w:val="Hyperlink"/>
            <w:rFonts w:ascii="Arial" w:hAnsi="Arial" w:cs="Arial"/>
            <w:sz w:val="23"/>
            <w:szCs w:val="23"/>
            <w:lang w:val="en-US"/>
          </w:rPr>
          <w:t>https://www.mckinsey.com/business-functions/operations/our-insights/a-next-generation-operating-model-for-source-to-pay</w:t>
        </w:r>
      </w:hyperlink>
      <w:r>
        <w:rPr>
          <w:rFonts w:ascii="Arial" w:hAnsi="Arial" w:cs="Arial"/>
          <w:sz w:val="23"/>
          <w:szCs w:val="23"/>
          <w:lang w:val="en-US"/>
        </w:rPr>
        <w:t>)</w:t>
      </w:r>
    </w:p>
    <w:p w14:paraId="50E0BD32" w14:textId="77777777" w:rsidR="00D50D49" w:rsidRPr="00D50D49" w:rsidRDefault="00D50D49" w:rsidP="008210AC">
      <w:pPr>
        <w:spacing w:line="360" w:lineRule="auto"/>
        <w:ind w:left="284"/>
        <w:jc w:val="both"/>
        <w:rPr>
          <w:rFonts w:ascii="Arial" w:hAnsi="Arial" w:cs="Arial"/>
          <w:sz w:val="23"/>
          <w:szCs w:val="23"/>
          <w:lang w:val="en-US"/>
        </w:rPr>
      </w:pPr>
    </w:p>
    <w:p w14:paraId="58C6F636" w14:textId="77777777" w:rsidR="00F13CC3" w:rsidRPr="00D50D49" w:rsidRDefault="00D50D49" w:rsidP="008210AC">
      <w:pPr>
        <w:pStyle w:val="ListParagraph"/>
        <w:numPr>
          <w:ilvl w:val="0"/>
          <w:numId w:val="2"/>
        </w:numPr>
        <w:spacing w:line="360" w:lineRule="auto"/>
        <w:ind w:left="284"/>
        <w:jc w:val="both"/>
        <w:rPr>
          <w:rFonts w:ascii="Arial" w:hAnsi="Arial" w:cs="Arial"/>
          <w:sz w:val="23"/>
          <w:szCs w:val="23"/>
          <w:lang w:val="en-US"/>
        </w:rPr>
      </w:pPr>
      <w:r w:rsidRPr="00D50D49">
        <w:rPr>
          <w:rFonts w:ascii="Arial" w:hAnsi="Arial" w:cs="Arial"/>
          <w:sz w:val="23"/>
          <w:szCs w:val="23"/>
          <w:lang w:val="en-US"/>
        </w:rPr>
        <w:t>McKinsey Report: A road map for digitizing source-to-pay</w:t>
      </w:r>
    </w:p>
    <w:p w14:paraId="63E067A8" w14:textId="77777777" w:rsidR="00D50D49" w:rsidRDefault="00D50D49" w:rsidP="008210AC">
      <w:pPr>
        <w:spacing w:line="360" w:lineRule="auto"/>
        <w:ind w:left="284"/>
        <w:jc w:val="both"/>
        <w:rPr>
          <w:rFonts w:ascii="Arial" w:hAnsi="Arial" w:cs="Arial"/>
          <w:sz w:val="23"/>
          <w:szCs w:val="23"/>
          <w:lang w:val="en-US"/>
        </w:rPr>
      </w:pPr>
      <w:r w:rsidRPr="00D50D49">
        <w:rPr>
          <w:rFonts w:ascii="Arial" w:hAnsi="Arial" w:cs="Arial"/>
          <w:sz w:val="23"/>
          <w:szCs w:val="23"/>
          <w:lang w:val="en-US"/>
        </w:rPr>
        <w:t>(</w:t>
      </w:r>
      <w:hyperlink r:id="rId28" w:history="1">
        <w:r w:rsidRPr="0028314E">
          <w:rPr>
            <w:rStyle w:val="Hyperlink"/>
            <w:rFonts w:ascii="Arial" w:hAnsi="Arial" w:cs="Arial"/>
            <w:sz w:val="23"/>
            <w:szCs w:val="23"/>
            <w:lang w:val="en-US"/>
          </w:rPr>
          <w:t>https://www.mckinsey.com/business-functions/operations/our-insights/a-road-map-for-digitizing-source-to-pay</w:t>
        </w:r>
      </w:hyperlink>
      <w:r>
        <w:rPr>
          <w:rFonts w:ascii="Arial" w:hAnsi="Arial" w:cs="Arial"/>
          <w:sz w:val="23"/>
          <w:szCs w:val="23"/>
          <w:lang w:val="en-US"/>
        </w:rPr>
        <w:t>)</w:t>
      </w:r>
    </w:p>
    <w:p w14:paraId="32F58368" w14:textId="77777777" w:rsidR="00D50D49" w:rsidRPr="00D50D49" w:rsidRDefault="00D50D49" w:rsidP="008210AC">
      <w:pPr>
        <w:spacing w:line="360" w:lineRule="auto"/>
        <w:ind w:left="284"/>
        <w:jc w:val="both"/>
        <w:rPr>
          <w:rFonts w:ascii="Arial" w:hAnsi="Arial" w:cs="Arial"/>
          <w:sz w:val="23"/>
          <w:szCs w:val="23"/>
          <w:lang w:val="en-US"/>
        </w:rPr>
      </w:pPr>
    </w:p>
    <w:p w14:paraId="0FBEEB6D" w14:textId="77777777" w:rsidR="008D3992" w:rsidRDefault="00D50D49" w:rsidP="008210AC">
      <w:pPr>
        <w:pStyle w:val="ListParagraph"/>
        <w:numPr>
          <w:ilvl w:val="0"/>
          <w:numId w:val="2"/>
        </w:numPr>
        <w:spacing w:line="360" w:lineRule="auto"/>
        <w:ind w:left="284"/>
        <w:jc w:val="both"/>
        <w:rPr>
          <w:rFonts w:ascii="Arial" w:hAnsi="Arial" w:cs="Arial"/>
          <w:sz w:val="23"/>
          <w:szCs w:val="23"/>
          <w:lang w:val="en-US"/>
        </w:rPr>
      </w:pPr>
      <w:r w:rsidRPr="008D3992">
        <w:rPr>
          <w:rFonts w:ascii="Arial" w:hAnsi="Arial" w:cs="Arial"/>
          <w:sz w:val="23"/>
          <w:szCs w:val="23"/>
          <w:lang w:val="en-US"/>
        </w:rPr>
        <w:t>Gartner Report: Comparison between S2P software for various industries:</w:t>
      </w:r>
    </w:p>
    <w:p w14:paraId="2A5A6261" w14:textId="77777777" w:rsidR="00F13CC3" w:rsidRPr="008D3992" w:rsidRDefault="008D3992" w:rsidP="008210AC">
      <w:pPr>
        <w:spacing w:line="360" w:lineRule="auto"/>
        <w:ind w:left="284"/>
        <w:jc w:val="both"/>
        <w:rPr>
          <w:rFonts w:ascii="Arial" w:hAnsi="Arial" w:cs="Arial"/>
          <w:sz w:val="23"/>
          <w:szCs w:val="23"/>
          <w:lang w:val="en-US"/>
        </w:rPr>
      </w:pPr>
      <w:r w:rsidRPr="008D3992">
        <w:rPr>
          <w:rFonts w:ascii="Arial" w:hAnsi="Arial" w:cs="Arial"/>
          <w:sz w:val="23"/>
          <w:szCs w:val="23"/>
          <w:lang w:val="en-US"/>
        </w:rPr>
        <w:t>(</w:t>
      </w:r>
      <w:hyperlink r:id="rId29" w:history="1">
        <w:r w:rsidRPr="008D3992">
          <w:rPr>
            <w:rStyle w:val="Hyperlink"/>
            <w:rFonts w:ascii="Arial" w:hAnsi="Arial" w:cs="Arial"/>
            <w:sz w:val="23"/>
            <w:szCs w:val="23"/>
            <w:lang w:val="en-US"/>
          </w:rPr>
          <w:t>https://www.gartner.com/reviews/market/procure-to-pay-suites</w:t>
        </w:r>
      </w:hyperlink>
      <w:r w:rsidRPr="008D3992">
        <w:rPr>
          <w:rFonts w:ascii="Arial" w:hAnsi="Arial" w:cs="Arial"/>
          <w:sz w:val="23"/>
          <w:szCs w:val="23"/>
          <w:lang w:val="en-US"/>
        </w:rPr>
        <w:t>)</w:t>
      </w:r>
    </w:p>
    <w:p w14:paraId="687CFC67" w14:textId="25F4504C" w:rsidR="001C2723" w:rsidRDefault="001C2723" w:rsidP="008210AC">
      <w:pPr>
        <w:spacing w:line="360" w:lineRule="auto"/>
        <w:jc w:val="both"/>
        <w:rPr>
          <w:rFonts w:ascii="Arial" w:hAnsi="Arial" w:cs="Arial"/>
          <w:sz w:val="23"/>
          <w:szCs w:val="23"/>
          <w:lang w:val="en-US"/>
        </w:rPr>
      </w:pPr>
    </w:p>
    <w:p w14:paraId="28B93493" w14:textId="1850D2BE" w:rsidR="004D2B13" w:rsidRPr="004D2B13" w:rsidRDefault="004D2B13" w:rsidP="004D2B13">
      <w:pPr>
        <w:pStyle w:val="ListParagraph"/>
        <w:numPr>
          <w:ilvl w:val="0"/>
          <w:numId w:val="2"/>
        </w:numPr>
        <w:spacing w:line="360" w:lineRule="auto"/>
        <w:ind w:left="284" w:hanging="284"/>
        <w:jc w:val="both"/>
        <w:rPr>
          <w:rFonts w:ascii="Arial" w:hAnsi="Arial" w:cs="Arial"/>
          <w:sz w:val="23"/>
          <w:szCs w:val="23"/>
          <w:lang w:val="en-US"/>
        </w:rPr>
      </w:pPr>
      <w:r>
        <w:rPr>
          <w:rFonts w:ascii="Arial" w:hAnsi="Arial" w:cs="Arial"/>
          <w:sz w:val="23"/>
          <w:szCs w:val="23"/>
          <w:lang w:val="en-US"/>
        </w:rPr>
        <w:t>Gartner Report – S2P Magic Quadrant Comparisons (Attached – in the drive)</w:t>
      </w:r>
    </w:p>
    <w:sectPr w:rsidR="004D2B13" w:rsidRPr="004D2B13" w:rsidSect="00135F96">
      <w:headerReference w:type="defaul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276CF" w14:textId="77777777" w:rsidR="009C2C6F" w:rsidRDefault="009C2C6F" w:rsidP="00616F7D">
      <w:r>
        <w:separator/>
      </w:r>
    </w:p>
  </w:endnote>
  <w:endnote w:type="continuationSeparator" w:id="0">
    <w:p w14:paraId="0C7C96C3" w14:textId="77777777" w:rsidR="009C2C6F" w:rsidRDefault="009C2C6F" w:rsidP="0061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8CF4F" w14:textId="77777777" w:rsidR="009C2C6F" w:rsidRDefault="009C2C6F" w:rsidP="00616F7D">
      <w:r>
        <w:separator/>
      </w:r>
    </w:p>
  </w:footnote>
  <w:footnote w:type="continuationSeparator" w:id="0">
    <w:p w14:paraId="092AFAF2" w14:textId="77777777" w:rsidR="009C2C6F" w:rsidRDefault="009C2C6F" w:rsidP="0061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4CDE" w14:textId="5DA8303B" w:rsidR="00616F7D" w:rsidRPr="00616F7D" w:rsidRDefault="00616F7D">
    <w:pPr>
      <w:pStyle w:val="Header"/>
      <w:rPr>
        <w:lang w:val="en-US"/>
      </w:rPr>
    </w:pPr>
    <w:r>
      <w:rPr>
        <w:lang w:val="en-US"/>
      </w:rPr>
      <w:t>Fact Wise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42FF"/>
    <w:multiLevelType w:val="hybridMultilevel"/>
    <w:tmpl w:val="6036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73EB3"/>
    <w:multiLevelType w:val="hybridMultilevel"/>
    <w:tmpl w:val="36B669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44B27"/>
    <w:multiLevelType w:val="multilevel"/>
    <w:tmpl w:val="966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50DE6"/>
    <w:multiLevelType w:val="hybridMultilevel"/>
    <w:tmpl w:val="7B16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88"/>
    <w:rsid w:val="00091B6E"/>
    <w:rsid w:val="00135F96"/>
    <w:rsid w:val="00160A50"/>
    <w:rsid w:val="001C2723"/>
    <w:rsid w:val="001D43FF"/>
    <w:rsid w:val="00273A16"/>
    <w:rsid w:val="00342357"/>
    <w:rsid w:val="004D2B13"/>
    <w:rsid w:val="00596835"/>
    <w:rsid w:val="00616F7D"/>
    <w:rsid w:val="00776EE6"/>
    <w:rsid w:val="00781CF9"/>
    <w:rsid w:val="008210AC"/>
    <w:rsid w:val="008435BA"/>
    <w:rsid w:val="008D3992"/>
    <w:rsid w:val="008D427F"/>
    <w:rsid w:val="009064F6"/>
    <w:rsid w:val="00927F0E"/>
    <w:rsid w:val="009C2C6F"/>
    <w:rsid w:val="00A43F88"/>
    <w:rsid w:val="00CC183A"/>
    <w:rsid w:val="00D34740"/>
    <w:rsid w:val="00D50D49"/>
    <w:rsid w:val="00D8058C"/>
    <w:rsid w:val="00F13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0A65C9"/>
  <w15:chartTrackingRefBased/>
  <w15:docId w15:val="{F1399903-C729-6D45-A044-B3E9949C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A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C2723"/>
    <w:rPr>
      <w:color w:val="0563C1" w:themeColor="hyperlink"/>
      <w:u w:val="single"/>
    </w:rPr>
  </w:style>
  <w:style w:type="character" w:styleId="UnresolvedMention">
    <w:name w:val="Unresolved Mention"/>
    <w:basedOn w:val="DefaultParagraphFont"/>
    <w:uiPriority w:val="99"/>
    <w:semiHidden/>
    <w:unhideWhenUsed/>
    <w:rsid w:val="001C2723"/>
    <w:rPr>
      <w:color w:val="605E5C"/>
      <w:shd w:val="clear" w:color="auto" w:fill="E1DFDD"/>
    </w:rPr>
  </w:style>
  <w:style w:type="paragraph" w:styleId="ListParagraph">
    <w:name w:val="List Paragraph"/>
    <w:basedOn w:val="Normal"/>
    <w:uiPriority w:val="34"/>
    <w:qFormat/>
    <w:rsid w:val="00D50D49"/>
    <w:pPr>
      <w:ind w:left="720"/>
      <w:contextualSpacing/>
    </w:pPr>
  </w:style>
  <w:style w:type="character" w:styleId="FollowedHyperlink">
    <w:name w:val="FollowedHyperlink"/>
    <w:basedOn w:val="DefaultParagraphFont"/>
    <w:uiPriority w:val="99"/>
    <w:semiHidden/>
    <w:unhideWhenUsed/>
    <w:rsid w:val="00D50D49"/>
    <w:rPr>
      <w:color w:val="954F72" w:themeColor="followedHyperlink"/>
      <w:u w:val="single"/>
    </w:rPr>
  </w:style>
  <w:style w:type="paragraph" w:styleId="Header">
    <w:name w:val="header"/>
    <w:basedOn w:val="Normal"/>
    <w:link w:val="HeaderChar"/>
    <w:uiPriority w:val="99"/>
    <w:unhideWhenUsed/>
    <w:rsid w:val="00616F7D"/>
    <w:pPr>
      <w:tabs>
        <w:tab w:val="center" w:pos="4680"/>
        <w:tab w:val="right" w:pos="9360"/>
      </w:tabs>
    </w:pPr>
  </w:style>
  <w:style w:type="character" w:customStyle="1" w:styleId="HeaderChar">
    <w:name w:val="Header Char"/>
    <w:basedOn w:val="DefaultParagraphFont"/>
    <w:link w:val="Header"/>
    <w:uiPriority w:val="99"/>
    <w:rsid w:val="00616F7D"/>
  </w:style>
  <w:style w:type="paragraph" w:styleId="Footer">
    <w:name w:val="footer"/>
    <w:basedOn w:val="Normal"/>
    <w:link w:val="FooterChar"/>
    <w:uiPriority w:val="99"/>
    <w:unhideWhenUsed/>
    <w:rsid w:val="00616F7D"/>
    <w:pPr>
      <w:tabs>
        <w:tab w:val="center" w:pos="4680"/>
        <w:tab w:val="right" w:pos="9360"/>
      </w:tabs>
    </w:pPr>
  </w:style>
  <w:style w:type="character" w:customStyle="1" w:styleId="FooterChar">
    <w:name w:val="Footer Char"/>
    <w:basedOn w:val="DefaultParagraphFont"/>
    <w:link w:val="Footer"/>
    <w:uiPriority w:val="99"/>
    <w:rsid w:val="00616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668">
      <w:bodyDiv w:val="1"/>
      <w:marLeft w:val="0"/>
      <w:marRight w:val="0"/>
      <w:marTop w:val="0"/>
      <w:marBottom w:val="0"/>
      <w:divBdr>
        <w:top w:val="none" w:sz="0" w:space="0" w:color="auto"/>
        <w:left w:val="none" w:sz="0" w:space="0" w:color="auto"/>
        <w:bottom w:val="none" w:sz="0" w:space="0" w:color="auto"/>
        <w:right w:val="none" w:sz="0" w:space="0" w:color="auto"/>
      </w:divBdr>
    </w:div>
    <w:div w:id="192117028">
      <w:bodyDiv w:val="1"/>
      <w:marLeft w:val="0"/>
      <w:marRight w:val="0"/>
      <w:marTop w:val="0"/>
      <w:marBottom w:val="0"/>
      <w:divBdr>
        <w:top w:val="none" w:sz="0" w:space="0" w:color="auto"/>
        <w:left w:val="none" w:sz="0" w:space="0" w:color="auto"/>
        <w:bottom w:val="none" w:sz="0" w:space="0" w:color="auto"/>
        <w:right w:val="none" w:sz="0" w:space="0" w:color="auto"/>
      </w:divBdr>
    </w:div>
    <w:div w:id="264771355">
      <w:bodyDiv w:val="1"/>
      <w:marLeft w:val="0"/>
      <w:marRight w:val="0"/>
      <w:marTop w:val="0"/>
      <w:marBottom w:val="0"/>
      <w:divBdr>
        <w:top w:val="none" w:sz="0" w:space="0" w:color="auto"/>
        <w:left w:val="none" w:sz="0" w:space="0" w:color="auto"/>
        <w:bottom w:val="none" w:sz="0" w:space="0" w:color="auto"/>
        <w:right w:val="none" w:sz="0" w:space="0" w:color="auto"/>
      </w:divBdr>
    </w:div>
    <w:div w:id="584533131">
      <w:bodyDiv w:val="1"/>
      <w:marLeft w:val="0"/>
      <w:marRight w:val="0"/>
      <w:marTop w:val="0"/>
      <w:marBottom w:val="0"/>
      <w:divBdr>
        <w:top w:val="none" w:sz="0" w:space="0" w:color="auto"/>
        <w:left w:val="none" w:sz="0" w:space="0" w:color="auto"/>
        <w:bottom w:val="none" w:sz="0" w:space="0" w:color="auto"/>
        <w:right w:val="none" w:sz="0" w:space="0" w:color="auto"/>
      </w:divBdr>
    </w:div>
    <w:div w:id="627586119">
      <w:bodyDiv w:val="1"/>
      <w:marLeft w:val="0"/>
      <w:marRight w:val="0"/>
      <w:marTop w:val="0"/>
      <w:marBottom w:val="0"/>
      <w:divBdr>
        <w:top w:val="none" w:sz="0" w:space="0" w:color="auto"/>
        <w:left w:val="none" w:sz="0" w:space="0" w:color="auto"/>
        <w:bottom w:val="none" w:sz="0" w:space="0" w:color="auto"/>
        <w:right w:val="none" w:sz="0" w:space="0" w:color="auto"/>
      </w:divBdr>
    </w:div>
    <w:div w:id="697658986">
      <w:bodyDiv w:val="1"/>
      <w:marLeft w:val="0"/>
      <w:marRight w:val="0"/>
      <w:marTop w:val="0"/>
      <w:marBottom w:val="0"/>
      <w:divBdr>
        <w:top w:val="none" w:sz="0" w:space="0" w:color="auto"/>
        <w:left w:val="none" w:sz="0" w:space="0" w:color="auto"/>
        <w:bottom w:val="none" w:sz="0" w:space="0" w:color="auto"/>
        <w:right w:val="none" w:sz="0" w:space="0" w:color="auto"/>
      </w:divBdr>
    </w:div>
    <w:div w:id="1117598184">
      <w:bodyDiv w:val="1"/>
      <w:marLeft w:val="0"/>
      <w:marRight w:val="0"/>
      <w:marTop w:val="0"/>
      <w:marBottom w:val="0"/>
      <w:divBdr>
        <w:top w:val="none" w:sz="0" w:space="0" w:color="auto"/>
        <w:left w:val="none" w:sz="0" w:space="0" w:color="auto"/>
        <w:bottom w:val="none" w:sz="0" w:space="0" w:color="auto"/>
        <w:right w:val="none" w:sz="0" w:space="0" w:color="auto"/>
      </w:divBdr>
    </w:div>
    <w:div w:id="1177236246">
      <w:bodyDiv w:val="1"/>
      <w:marLeft w:val="0"/>
      <w:marRight w:val="0"/>
      <w:marTop w:val="0"/>
      <w:marBottom w:val="0"/>
      <w:divBdr>
        <w:top w:val="none" w:sz="0" w:space="0" w:color="auto"/>
        <w:left w:val="none" w:sz="0" w:space="0" w:color="auto"/>
        <w:bottom w:val="none" w:sz="0" w:space="0" w:color="auto"/>
        <w:right w:val="none" w:sz="0" w:space="0" w:color="auto"/>
      </w:divBdr>
    </w:div>
    <w:div w:id="1489401332">
      <w:bodyDiv w:val="1"/>
      <w:marLeft w:val="0"/>
      <w:marRight w:val="0"/>
      <w:marTop w:val="0"/>
      <w:marBottom w:val="0"/>
      <w:divBdr>
        <w:top w:val="none" w:sz="0" w:space="0" w:color="auto"/>
        <w:left w:val="none" w:sz="0" w:space="0" w:color="auto"/>
        <w:bottom w:val="none" w:sz="0" w:space="0" w:color="auto"/>
        <w:right w:val="none" w:sz="0" w:space="0" w:color="auto"/>
      </w:divBdr>
    </w:div>
    <w:div w:id="1596786275">
      <w:bodyDiv w:val="1"/>
      <w:marLeft w:val="0"/>
      <w:marRight w:val="0"/>
      <w:marTop w:val="0"/>
      <w:marBottom w:val="0"/>
      <w:divBdr>
        <w:top w:val="none" w:sz="0" w:space="0" w:color="auto"/>
        <w:left w:val="none" w:sz="0" w:space="0" w:color="auto"/>
        <w:bottom w:val="none" w:sz="0" w:space="0" w:color="auto"/>
        <w:right w:val="none" w:sz="0" w:space="0" w:color="auto"/>
      </w:divBdr>
    </w:div>
    <w:div w:id="1604920171">
      <w:bodyDiv w:val="1"/>
      <w:marLeft w:val="0"/>
      <w:marRight w:val="0"/>
      <w:marTop w:val="0"/>
      <w:marBottom w:val="0"/>
      <w:divBdr>
        <w:top w:val="none" w:sz="0" w:space="0" w:color="auto"/>
        <w:left w:val="none" w:sz="0" w:space="0" w:color="auto"/>
        <w:bottom w:val="none" w:sz="0" w:space="0" w:color="auto"/>
        <w:right w:val="none" w:sz="0" w:space="0" w:color="auto"/>
      </w:divBdr>
    </w:div>
    <w:div w:id="1632131706">
      <w:bodyDiv w:val="1"/>
      <w:marLeft w:val="0"/>
      <w:marRight w:val="0"/>
      <w:marTop w:val="0"/>
      <w:marBottom w:val="0"/>
      <w:divBdr>
        <w:top w:val="none" w:sz="0" w:space="0" w:color="auto"/>
        <w:left w:val="none" w:sz="0" w:space="0" w:color="auto"/>
        <w:bottom w:val="none" w:sz="0" w:space="0" w:color="auto"/>
        <w:right w:val="none" w:sz="0" w:space="0" w:color="auto"/>
      </w:divBdr>
    </w:div>
    <w:div w:id="175115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venir.com/" TargetMode="External"/><Relationship Id="rId13" Type="http://schemas.openxmlformats.org/officeDocument/2006/relationships/hyperlink" Target="https://www.jaggaer.com/" TargetMode="External"/><Relationship Id="rId18" Type="http://schemas.openxmlformats.org/officeDocument/2006/relationships/hyperlink" Target="https://rfp360.com/" TargetMode="External"/><Relationship Id="rId26" Type="http://schemas.openxmlformats.org/officeDocument/2006/relationships/hyperlink" Target="https://www.mckinsey.com/business-functions/operations/our-insights/revolutionizing-indirect-procurement-for-the-2020s" TargetMode="External"/><Relationship Id="rId3" Type="http://schemas.openxmlformats.org/officeDocument/2006/relationships/settings" Target="settings.xml"/><Relationship Id="rId21" Type="http://schemas.openxmlformats.org/officeDocument/2006/relationships/hyperlink" Target="https://www.fairmarkit.com/resources/sourcing-simulator" TargetMode="External"/><Relationship Id="rId7" Type="http://schemas.openxmlformats.org/officeDocument/2006/relationships/image" Target="media/image1.png"/><Relationship Id="rId12" Type="http://schemas.openxmlformats.org/officeDocument/2006/relationships/hyperlink" Target="https://procoto.com/" TargetMode="External"/><Relationship Id="rId17" Type="http://schemas.openxmlformats.org/officeDocument/2006/relationships/hyperlink" Target="https://kissflow.com/procurement/" TargetMode="External"/><Relationship Id="rId25" Type="http://schemas.openxmlformats.org/officeDocument/2006/relationships/hyperlink" Target="https://www.youtube.com/watch?v=SNCfzIIiKYk" TargetMode="External"/><Relationship Id="rId2" Type="http://schemas.openxmlformats.org/officeDocument/2006/relationships/styles" Target="styles.xml"/><Relationship Id="rId16" Type="http://schemas.openxmlformats.org/officeDocument/2006/relationships/hyperlink" Target="https://www.procurify.com/" TargetMode="External"/><Relationship Id="rId20" Type="http://schemas.openxmlformats.org/officeDocument/2006/relationships/hyperlink" Target="https://vimeo.com/481843897" TargetMode="External"/><Relationship Id="rId29" Type="http://schemas.openxmlformats.org/officeDocument/2006/relationships/hyperlink" Target="https://www.gartner.com/reviews/market/procure-to-pay-sui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iba.com/" TargetMode="External"/><Relationship Id="rId24" Type="http://schemas.openxmlformats.org/officeDocument/2006/relationships/hyperlink" Target="https://www.youtube.com/watch?v=DCb1BzPc5n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enny.co/" TargetMode="External"/><Relationship Id="rId23" Type="http://schemas.openxmlformats.org/officeDocument/2006/relationships/hyperlink" Target="https://videos.coupa.com/watch/k4zmYv1HEaMLSc8hyNJAAQ" TargetMode="External"/><Relationship Id="rId28" Type="http://schemas.openxmlformats.org/officeDocument/2006/relationships/hyperlink" Target="https://www.mckinsey.com/business-functions/operations/our-insights/a-road-map-for-digitizing-source-to-pay" TargetMode="External"/><Relationship Id="rId10" Type="http://schemas.openxmlformats.org/officeDocument/2006/relationships/hyperlink" Target="https://www.coupa.com/" TargetMode="External"/><Relationship Id="rId19" Type="http://schemas.openxmlformats.org/officeDocument/2006/relationships/hyperlink" Target="https://aavenir.com/resources/roi-calculator-for-accounts-payable-autom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irmarkit.com/" TargetMode="External"/><Relationship Id="rId14" Type="http://schemas.openxmlformats.org/officeDocument/2006/relationships/hyperlink" Target="https://www.ivalua.com/" TargetMode="External"/><Relationship Id="rId22" Type="http://schemas.openxmlformats.org/officeDocument/2006/relationships/hyperlink" Target="https://www.fairmarkit.com/resources/savings-calculator" TargetMode="External"/><Relationship Id="rId27" Type="http://schemas.openxmlformats.org/officeDocument/2006/relationships/hyperlink" Target="https://www.mckinsey.com/business-functions/operations/our-insights/a-next-generation-operating-model-for-source-to-pay"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Thakker</dc:creator>
  <cp:keywords/>
  <dc:description/>
  <cp:lastModifiedBy>Kanav Thakker</cp:lastModifiedBy>
  <cp:revision>10</cp:revision>
  <dcterms:created xsi:type="dcterms:W3CDTF">2021-02-20T06:02:00Z</dcterms:created>
  <dcterms:modified xsi:type="dcterms:W3CDTF">2021-03-30T09:44:00Z</dcterms:modified>
</cp:coreProperties>
</file>