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#174</w:t>
      </w:r>
    </w:p>
    <w:p>
      <w:r>
        <w:t>Outage #174 was recorded on feeder feeder-026-0057 (served from substation sub-wilkersonmouth-026, Southwest region) beginning 2026-03-12 at 04:38 UTC. The event was classified severity P2 and affected approximately 1692 customers. Reported cause: planned maintenance.</w:t>
      </w:r>
    </w:p>
    <w:p>
      <w:r>
        <w:t>Service was restored at 2026-03-12 12:28 UTC, giving a total restoration time of 470 minutes. This exceeded the P2 target restoration window and was flagged for reliability review.</w:t>
      </w:r>
    </w:p>
    <w:p>
      <w:r>
        <w:t>Root cause summary: Planned maintenance on Christopher Stravenue feeder segment; restored via automatic reclose.</w:t>
      </w:r>
    </w:p>
    <w:p>
      <w:r>
        <w:t>Corrective actions: vegetation management cycle for this feeder segment has been advanced to the next available crew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