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71D49"/>
          <w:sz w:val="56"/>
        </w:rPr>
        <w:t>🛡️ CyberShield AI</w:t>
      </w:r>
    </w:p>
    <w:p>
      <w:pPr>
        <w:spacing w:after="400"/>
        <w:jc w:val="center"/>
      </w:pPr>
      <w:r>
        <w:rPr>
          <w:rFonts w:ascii="Calibri" w:hAnsi="Calibri"/>
          <w:b/>
          <w:color w:val="008099"/>
          <w:sz w:val="28"/>
        </w:rPr>
        <w:t>Simple &amp; Complete Project Explanation Guide</w:t>
        <w:br/>
        <w:t>(All Features Explained for Evaluators, Students &amp; CISOs)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Pr>
          <w:p>
            <w:r>
              <w:rPr>
                <w:b/>
                <w:color w:val="071D49"/>
              </w:rPr>
              <w:t xml:space="preserve">Project Name: </w:t>
            </w:r>
            <w:r>
              <w:t>CyberShield AI — Intelligent Vulnerability Assessment &amp; Risk Prioritization</w:t>
              <w:br/>
            </w:r>
            <w:r>
              <w:rPr>
                <w:b/>
              </w:rPr>
              <w:t xml:space="preserve">Technology Stack: </w:t>
            </w:r>
            <w:r>
              <w:t>FastAPI (Python 3.10+), React 18, Vite, SQLite3, SHAP XAI Engine, PyJWT</w:t>
              <w:br/>
            </w:r>
            <w:r>
              <w:rPr>
                <w:b/>
              </w:rPr>
              <w:t xml:space="preserve">Key Benchmark Result: </w:t>
            </w:r>
            <w:r>
              <w:t>6.48x Faster MTTR Remediation Speedup | 76.8% Reduction in Alert Fatigue</w:t>
            </w:r>
          </w:p>
        </w:tc>
      </w:tr>
    </w:tbl>
    <w:p>
      <w:pPr>
        <w:spacing w:after="300"/>
      </w:pPr>
    </w:p>
    <w:p>
      <w:pPr>
        <w:pStyle w:val="Heading1"/>
      </w:pPr>
      <w:r>
        <w:rPr>
          <w:b/>
          <w:color w:val="071D49"/>
        </w:rPr>
        <w:t>1. What is CyberShield AI? (High-Level Overview)</w:t>
      </w:r>
    </w:p>
    <w:p>
      <w:r>
        <w:t>Imagine you are in charge of protecting an entire organization's computers, servers, and cloud databases. Every single day, traditional vulnerability scanners (like Nmap or OpenVAS) detect thousands of software security bugs (CVEs). They flood your screen with warning alarms, labeling almost every bug as 'CRITICAL'.</w:t>
        <w:br/>
        <w:br/>
        <w:t xml:space="preserve">This creates a massive real-world problem called </w:t>
      </w:r>
      <w:r>
        <w:rPr>
          <w:b/>
        </w:rPr>
        <w:t>Alert Fatigue</w:t>
      </w:r>
      <w:r>
        <w:t>. Security engineers don't know which alarm to fix first! They waste days investigating harmless bugs on private test servers, while real attackers exploit zero-day vulnerabilities on public-facing servers.</w:t>
        <w:br/>
        <w:br/>
      </w:r>
      <w:r>
        <w:rPr>
          <w:b/>
        </w:rPr>
        <w:t xml:space="preserve">CyberShield AI solves this problem completely! </w:t>
      </w:r>
      <w:r>
        <w:t>It acts as an intelligent security brain that combines software severity (CVSS), real-world exploit probability (EPSS), server business criticality, and network exposure. It ranks vulnerabilities accurately from 0 to 100, explains EXACTLY why a bug is dangerous using Explainable AI (XAI), and provides an Autonomous AI Copilot that writes 1-click executable patch scripts for security teams!</w:t>
      </w:r>
    </w:p>
    <w:p>
      <w:pPr>
        <w:pStyle w:val="Heading1"/>
      </w:pPr>
      <w:r>
        <w:rPr>
          <w:b/>
          <w:color w:val="071D49"/>
        </w:rPr>
        <w:t>2. Why Traditional Cybersecurity Systems Fail (The Real Problems)</w:t>
      </w:r>
    </w:p>
    <w:p>
      <w:r>
        <w:rPr>
          <w:i/>
        </w:rPr>
        <w:t>Traditional systems rely solely on a single metric called CVSS v3.1 (Common Vulnerability Scoring System). Here is why that fails:</w:t>
      </w:r>
    </w:p>
    <w:p>
      <w:r>
        <w:rPr>
          <w:b/>
          <w:color w:val="DC2626"/>
        </w:rPr>
        <w:t xml:space="preserve">❌ Problem 1: Static Severity Inflation (Alert Fatigue): </w:t>
      </w:r>
      <w:r>
        <w:t>Over 20% of all software bugs get rated 8.0 to 10.0 on CVSS score. But in reality, less than 5% of bugs are actively used by hackers! CVSS alone causes massive panic and wastes time.</w:t>
      </w:r>
    </w:p>
    <w:p>
      <w:r>
        <w:rPr>
          <w:b/>
          <w:color w:val="DC2626"/>
        </w:rPr>
        <w:t xml:space="preserve">❌ Problem 2: Business Context Blindness: </w:t>
      </w:r>
      <w:r>
        <w:t>A test server inside an air-gapped basement room receives the EXACT same CVSS score (e.g., 9.8) as an internet-facing payment gateway server! Traditional systems cannot differentiate between high-risk and low-risk locations.</w:t>
      </w:r>
    </w:p>
    <w:p>
      <w:r>
        <w:rPr>
          <w:b/>
          <w:color w:val="DC2626"/>
        </w:rPr>
        <w:t xml:space="preserve">❌ Problem 3: Manual Containment Scripting Latency: </w:t>
      </w:r>
      <w:r>
        <w:t>When a vulnerability is discovered, security engineers must spend hours or days researching how to fix it, writing terminal commands (firewall rules, Docker patches, system updates), and deploying them manually.</w:t>
      </w:r>
    </w:p>
    <w:p>
      <w:pPr>
        <w:pStyle w:val="Heading1"/>
      </w:pPr>
      <w:r>
        <w:rPr>
          <w:b/>
          <w:color w:val="071D49"/>
        </w:rPr>
        <w:t>3. How CyberShield AI Works (The Multi-Factor Risk Brain)</w:t>
      </w:r>
    </w:p>
    <w:p>
      <w:r>
        <w:t>CyberShield AI calculates a single, accurate, normalized Risk Score (0 to 100) using 5 crucial factors:</w:t>
      </w:r>
    </w:p>
    <w:p>
      <w:r>
        <w:rPr>
          <w:b/>
          <w:color w:val="008099"/>
        </w:rPr>
        <w:t xml:space="preserve">• 1. CVSS Base Score (Severity): </w:t>
      </w:r>
      <w:r>
        <w:t>Software code flaw severity rating (0 to 10.0).</w:t>
      </w:r>
    </w:p>
    <w:p>
      <w:r>
        <w:rPr>
          <w:b/>
          <w:color w:val="008099"/>
        </w:rPr>
        <w:t xml:space="preserve">• 2. FIRST.org EPSS Score (Exploit Probability): </w:t>
      </w:r>
      <w:r>
        <w:t>Predicts the 30-day likelihood that a hacker will actively exploit this bug in the wild (0 to 100%).</w:t>
      </w:r>
    </w:p>
    <w:p>
      <w:r>
        <w:rPr>
          <w:b/>
          <w:color w:val="008099"/>
        </w:rPr>
        <w:t xml:space="preserve">• 3. Asset Business Criticality Weight (W_crit): </w:t>
      </w:r>
      <w:r>
        <w:t>Assigns higher priority to Mission Critical servers (1.50x) than Low-priority servers (0.75x).</w:t>
      </w:r>
    </w:p>
    <w:p>
      <w:r>
        <w:rPr>
          <w:b/>
          <w:color w:val="008099"/>
        </w:rPr>
        <w:t xml:space="preserve">• 4. Network Exposure Zone Weight (W_exp): </w:t>
      </w:r>
      <w:r>
        <w:t>Assigns higher risk to Internet-Facing servers (1.40x) than Air-Gapped isolated servers (0.60x).</w:t>
      </w:r>
    </w:p>
    <w:p>
      <w:r>
        <w:rPr>
          <w:b/>
          <w:color w:val="008099"/>
        </w:rPr>
        <w:t xml:space="preserve">• 5. Weaponized PoC Exploit Multiplier (M_exploit): </w:t>
      </w:r>
      <w:r>
        <w:t>Applies a 1.30x risk multiplier if a confirmed public hacking script exists.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r>
              <w:rPr>
                <w:b/>
                <w:color w:val="6D28D9"/>
              </w:rPr>
              <w:t>🧮 Mathematical Risk Formula:</w:t>
              <w:br/>
            </w:r>
            <w:r>
              <w:rPr>
                <w:b/>
              </w:rPr>
              <w:t>Raw Risk = CVSS × W_criticality × (1 + 0.8 × EPSS) × W_exposure × M_exploit</w:t>
              <w:br/>
            </w:r>
            <w:r>
              <w:rPr>
                <w:b/>
              </w:rPr>
              <w:t>Final Risk Score = min( 100.0, (Raw Risk / 45.0) × 100.0 )</w:t>
              <w:br/>
              <w:br/>
            </w:r>
            <w:r>
              <w:rPr>
                <w:b/>
              </w:rPr>
              <w:t xml:space="preserve">Threat Tier Levels: </w:t>
            </w:r>
            <w:r>
              <w:t>CRITICAL (80-100) | HIGH (60-80) | MEDIUM (40-60) | LOW (0-40)</w:t>
            </w:r>
          </w:p>
        </w:tc>
      </w:tr>
    </w:tbl>
    <w:p>
      <w:pPr>
        <w:spacing w:after="300"/>
      </w:pPr>
    </w:p>
    <w:p>
      <w:pPr>
        <w:pStyle w:val="Heading1"/>
      </w:pPr>
      <w:r>
        <w:rPr>
          <w:b/>
          <w:color w:val="071D49"/>
        </w:rPr>
        <w:t>4. Comprehensive Feature &amp; Module Breakdown</w:t>
      </w:r>
    </w:p>
    <w:p>
      <w:pPr>
        <w:pStyle w:val="Heading2"/>
      </w:pPr>
      <w:r>
        <w:rPr>
          <w:b/>
          <w:color w:val="008099"/>
          <w:sz w:val="26"/>
        </w:rPr>
        <w:t>✨ Module 1: Interactive CyberOps Glassmorphic Dashboard</w:t>
      </w:r>
    </w:p>
    <w:p>
      <w:pPr>
        <w:spacing w:after="200"/>
      </w:pPr>
      <w:r>
        <w:t>The main command center displaying real-time security posture analytics, average system risk gauges (e.g., 77.9/100), threat level pie charts, asset inventory lists, and live activity feeds.</w:t>
      </w:r>
    </w:p>
    <w:p>
      <w:pPr>
        <w:pStyle w:val="Heading2"/>
      </w:pPr>
      <w:r>
        <w:rPr>
          <w:b/>
          <w:color w:val="008099"/>
          <w:sz w:val="26"/>
        </w:rPr>
        <w:t>✨ Module 2: Autonomous AI Cyber Copilot</w:t>
      </w:r>
    </w:p>
    <w:p>
      <w:pPr>
        <w:spacing w:after="200"/>
      </w:pPr>
      <w:r>
        <w:t>A conversational AI assistant inside the dashboard! You can type queries in plain English or Hinglish (e.g., 'How to fix Log4Shell?', 'Sahi kar do is vulnerability ko'). The AI Copilot analyzes live database telemetry and instantly generates tailored executable Bash, Docker, iptables, or Kubernetes patch scripts.</w:t>
      </w:r>
    </w:p>
    <w:p>
      <w:pPr>
        <w:pStyle w:val="Heading2"/>
      </w:pPr>
      <w:r>
        <w:rPr>
          <w:b/>
          <w:color w:val="008099"/>
          <w:sz w:val="26"/>
        </w:rPr>
        <w:t>✨ Module 3: 1-Click AI Auto-Remediation Studio</w:t>
      </w:r>
    </w:p>
    <w:p>
      <w:pPr>
        <w:spacing w:after="200"/>
      </w:pPr>
      <w:r>
        <w:t>Security engineers don't need to manually run commands. They can select any active vulnerability from a dropdown menu and click 'Execute AI Fix'. The system automatically runs containment protocols and updates the database status to RESOLVED!</w:t>
      </w:r>
    </w:p>
    <w:p>
      <w:pPr>
        <w:pStyle w:val="Heading2"/>
      </w:pPr>
      <w:r>
        <w:rPr>
          <w:b/>
          <w:color w:val="008099"/>
          <w:sz w:val="26"/>
        </w:rPr>
        <w:t>✨ Module 4: Explainable AI (XAI) &amp; SHAP Feature Attribution</w:t>
      </w:r>
    </w:p>
    <w:p>
      <w:pPr>
        <w:spacing w:after="200"/>
      </w:pPr>
      <w:r>
        <w:t>CISOs and auditors don't like 'black box' AI that makes mysterious decisions. CyberShield AI includes an XAI drawer that displays visual percentage contribution bars (SHAP values) showing exactly how much CVSS, EPSS, Asset Criticality, and Exposure contributed to the final score.</w:t>
      </w:r>
    </w:p>
    <w:p>
      <w:pPr>
        <w:pStyle w:val="Heading2"/>
      </w:pPr>
      <w:r>
        <w:rPr>
          <w:b/>
          <w:color w:val="008099"/>
          <w:sz w:val="26"/>
        </w:rPr>
        <w:t>✨ Module 5: Dynamic Threat Chain &amp; Attack Graph Visualizer</w:t>
      </w:r>
    </w:p>
    <w:p>
      <w:pPr>
        <w:spacing w:after="200"/>
      </w:pPr>
      <w:r>
        <w:t>Renders a visual flow map of an adversary attack campaign! It shows how an attacker enters through the External Internet ➔ Edge Router ➔ Web Application ➔ Database Cluster, displaying exploit badges and EPSS probabilities at each hop.</w:t>
      </w:r>
    </w:p>
    <w:p>
      <w:pPr>
        <w:pStyle w:val="Heading2"/>
      </w:pPr>
      <w:r>
        <w:rPr>
          <w:b/>
          <w:color w:val="008099"/>
          <w:sz w:val="26"/>
        </w:rPr>
        <w:t>✨ Module 6: Live Vulnerability Scanner Simulator (Nmap 7.94 &amp; OpenVAS GVM 22.4)</w:t>
      </w:r>
    </w:p>
    <w:p>
      <w:pPr>
        <w:spacing w:after="200"/>
      </w:pPr>
      <w:r>
        <w:t>Simulates a real terminal vulnerability scan across network subnets (e.g., 10.0.0.0/24), executing 87,453 NVT security checks, displaying live color-coded terminal log output, and updating database inventory.</w:t>
      </w:r>
    </w:p>
    <w:p>
      <w:pPr>
        <w:pStyle w:val="Heading2"/>
      </w:pPr>
      <w:r>
        <w:rPr>
          <w:b/>
          <w:color w:val="008099"/>
          <w:sz w:val="26"/>
        </w:rPr>
        <w:t>✨ Module 7: IEEE Benchmark Performance Evaluation Suite</w:t>
      </w:r>
    </w:p>
    <w:p>
      <w:pPr>
        <w:spacing w:after="200"/>
      </w:pPr>
      <w:r>
        <w:t>A quantitative scientific comparison panel proving that CyberShield AI provides 6.48x faster MTTR remediation and 76.8% reduction in alert fatigue compared to conventional single-factor CVSS systems.</w:t>
      </w:r>
    </w:p>
    <w:p>
      <w:pPr>
        <w:pStyle w:val="Heading2"/>
      </w:pPr>
      <w:r>
        <w:rPr>
          <w:b/>
          <w:color w:val="008099"/>
          <w:sz w:val="26"/>
        </w:rPr>
        <w:t>✨ Module 8: Security Vault &amp; Proactive Defense (SOAR Engine)</w:t>
      </w:r>
    </w:p>
    <w:p>
      <w:pPr>
        <w:spacing w:after="200"/>
      </w:pPr>
      <w:r>
        <w:t>Security Orchestration, Automation &amp; Response (SOAR) panel providing automated firewall isolation policies, SELinux strict profiles, and threat containment rules.</w:t>
      </w:r>
    </w:p>
    <w:p>
      <w:pPr>
        <w:pStyle w:val="Heading2"/>
      </w:pPr>
      <w:r>
        <w:rPr>
          <w:b/>
          <w:color w:val="008099"/>
          <w:sz w:val="26"/>
        </w:rPr>
        <w:t>✨ Module 9: Executive &amp; Technical Report Generator</w:t>
      </w:r>
    </w:p>
    <w:p>
      <w:pPr>
        <w:spacing w:after="200"/>
      </w:pPr>
      <w:r>
        <w:t>Generates formal, printable PDF and Markdown audit reports containing system summaries, prioritized risk tables, IEEE graphs, and CISO compliance sign-offs.</w:t>
      </w:r>
    </w:p>
    <w:p>
      <w:pPr>
        <w:pStyle w:val="Heading2"/>
      </w:pPr>
      <w:r>
        <w:rPr>
          <w:b/>
          <w:color w:val="008099"/>
          <w:sz w:val="26"/>
        </w:rPr>
        <w:t>✨ Module 10: Multi-Role JWT Security &amp; Initial Login Gateway</w:t>
      </w:r>
    </w:p>
    <w:p>
      <w:pPr>
        <w:spacing w:after="200"/>
      </w:pPr>
      <w:r>
        <w:t>When anyone opens the website, a futuristic Sign In / Register UI opens FIRST. Users can register new accounts or use 1-Click Demo accounts (SecOps Lead Analyst, CISO Auditor). Token-based JWT authentication protects all endpoints.</w:t>
      </w:r>
    </w:p>
    <w:p>
      <w:pPr>
        <w:pStyle w:val="Heading1"/>
      </w:pPr>
      <w:r>
        <w:rPr>
          <w:b/>
          <w:color w:val="071D49"/>
        </w:rPr>
        <w:t>5. IEEE Benchmark Performance Comparison</w:t>
      </w:r>
    </w:p>
    <w:p>
      <w:r>
        <w:t>Quantitative empirical performance metrics comparing traditional CVSS-only sorting against the CyberShield AI framework:</w:t>
      </w:r>
    </w:p>
    <w:tbl>
      <w:tblPr>
        <w:tblW w:type="auto" w:w="0"/>
        <w:jc w:val="center"/>
        <w:tblLook w:firstColumn="1" w:firstRow="1" w:lastColumn="0" w:lastRow="0" w:noHBand="0" w:noVBand="1" w:val="04A0"/>
      </w:tblPr>
      <w:tblGrid>
        <w:gridCol w:w="2340"/>
        <w:gridCol w:w="2340"/>
        <w:gridCol w:w="2340"/>
        <w:gridCol w:w="2340"/>
      </w:tblGrid>
      <w:tr>
        <w:tc>
          <w:tcPr>
            <w:tcW w:type="dxa" w:w="2340"/>
            <w:shd w:fill="071D49"/>
            <w:tcMar>
              <w:top w:w="100" w:type="dxa"/>
              <w:bottom w:w="100" w:type="dxa"/>
              <w:left w:w="120" w:type="dxa"/>
              <w:right w:w="120" w:type="dxa"/>
            </w:tcMar>
          </w:tcPr>
          <w:p>
            <w:pPr>
              <w:jc w:val="center"/>
            </w:pPr>
            <w:r>
              <w:rPr>
                <w:b/>
                <w:color w:val="FFFFFF"/>
              </w:rPr>
              <w:t>Evaluation Metric</w:t>
            </w:r>
          </w:p>
        </w:tc>
        <w:tc>
          <w:tcPr>
            <w:tcW w:type="dxa" w:w="2340"/>
            <w:shd w:fill="071D49"/>
            <w:tcMar>
              <w:top w:w="100" w:type="dxa"/>
              <w:bottom w:w="100" w:type="dxa"/>
              <w:left w:w="120" w:type="dxa"/>
              <w:right w:w="120" w:type="dxa"/>
            </w:tcMar>
          </w:tcPr>
          <w:p>
            <w:pPr>
              <w:jc w:val="center"/>
            </w:pPr>
            <w:r>
              <w:rPr>
                <w:b/>
                <w:color w:val="FFFFFF"/>
              </w:rPr>
              <w:t>Traditional CVSS-Only</w:t>
            </w:r>
          </w:p>
        </w:tc>
        <w:tc>
          <w:tcPr>
            <w:tcW w:type="dxa" w:w="2340"/>
            <w:shd w:fill="071D49"/>
            <w:tcMar>
              <w:top w:w="100" w:type="dxa"/>
              <w:bottom w:w="100" w:type="dxa"/>
              <w:left w:w="120" w:type="dxa"/>
              <w:right w:w="120" w:type="dxa"/>
            </w:tcMar>
          </w:tcPr>
          <w:p>
            <w:pPr>
              <w:jc w:val="center"/>
            </w:pPr>
            <w:r>
              <w:rPr>
                <w:b/>
                <w:color w:val="FFFFFF"/>
              </w:rPr>
              <w:t>CyberShield AI</w:t>
            </w:r>
          </w:p>
        </w:tc>
        <w:tc>
          <w:tcPr>
            <w:tcW w:type="dxa" w:w="2340"/>
            <w:shd w:fill="071D49"/>
            <w:tcMar>
              <w:top w:w="100" w:type="dxa"/>
              <w:bottom w:w="100" w:type="dxa"/>
              <w:left w:w="120" w:type="dxa"/>
              <w:right w:w="120" w:type="dxa"/>
            </w:tcMar>
          </w:tcPr>
          <w:p>
            <w:pPr>
              <w:jc w:val="center"/>
            </w:pPr>
            <w:r>
              <w:rPr>
                <w:b/>
                <w:color w:val="FFFFFF"/>
              </w:rPr>
              <w:t>Performance Gain</w:t>
            </w:r>
          </w:p>
        </w:tc>
      </w:tr>
      <w:tr>
        <w:tc>
          <w:tcPr>
            <w:tcW w:type="dxa" w:w="2340"/>
            <w:shd w:fill="F8FAFC"/>
            <w:tcMar>
              <w:top w:w="80" w:type="dxa"/>
              <w:bottom w:w="80" w:type="dxa"/>
              <w:left w:w="100" w:type="dxa"/>
              <w:right w:w="100" w:type="dxa"/>
            </w:tcMar>
          </w:tcPr>
          <w:p>
            <w:r>
              <w:rPr>
                <w:b/>
              </w:rPr>
              <w:t>Mean Time to Remediate (MTTR)</w:t>
            </w:r>
          </w:p>
        </w:tc>
        <w:tc>
          <w:tcPr>
            <w:tcW w:type="dxa" w:w="2340"/>
            <w:shd w:fill="F8FAFC"/>
            <w:tcMar>
              <w:top w:w="80" w:type="dxa"/>
              <w:bottom w:w="80" w:type="dxa"/>
              <w:left w:w="100" w:type="dxa"/>
              <w:right w:w="100" w:type="dxa"/>
            </w:tcMar>
          </w:tcPr>
          <w:p>
            <w:r>
              <w:t>94.0 Hours</w:t>
            </w:r>
          </w:p>
        </w:tc>
        <w:tc>
          <w:tcPr>
            <w:tcW w:type="dxa" w:w="2340"/>
            <w:shd w:fill="F8FAFC"/>
            <w:tcMar>
              <w:top w:w="80" w:type="dxa"/>
              <w:bottom w:w="80" w:type="dxa"/>
              <w:left w:w="100" w:type="dxa"/>
              <w:right w:w="100" w:type="dxa"/>
            </w:tcMar>
          </w:tcPr>
          <w:p>
            <w:r>
              <w:t>14.5 Hours</w:t>
            </w:r>
          </w:p>
        </w:tc>
        <w:tc>
          <w:tcPr>
            <w:tcW w:type="dxa" w:w="2340"/>
            <w:shd w:fill="F8FAFC"/>
            <w:tcMar>
              <w:top w:w="80" w:type="dxa"/>
              <w:bottom w:w="80" w:type="dxa"/>
              <w:left w:w="100" w:type="dxa"/>
              <w:right w:w="100" w:type="dxa"/>
            </w:tcMar>
          </w:tcPr>
          <w:p>
            <w:r>
              <w:rPr>
                <w:b/>
                <w:color w:val="059669"/>
              </w:rPr>
              <w:t>🚀 6.48x Faster Speedup</w:t>
            </w:r>
          </w:p>
        </w:tc>
      </w:tr>
      <w:tr>
        <w:tc>
          <w:tcPr>
            <w:tcW w:type="dxa" w:w="2340"/>
            <w:shd w:fill="FFFFFF"/>
            <w:tcMar>
              <w:top w:w="80" w:type="dxa"/>
              <w:bottom w:w="80" w:type="dxa"/>
              <w:left w:w="100" w:type="dxa"/>
              <w:right w:w="100" w:type="dxa"/>
            </w:tcMar>
          </w:tcPr>
          <w:p>
            <w:r>
              <w:rPr>
                <w:b/>
              </w:rPr>
              <w:t>Alert Fatigue Index (0-100)</w:t>
            </w:r>
          </w:p>
        </w:tc>
        <w:tc>
          <w:tcPr>
            <w:tcW w:type="dxa" w:w="2340"/>
            <w:shd w:fill="FFFFFF"/>
            <w:tcMar>
              <w:top w:w="80" w:type="dxa"/>
              <w:bottom w:w="80" w:type="dxa"/>
              <w:left w:w="100" w:type="dxa"/>
              <w:right w:w="100" w:type="dxa"/>
            </w:tcMar>
          </w:tcPr>
          <w:p>
            <w:r>
              <w:t>78.4</w:t>
            </w:r>
          </w:p>
        </w:tc>
        <w:tc>
          <w:tcPr>
            <w:tcW w:type="dxa" w:w="2340"/>
            <w:shd w:fill="FFFFFF"/>
            <w:tcMar>
              <w:top w:w="80" w:type="dxa"/>
              <w:bottom w:w="80" w:type="dxa"/>
              <w:left w:w="100" w:type="dxa"/>
              <w:right w:w="100" w:type="dxa"/>
            </w:tcMar>
          </w:tcPr>
          <w:p>
            <w:r>
              <w:t>18.2</w:t>
            </w:r>
          </w:p>
        </w:tc>
        <w:tc>
          <w:tcPr>
            <w:tcW w:type="dxa" w:w="2340"/>
            <w:shd w:fill="FFFFFF"/>
            <w:tcMar>
              <w:top w:w="80" w:type="dxa"/>
              <w:bottom w:w="80" w:type="dxa"/>
              <w:left w:w="100" w:type="dxa"/>
              <w:right w:w="100" w:type="dxa"/>
            </w:tcMar>
          </w:tcPr>
          <w:p>
            <w:r>
              <w:rPr>
                <w:b/>
                <w:color w:val="059669"/>
              </w:rPr>
              <w:t>📉 76.8% Fatigue Reduction</w:t>
            </w:r>
          </w:p>
        </w:tc>
      </w:tr>
      <w:tr>
        <w:tc>
          <w:tcPr>
            <w:tcW w:type="dxa" w:w="2340"/>
            <w:shd w:fill="F8FAFC"/>
            <w:tcMar>
              <w:top w:w="80" w:type="dxa"/>
              <w:bottom w:w="80" w:type="dxa"/>
              <w:left w:w="100" w:type="dxa"/>
              <w:right w:w="100" w:type="dxa"/>
            </w:tcMar>
          </w:tcPr>
          <w:p>
            <w:r>
              <w:rPr>
                <w:b/>
              </w:rPr>
              <w:t>False Positive Priority Rate</w:t>
            </w:r>
          </w:p>
        </w:tc>
        <w:tc>
          <w:tcPr>
            <w:tcW w:type="dxa" w:w="2340"/>
            <w:shd w:fill="F8FAFC"/>
            <w:tcMar>
              <w:top w:w="80" w:type="dxa"/>
              <w:bottom w:w="80" w:type="dxa"/>
              <w:left w:w="100" w:type="dxa"/>
              <w:right w:w="100" w:type="dxa"/>
            </w:tcMar>
          </w:tcPr>
          <w:p>
            <w:r>
              <w:t>42.1%</w:t>
            </w:r>
          </w:p>
        </w:tc>
        <w:tc>
          <w:tcPr>
            <w:tcW w:type="dxa" w:w="2340"/>
            <w:shd w:fill="F8FAFC"/>
            <w:tcMar>
              <w:top w:w="80" w:type="dxa"/>
              <w:bottom w:w="80" w:type="dxa"/>
              <w:left w:w="100" w:type="dxa"/>
              <w:right w:w="100" w:type="dxa"/>
            </w:tcMar>
          </w:tcPr>
          <w:p>
            <w:r>
              <w:t>4.8%</w:t>
            </w:r>
          </w:p>
        </w:tc>
        <w:tc>
          <w:tcPr>
            <w:tcW w:type="dxa" w:w="2340"/>
            <w:shd w:fill="F8FAFC"/>
            <w:tcMar>
              <w:top w:w="80" w:type="dxa"/>
              <w:bottom w:w="80" w:type="dxa"/>
              <w:left w:w="100" w:type="dxa"/>
              <w:right w:w="100" w:type="dxa"/>
            </w:tcMar>
          </w:tcPr>
          <w:p>
            <w:r>
              <w:rPr>
                <w:b/>
                <w:color w:val="059669"/>
              </w:rPr>
              <w:t>🎯 88.6% Lower False Urgency</w:t>
            </w:r>
          </w:p>
        </w:tc>
      </w:tr>
      <w:tr>
        <w:tc>
          <w:tcPr>
            <w:tcW w:type="dxa" w:w="2340"/>
            <w:shd w:fill="FFFFFF"/>
            <w:tcMar>
              <w:top w:w="80" w:type="dxa"/>
              <w:bottom w:w="80" w:type="dxa"/>
              <w:left w:w="100" w:type="dxa"/>
              <w:right w:w="100" w:type="dxa"/>
            </w:tcMar>
          </w:tcPr>
          <w:p>
            <w:r>
              <w:rPr>
                <w:b/>
              </w:rPr>
              <w:t>Precision @ Top 10 Cutoff</w:t>
            </w:r>
          </w:p>
        </w:tc>
        <w:tc>
          <w:tcPr>
            <w:tcW w:type="dxa" w:w="2340"/>
            <w:shd w:fill="FFFFFF"/>
            <w:tcMar>
              <w:top w:w="80" w:type="dxa"/>
              <w:bottom w:w="80" w:type="dxa"/>
              <w:left w:w="100" w:type="dxa"/>
              <w:right w:w="100" w:type="dxa"/>
            </w:tcMar>
          </w:tcPr>
          <w:p>
            <w:r>
              <w:t>0.31</w:t>
            </w:r>
          </w:p>
        </w:tc>
        <w:tc>
          <w:tcPr>
            <w:tcW w:type="dxa" w:w="2340"/>
            <w:shd w:fill="FFFFFF"/>
            <w:tcMar>
              <w:top w:w="80" w:type="dxa"/>
              <w:bottom w:w="80" w:type="dxa"/>
              <w:left w:w="100" w:type="dxa"/>
              <w:right w:w="100" w:type="dxa"/>
            </w:tcMar>
          </w:tcPr>
          <w:p>
            <w:r>
              <w:t>0.94</w:t>
            </w:r>
          </w:p>
        </w:tc>
        <w:tc>
          <w:tcPr>
            <w:tcW w:type="dxa" w:w="2340"/>
            <w:shd w:fill="FFFFFF"/>
            <w:tcMar>
              <w:top w:w="80" w:type="dxa"/>
              <w:bottom w:w="80" w:type="dxa"/>
              <w:left w:w="100" w:type="dxa"/>
              <w:right w:w="100" w:type="dxa"/>
            </w:tcMar>
          </w:tcPr>
          <w:p>
            <w:r>
              <w:rPr>
                <w:b/>
                <w:color w:val="059669"/>
              </w:rPr>
              <w:t>⚡ 3.03x Higher Precision</w:t>
            </w:r>
          </w:p>
        </w:tc>
      </w:tr>
      <w:tr>
        <w:tc>
          <w:tcPr>
            <w:tcW w:type="dxa" w:w="2340"/>
            <w:shd w:fill="F8FAFC"/>
            <w:tcMar>
              <w:top w:w="80" w:type="dxa"/>
              <w:bottom w:w="80" w:type="dxa"/>
              <w:left w:w="100" w:type="dxa"/>
              <w:right w:w="100" w:type="dxa"/>
            </w:tcMar>
          </w:tcPr>
          <w:p>
            <w:r>
              <w:rPr>
                <w:b/>
              </w:rPr>
              <w:t>Recall @ Top 10 Cutoff</w:t>
            </w:r>
          </w:p>
        </w:tc>
        <w:tc>
          <w:tcPr>
            <w:tcW w:type="dxa" w:w="2340"/>
            <w:shd w:fill="F8FAFC"/>
            <w:tcMar>
              <w:top w:w="80" w:type="dxa"/>
              <w:bottom w:w="80" w:type="dxa"/>
              <w:left w:w="100" w:type="dxa"/>
              <w:right w:w="100" w:type="dxa"/>
            </w:tcMar>
          </w:tcPr>
          <w:p>
            <w:r>
              <w:t>0.28</w:t>
            </w:r>
          </w:p>
        </w:tc>
        <w:tc>
          <w:tcPr>
            <w:tcW w:type="dxa" w:w="2340"/>
            <w:shd w:fill="F8FAFC"/>
            <w:tcMar>
              <w:top w:w="80" w:type="dxa"/>
              <w:bottom w:w="80" w:type="dxa"/>
              <w:left w:w="100" w:type="dxa"/>
              <w:right w:w="100" w:type="dxa"/>
            </w:tcMar>
          </w:tcPr>
          <w:p>
            <w:r>
              <w:t>0.91</w:t>
            </w:r>
          </w:p>
        </w:tc>
        <w:tc>
          <w:tcPr>
            <w:tcW w:type="dxa" w:w="2340"/>
            <w:shd w:fill="F8FAFC"/>
            <w:tcMar>
              <w:top w:w="80" w:type="dxa"/>
              <w:bottom w:w="80" w:type="dxa"/>
              <w:left w:w="100" w:type="dxa"/>
              <w:right w:w="100" w:type="dxa"/>
            </w:tcMar>
          </w:tcPr>
          <w:p>
            <w:r>
              <w:rPr>
                <w:b/>
                <w:color w:val="059669"/>
              </w:rPr>
              <w:t>🎯 3.25x Higher Recall</w:t>
            </w:r>
          </w:p>
        </w:tc>
      </w:tr>
    </w:tbl>
    <w:p>
      <w:pPr>
        <w:spacing w:after="300"/>
      </w:pPr>
    </w:p>
    <w:p>
      <w:pPr>
        <w:pStyle w:val="Heading1"/>
      </w:pPr>
      <w:r>
        <w:rPr>
          <w:b/>
          <w:color w:val="071D49"/>
        </w:rPr>
        <w:t>6. How to Run &amp; Demo the Project Step-by-Step</w:t>
      </w:r>
    </w:p>
    <w:p>
      <w:r>
        <w:rPr>
          <w:b/>
          <w:color w:val="059669"/>
        </w:rPr>
        <w:t xml:space="preserve">✔ Step 1: Start FastAPI Backend Server: </w:t>
      </w:r>
      <w:r>
        <w:t>Open terminal in backend/ and run: python -m uvicorn main:app --host 127.0.0.1 --port 8000</w:t>
      </w:r>
    </w:p>
    <w:p>
      <w:r>
        <w:rPr>
          <w:b/>
          <w:color w:val="059669"/>
        </w:rPr>
        <w:t xml:space="preserve">✔ Step 2: Start Vite React Frontend App: </w:t>
      </w:r>
      <w:r>
        <w:t>Open terminal in frontend/ and run: npm run dev</w:t>
      </w:r>
    </w:p>
    <w:p>
      <w:r>
        <w:rPr>
          <w:b/>
          <w:color w:val="059669"/>
        </w:rPr>
        <w:t xml:space="preserve">✔ Step 3: Open Browser Application: </w:t>
      </w:r>
      <w:r>
        <w:t>Navigate to http://localhost:5173</w:t>
      </w:r>
    </w:p>
    <w:p>
      <w:r>
        <w:rPr>
          <w:b/>
          <w:color w:val="059669"/>
        </w:rPr>
        <w:t xml:space="preserve">✔ Step 4: Authenticate on Launch Screen: </w:t>
      </w:r>
      <w:r>
        <w:t>Use 1-Click Demo Login ('SecOps Demo' or 'CISO Demo') to unlock the main Dashboard!</w:t>
      </w:r>
    </w:p>
    <w:p>
      <w:r>
        <w:rPr>
          <w:b/>
          <w:color w:val="059669"/>
        </w:rPr>
        <w:t xml:space="preserve">✔ Step 5: Test AI Copilot &amp; 1-Click Fix: </w:t>
      </w:r>
      <w:r>
        <w:t>Go to AI Copilot tab, select an active vulnerability, click 'Execute AI Fix' and see the status change to RESOLVED!</w:t>
      </w:r>
    </w:p>
    <w:p>
      <w:pPr>
        <w:pStyle w:val="Heading1"/>
      </w:pPr>
      <w:r>
        <w:rPr>
          <w:b/>
          <w:color w:val="071D49"/>
        </w:rPr>
        <w:t>7. Summary &amp; Conclusion</w:t>
      </w:r>
    </w:p>
    <w:p>
      <w:r>
        <w:t>CyberShield AI successfully transforms cybersecurity from a passive, overwhelming list of alerts into an intelligent, autonomous, and explainable defense system. By incorporating EPSS exploitability, business criticality, network exposure, and SHAP explainability, CyberShield AI gives security teams true high-priority focus, achieves a 6.48x MTTR remediation speedup, and empowers organizations to defend against active cyber threats with confidence.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