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BD44E5" w14:textId="77777777" w:rsidR="000B70E6" w:rsidRDefault="009D2D9F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686647ED" wp14:editId="36E248B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C1A07" wp14:editId="454F42F4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8C1A9" w14:textId="77777777" w:rsidR="000B70E6" w:rsidRDefault="000B70E6">
      <w:pPr>
        <w:spacing w:line="23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2560"/>
        <w:gridCol w:w="4700"/>
      </w:tblGrid>
      <w:tr w:rsidR="000B70E6" w14:paraId="29550746" w14:textId="77777777">
        <w:trPr>
          <w:trHeight w:val="369"/>
        </w:trPr>
        <w:tc>
          <w:tcPr>
            <w:tcW w:w="2140" w:type="dxa"/>
            <w:shd w:val="clear" w:color="auto" w:fill="auto"/>
            <w:vAlign w:val="bottom"/>
          </w:tcPr>
          <w:p w14:paraId="38FA3A46" w14:textId="77777777" w:rsidR="000B70E6" w:rsidRDefault="006275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7240" w:type="dxa"/>
            <w:gridSpan w:val="2"/>
            <w:shd w:val="clear" w:color="auto" w:fill="auto"/>
            <w:vAlign w:val="bottom"/>
          </w:tcPr>
          <w:p w14:paraId="729A6D03" w14:textId="77777777" w:rsidR="000B70E6" w:rsidRPr="00627563" w:rsidRDefault="00627563">
            <w:pPr>
              <w:spacing w:line="0" w:lineRule="atLeast"/>
              <w:ind w:left="360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</w:rPr>
              <w:t xml:space="preserve">       </w:t>
            </w:r>
            <w:r w:rsidRPr="00627563">
              <w:rPr>
                <w:rFonts w:ascii="Times New Roman" w:eastAsia="Times New Roman" w:hAnsi="Times New Roman"/>
                <w:b/>
                <w:sz w:val="32"/>
                <w:szCs w:val="32"/>
              </w:rPr>
              <w:t>Model Development Phase</w:t>
            </w:r>
          </w:p>
        </w:tc>
      </w:tr>
      <w:tr w:rsidR="000B70E6" w14:paraId="117D2735" w14:textId="77777777">
        <w:trPr>
          <w:trHeight w:val="459"/>
        </w:trPr>
        <w:tc>
          <w:tcPr>
            <w:tcW w:w="2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04D395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35DC16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49137A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70E6" w14:paraId="29A9A324" w14:textId="77777777">
        <w:trPr>
          <w:trHeight w:val="413"/>
        </w:trPr>
        <w:tc>
          <w:tcPr>
            <w:tcW w:w="2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955E7B6" w14:textId="77777777" w:rsidR="000B70E6" w:rsidRDefault="000B70E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6E139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1B12B7" w14:textId="77777777" w:rsidR="000B70E6" w:rsidRDefault="00A56E45" w:rsidP="009D2D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06</w:t>
            </w:r>
            <w:r w:rsidR="009D2D9F">
              <w:rPr>
                <w:rFonts w:ascii="Times New Roman" w:eastAsia="Times New Roman" w:hAnsi="Times New Roman"/>
                <w:sz w:val="24"/>
              </w:rPr>
              <w:t xml:space="preserve"> July </w:t>
            </w:r>
            <w:r w:rsidR="000B70E6">
              <w:rPr>
                <w:rFonts w:ascii="Times New Roman" w:eastAsia="Times New Roman" w:hAnsi="Times New Roman"/>
                <w:sz w:val="24"/>
              </w:rPr>
              <w:t>2024</w:t>
            </w:r>
          </w:p>
        </w:tc>
      </w:tr>
      <w:tr w:rsidR="000B70E6" w14:paraId="72023EE2" w14:textId="77777777">
        <w:trPr>
          <w:trHeight w:val="107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BE45972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484993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3B5A41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B70E6" w14:paraId="2FEFBD44" w14:textId="77777777">
        <w:trPr>
          <w:trHeight w:val="416"/>
        </w:trPr>
        <w:tc>
          <w:tcPr>
            <w:tcW w:w="2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B336B0C" w14:textId="77777777" w:rsidR="000B70E6" w:rsidRDefault="000B70E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Team ID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9E8A71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31FE27" w14:textId="2F8921C0" w:rsidR="000B70E6" w:rsidRDefault="00EB165A" w:rsidP="009D2D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EB165A">
              <w:rPr>
                <w:rFonts w:ascii="Times New Roman" w:eastAsia="Times New Roman" w:hAnsi="Times New Roman"/>
                <w:sz w:val="24"/>
              </w:rPr>
              <w:t>739</w:t>
            </w:r>
            <w:r w:rsidR="00215D80">
              <w:rPr>
                <w:rFonts w:ascii="Times New Roman" w:eastAsia="Times New Roman" w:hAnsi="Times New Roman"/>
                <w:sz w:val="24"/>
              </w:rPr>
              <w:t>915</w:t>
            </w:r>
          </w:p>
        </w:tc>
      </w:tr>
      <w:tr w:rsidR="000B70E6" w14:paraId="7324018B" w14:textId="77777777">
        <w:trPr>
          <w:trHeight w:val="124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B3C9BCB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318D2A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017CF8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B70E6" w14:paraId="6479C6C0" w14:textId="77777777">
        <w:trPr>
          <w:trHeight w:val="398"/>
        </w:trPr>
        <w:tc>
          <w:tcPr>
            <w:tcW w:w="2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75C2E54" w14:textId="77777777" w:rsidR="000B70E6" w:rsidRDefault="000B70E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Project Title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6A17AB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ADC15" w14:textId="77777777" w:rsidR="000B70E6" w:rsidRDefault="00D14E49" w:rsidP="008C0F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8C0FD0">
              <w:rPr>
                <w:rFonts w:ascii="Times New Roman" w:eastAsia="Times New Roman" w:hAnsi="Times New Roman"/>
                <w:sz w:val="24"/>
              </w:rPr>
              <w:t>BlueBerry Yield Prediction</w:t>
            </w:r>
          </w:p>
        </w:tc>
      </w:tr>
      <w:tr w:rsidR="000B70E6" w14:paraId="70BE98DB" w14:textId="77777777">
        <w:trPr>
          <w:trHeight w:val="317"/>
        </w:trPr>
        <w:tc>
          <w:tcPr>
            <w:tcW w:w="2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ECAABA3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2757AB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5B1196" w14:textId="77777777" w:rsidR="000B70E6" w:rsidRDefault="000B70E6" w:rsidP="008C0F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70E6" w14:paraId="31DFFC0D" w14:textId="77777777">
        <w:trPr>
          <w:trHeight w:val="125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AFB0304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AF9B39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2D3B0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B70E6" w14:paraId="7FEF2C6B" w14:textId="77777777">
        <w:trPr>
          <w:trHeight w:val="398"/>
        </w:trPr>
        <w:tc>
          <w:tcPr>
            <w:tcW w:w="21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8D554F6" w14:textId="77777777" w:rsidR="000B70E6" w:rsidRDefault="000B70E6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Maximum Marks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296432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F58B55" w14:textId="77777777" w:rsidR="000B70E6" w:rsidRDefault="000B70E6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Marks</w:t>
            </w:r>
          </w:p>
        </w:tc>
      </w:tr>
      <w:tr w:rsidR="000B70E6" w14:paraId="64800504" w14:textId="77777777">
        <w:trPr>
          <w:trHeight w:val="122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587FE7C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3A8708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5B0948" w14:textId="77777777" w:rsidR="000B70E6" w:rsidRDefault="000B70E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14:paraId="1E4D5FF1" w14:textId="77777777" w:rsidR="000B70E6" w:rsidRDefault="000B70E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667333" w14:textId="77777777" w:rsidR="000B70E6" w:rsidRDefault="000B70E6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A5E2C6B" w14:textId="77777777" w:rsidR="000B70E6" w:rsidRPr="00627563" w:rsidRDefault="000B70E6">
      <w:p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627563">
        <w:rPr>
          <w:rFonts w:ascii="Times New Roman" w:eastAsia="Times New Roman" w:hAnsi="Times New Roman"/>
          <w:b/>
          <w:sz w:val="28"/>
          <w:szCs w:val="28"/>
        </w:rPr>
        <w:t>Feature Selection Report Template</w:t>
      </w:r>
    </w:p>
    <w:p w14:paraId="59DAC3E2" w14:textId="77777777" w:rsidR="000B70E6" w:rsidRPr="00627563" w:rsidRDefault="000B70E6">
      <w:pPr>
        <w:spacing w:line="207" w:lineRule="exact"/>
        <w:rPr>
          <w:rFonts w:ascii="Times New Roman" w:eastAsia="Times New Roman" w:hAnsi="Times New Roman"/>
          <w:sz w:val="28"/>
          <w:szCs w:val="28"/>
        </w:rPr>
      </w:pPr>
    </w:p>
    <w:p w14:paraId="3899AC17" w14:textId="77777777" w:rsidR="000B70E6" w:rsidRDefault="000B70E6">
      <w:pPr>
        <w:spacing w:line="291" w:lineRule="auto"/>
        <w:ind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A6BB2E9" w14:textId="77777777" w:rsidR="000B70E6" w:rsidRDefault="000B70E6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292"/>
        <w:gridCol w:w="2336"/>
        <w:gridCol w:w="2299"/>
      </w:tblGrid>
      <w:tr w:rsidR="000E7F70" w14:paraId="534B6A45" w14:textId="77777777" w:rsidTr="00482B75">
        <w:tc>
          <w:tcPr>
            <w:tcW w:w="2399" w:type="dxa"/>
          </w:tcPr>
          <w:p w14:paraId="10BB9C91" w14:textId="77777777" w:rsidR="00482B75" w:rsidRDefault="00482B75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Feature</w:t>
            </w:r>
          </w:p>
        </w:tc>
        <w:tc>
          <w:tcPr>
            <w:tcW w:w="2399" w:type="dxa"/>
          </w:tcPr>
          <w:p w14:paraId="08722D56" w14:textId="77777777" w:rsidR="00482B75" w:rsidRDefault="00482B75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Description</w:t>
            </w:r>
          </w:p>
        </w:tc>
        <w:tc>
          <w:tcPr>
            <w:tcW w:w="2399" w:type="dxa"/>
          </w:tcPr>
          <w:p w14:paraId="1F41FABC" w14:textId="77777777" w:rsidR="00482B75" w:rsidRDefault="00482B75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Selected(yes/No)</w:t>
            </w:r>
          </w:p>
        </w:tc>
        <w:tc>
          <w:tcPr>
            <w:tcW w:w="2399" w:type="dxa"/>
          </w:tcPr>
          <w:p w14:paraId="413CC481" w14:textId="77777777" w:rsidR="00482B75" w:rsidRDefault="00482B75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Reasoning</w:t>
            </w:r>
          </w:p>
        </w:tc>
      </w:tr>
      <w:tr w:rsidR="000E7F70" w14:paraId="3152EB32" w14:textId="77777777" w:rsidTr="00482B75">
        <w:tc>
          <w:tcPr>
            <w:tcW w:w="2399" w:type="dxa"/>
          </w:tcPr>
          <w:p w14:paraId="0F38B801" w14:textId="77777777" w:rsidR="00482B75" w:rsidRDefault="00482B75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Row#</w:t>
            </w:r>
          </w:p>
        </w:tc>
        <w:tc>
          <w:tcPr>
            <w:tcW w:w="2399" w:type="dxa"/>
          </w:tcPr>
          <w:p w14:paraId="0DF7B72A" w14:textId="77777777" w:rsidR="00482B75" w:rsidRDefault="00482B75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Unique identity of a    row</w:t>
            </w:r>
          </w:p>
        </w:tc>
        <w:tc>
          <w:tcPr>
            <w:tcW w:w="2399" w:type="dxa"/>
          </w:tcPr>
          <w:p w14:paraId="733A6D98" w14:textId="77777777" w:rsidR="00482B75" w:rsidRDefault="00482B75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No</w:t>
            </w:r>
          </w:p>
        </w:tc>
        <w:tc>
          <w:tcPr>
            <w:tcW w:w="2399" w:type="dxa"/>
          </w:tcPr>
          <w:p w14:paraId="238B47EC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Not relevant for prediction.</w:t>
            </w:r>
          </w:p>
        </w:tc>
      </w:tr>
      <w:tr w:rsidR="000E7F70" w14:paraId="5361C049" w14:textId="77777777" w:rsidTr="00482B75">
        <w:tc>
          <w:tcPr>
            <w:tcW w:w="2399" w:type="dxa"/>
          </w:tcPr>
          <w:p w14:paraId="5515BB6C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clonesize</w:t>
            </w:r>
          </w:p>
        </w:tc>
        <w:tc>
          <w:tcPr>
            <w:tcW w:w="2399" w:type="dxa"/>
          </w:tcPr>
          <w:p w14:paraId="3DC40B68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Size of the bluberry clone</w:t>
            </w:r>
          </w:p>
        </w:tc>
        <w:tc>
          <w:tcPr>
            <w:tcW w:w="2399" w:type="dxa"/>
          </w:tcPr>
          <w:p w14:paraId="24F66136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Yes</w:t>
            </w:r>
          </w:p>
        </w:tc>
        <w:tc>
          <w:tcPr>
            <w:tcW w:w="2399" w:type="dxa"/>
          </w:tcPr>
          <w:p w14:paraId="1AFC1296" w14:textId="77777777" w:rsidR="00482B75" w:rsidRPr="00272C59" w:rsidRDefault="00272C59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C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</w:t>
            </w:r>
            <w:r w:rsidRPr="00272C59">
              <w:rPr>
                <w:rFonts w:ascii="Times New Roman" w:hAnsi="Times New Roman" w:cs="Times New Roman"/>
                <w:sz w:val="24"/>
                <w:szCs w:val="24"/>
              </w:rPr>
              <w:t>irectly influences the yield and health of the blueberry</w:t>
            </w:r>
          </w:p>
        </w:tc>
      </w:tr>
      <w:tr w:rsidR="000E7F70" w14:paraId="38D4685D" w14:textId="77777777" w:rsidTr="00482B75">
        <w:tc>
          <w:tcPr>
            <w:tcW w:w="2399" w:type="dxa"/>
          </w:tcPr>
          <w:p w14:paraId="681A8869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honeybee</w:t>
            </w:r>
          </w:p>
        </w:tc>
        <w:tc>
          <w:tcPr>
            <w:tcW w:w="2399" w:type="dxa"/>
          </w:tcPr>
          <w:p w14:paraId="5CF00074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Presence of honeybees</w:t>
            </w:r>
          </w:p>
        </w:tc>
        <w:tc>
          <w:tcPr>
            <w:tcW w:w="2399" w:type="dxa"/>
          </w:tcPr>
          <w:p w14:paraId="7E4E59F3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Yes </w:t>
            </w:r>
          </w:p>
        </w:tc>
        <w:tc>
          <w:tcPr>
            <w:tcW w:w="2399" w:type="dxa"/>
          </w:tcPr>
          <w:p w14:paraId="1EDDAA21" w14:textId="77777777" w:rsidR="00482B75" w:rsidRPr="00272C59" w:rsidRDefault="00272C59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272C59">
              <w:rPr>
                <w:rFonts w:ascii="Times New Roman" w:hAnsi="Times New Roman" w:cs="Times New Roman"/>
                <w:sz w:val="24"/>
                <w:szCs w:val="24"/>
              </w:rPr>
              <w:t>Pollination by honeybees affects the fruit set and yield.</w:t>
            </w:r>
          </w:p>
        </w:tc>
      </w:tr>
      <w:tr w:rsidR="000E7F70" w14:paraId="64A8450C" w14:textId="77777777" w:rsidTr="00482B75">
        <w:tc>
          <w:tcPr>
            <w:tcW w:w="2399" w:type="dxa"/>
          </w:tcPr>
          <w:p w14:paraId="47B4905A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bumbles</w:t>
            </w:r>
          </w:p>
        </w:tc>
        <w:tc>
          <w:tcPr>
            <w:tcW w:w="2399" w:type="dxa"/>
          </w:tcPr>
          <w:p w14:paraId="75129AFE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Presence of bumbles</w:t>
            </w:r>
          </w:p>
        </w:tc>
        <w:tc>
          <w:tcPr>
            <w:tcW w:w="2399" w:type="dxa"/>
          </w:tcPr>
          <w:p w14:paraId="65D0FB5B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Yes</w:t>
            </w:r>
          </w:p>
        </w:tc>
        <w:tc>
          <w:tcPr>
            <w:tcW w:w="2399" w:type="dxa"/>
          </w:tcPr>
          <w:p w14:paraId="1D47C048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Pollination by bumbles</w:t>
            </w:r>
            <w:r w:rsidRPr="00272C59">
              <w:rPr>
                <w:rFonts w:ascii="Times New Roman" w:hAnsi="Times New Roman" w:cs="Times New Roman"/>
                <w:sz w:val="24"/>
                <w:szCs w:val="24"/>
              </w:rPr>
              <w:t xml:space="preserve"> affects the fruit set and yield.</w:t>
            </w:r>
          </w:p>
        </w:tc>
      </w:tr>
      <w:tr w:rsidR="000E7F70" w14:paraId="2007DBB9" w14:textId="77777777" w:rsidTr="00482B75">
        <w:tc>
          <w:tcPr>
            <w:tcW w:w="2399" w:type="dxa"/>
          </w:tcPr>
          <w:p w14:paraId="266DD4B9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andrena</w:t>
            </w:r>
          </w:p>
        </w:tc>
        <w:tc>
          <w:tcPr>
            <w:tcW w:w="2399" w:type="dxa"/>
          </w:tcPr>
          <w:p w14:paraId="5E867E3E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Presence of andrena</w:t>
            </w:r>
          </w:p>
        </w:tc>
        <w:tc>
          <w:tcPr>
            <w:tcW w:w="2399" w:type="dxa"/>
          </w:tcPr>
          <w:p w14:paraId="68A603D6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Yes</w:t>
            </w:r>
          </w:p>
        </w:tc>
        <w:tc>
          <w:tcPr>
            <w:tcW w:w="2399" w:type="dxa"/>
          </w:tcPr>
          <w:p w14:paraId="43EE177C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Pollination by andrena</w:t>
            </w:r>
            <w:r w:rsidRPr="00272C59">
              <w:rPr>
                <w:rFonts w:ascii="Times New Roman" w:hAnsi="Times New Roman" w:cs="Times New Roman"/>
                <w:sz w:val="24"/>
                <w:szCs w:val="24"/>
              </w:rPr>
              <w:t xml:space="preserve"> affects the fruit set and yield.</w:t>
            </w:r>
          </w:p>
        </w:tc>
      </w:tr>
      <w:tr w:rsidR="000E7F70" w14:paraId="6730C3E3" w14:textId="77777777" w:rsidTr="00482B75">
        <w:tc>
          <w:tcPr>
            <w:tcW w:w="2399" w:type="dxa"/>
          </w:tcPr>
          <w:p w14:paraId="6884FC5B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osmia</w:t>
            </w:r>
          </w:p>
        </w:tc>
        <w:tc>
          <w:tcPr>
            <w:tcW w:w="2399" w:type="dxa"/>
          </w:tcPr>
          <w:p w14:paraId="50D21915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Presence of osmia</w:t>
            </w:r>
          </w:p>
        </w:tc>
        <w:tc>
          <w:tcPr>
            <w:tcW w:w="2399" w:type="dxa"/>
          </w:tcPr>
          <w:p w14:paraId="2719154B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 w:rsidR="00272C59">
              <w:rPr>
                <w:rFonts w:ascii="Times New Roman" w:eastAsia="Times New Roman" w:hAnsi="Times New Roman"/>
                <w:sz w:val="24"/>
              </w:rPr>
              <w:t>Yes</w:t>
            </w:r>
          </w:p>
        </w:tc>
        <w:tc>
          <w:tcPr>
            <w:tcW w:w="2399" w:type="dxa"/>
          </w:tcPr>
          <w:p w14:paraId="0852AFD9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Pollination by osmia</w:t>
            </w:r>
            <w:r w:rsidRPr="00272C59">
              <w:rPr>
                <w:rFonts w:ascii="Times New Roman" w:hAnsi="Times New Roman" w:cs="Times New Roman"/>
                <w:sz w:val="24"/>
                <w:szCs w:val="24"/>
              </w:rPr>
              <w:t xml:space="preserve"> affects the fruit set and yield.</w:t>
            </w:r>
          </w:p>
        </w:tc>
      </w:tr>
      <w:tr w:rsidR="000E7F70" w14:paraId="79FF3159" w14:textId="77777777" w:rsidTr="00482B75">
        <w:tc>
          <w:tcPr>
            <w:tcW w:w="2399" w:type="dxa"/>
          </w:tcPr>
          <w:p w14:paraId="54D7D42C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   MaxOfUpperTRange</w:t>
            </w:r>
          </w:p>
        </w:tc>
        <w:tc>
          <w:tcPr>
            <w:tcW w:w="2399" w:type="dxa"/>
          </w:tcPr>
          <w:p w14:paraId="76F38DB9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Maximum of the upper temperature range</w:t>
            </w:r>
          </w:p>
        </w:tc>
        <w:tc>
          <w:tcPr>
            <w:tcW w:w="2399" w:type="dxa"/>
          </w:tcPr>
          <w:p w14:paraId="7890E811" w14:textId="77777777" w:rsidR="00482B75" w:rsidRDefault="00272C59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6A23C9BC" w14:textId="77777777" w:rsidR="00482B75" w:rsidRPr="000E7F70" w:rsidRDefault="000E7F70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Temperature ranges are critical for blueberry growth.</w:t>
            </w:r>
          </w:p>
        </w:tc>
      </w:tr>
      <w:tr w:rsidR="000E7F70" w14:paraId="4B2A42B1" w14:textId="77777777" w:rsidTr="00482B75">
        <w:tc>
          <w:tcPr>
            <w:tcW w:w="2399" w:type="dxa"/>
          </w:tcPr>
          <w:p w14:paraId="4E150D6E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MinOfUpperTRange</w:t>
            </w:r>
          </w:p>
        </w:tc>
        <w:tc>
          <w:tcPr>
            <w:tcW w:w="2399" w:type="dxa"/>
          </w:tcPr>
          <w:p w14:paraId="18B11698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Minimum of the upper temperature range</w:t>
            </w:r>
          </w:p>
        </w:tc>
        <w:tc>
          <w:tcPr>
            <w:tcW w:w="2399" w:type="dxa"/>
          </w:tcPr>
          <w:p w14:paraId="5CBC92B1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49548976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Temperature ranges are critical for blueberry growth.</w:t>
            </w:r>
          </w:p>
        </w:tc>
      </w:tr>
      <w:tr w:rsidR="000E7F70" w14:paraId="37E46653" w14:textId="77777777" w:rsidTr="00482B75">
        <w:tc>
          <w:tcPr>
            <w:tcW w:w="2399" w:type="dxa"/>
          </w:tcPr>
          <w:p w14:paraId="2F4D5D70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AverageOfUpperTRange</w:t>
            </w:r>
          </w:p>
        </w:tc>
        <w:tc>
          <w:tcPr>
            <w:tcW w:w="2399" w:type="dxa"/>
          </w:tcPr>
          <w:p w14:paraId="4606630F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Average of the upper temperature range</w:t>
            </w:r>
          </w:p>
        </w:tc>
        <w:tc>
          <w:tcPr>
            <w:tcW w:w="2399" w:type="dxa"/>
          </w:tcPr>
          <w:p w14:paraId="7E131A53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3DE5E73A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Temperature ranges are critical for blueberry growth.</w:t>
            </w:r>
          </w:p>
        </w:tc>
      </w:tr>
      <w:tr w:rsidR="000E7F70" w14:paraId="5CBBDD2C" w14:textId="77777777" w:rsidTr="00482B75">
        <w:tc>
          <w:tcPr>
            <w:tcW w:w="2399" w:type="dxa"/>
          </w:tcPr>
          <w:p w14:paraId="50365837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MaxOfLowerTRange</w:t>
            </w:r>
          </w:p>
        </w:tc>
        <w:tc>
          <w:tcPr>
            <w:tcW w:w="2399" w:type="dxa"/>
          </w:tcPr>
          <w:p w14:paraId="4FE31C8F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Maximum of the lower temperature range</w:t>
            </w:r>
          </w:p>
        </w:tc>
        <w:tc>
          <w:tcPr>
            <w:tcW w:w="2399" w:type="dxa"/>
          </w:tcPr>
          <w:p w14:paraId="56CB66F9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543A542B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Temperature ranges are critical for blueberry growth.</w:t>
            </w:r>
          </w:p>
        </w:tc>
      </w:tr>
      <w:tr w:rsidR="000E7F70" w14:paraId="5CE38120" w14:textId="77777777" w:rsidTr="00482B75">
        <w:tc>
          <w:tcPr>
            <w:tcW w:w="2399" w:type="dxa"/>
          </w:tcPr>
          <w:p w14:paraId="2E20BBE0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MinOfLowerTRange</w:t>
            </w:r>
          </w:p>
        </w:tc>
        <w:tc>
          <w:tcPr>
            <w:tcW w:w="2399" w:type="dxa"/>
          </w:tcPr>
          <w:p w14:paraId="38D44084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Minimum of the         lower temperature range</w:t>
            </w:r>
          </w:p>
        </w:tc>
        <w:tc>
          <w:tcPr>
            <w:tcW w:w="2399" w:type="dxa"/>
          </w:tcPr>
          <w:p w14:paraId="41BBCE03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5CDB1C8F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Temperature ranges are critical for blueberry growth.</w:t>
            </w:r>
          </w:p>
        </w:tc>
      </w:tr>
      <w:tr w:rsidR="000E7F70" w14:paraId="395D045C" w14:textId="77777777" w:rsidTr="00482B75">
        <w:tc>
          <w:tcPr>
            <w:tcW w:w="2399" w:type="dxa"/>
          </w:tcPr>
          <w:p w14:paraId="1EDD8709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AverageOfLowerTRange</w:t>
            </w:r>
          </w:p>
        </w:tc>
        <w:tc>
          <w:tcPr>
            <w:tcW w:w="2399" w:type="dxa"/>
          </w:tcPr>
          <w:p w14:paraId="33923904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Average of the lower temperature range</w:t>
            </w:r>
          </w:p>
        </w:tc>
        <w:tc>
          <w:tcPr>
            <w:tcW w:w="2399" w:type="dxa"/>
          </w:tcPr>
          <w:p w14:paraId="0BA212A4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63B1DC4B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Temperature ranges are critical for blueberry growth.</w:t>
            </w:r>
          </w:p>
        </w:tc>
      </w:tr>
      <w:tr w:rsidR="000E7F70" w14:paraId="447A69C8" w14:textId="77777777" w:rsidTr="00482B75">
        <w:tc>
          <w:tcPr>
            <w:tcW w:w="2399" w:type="dxa"/>
          </w:tcPr>
          <w:p w14:paraId="407D1277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RainingDays</w:t>
            </w:r>
          </w:p>
        </w:tc>
        <w:tc>
          <w:tcPr>
            <w:tcW w:w="2399" w:type="dxa"/>
          </w:tcPr>
          <w:p w14:paraId="193A3F4B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Number of days with rainfall </w:t>
            </w:r>
          </w:p>
        </w:tc>
        <w:tc>
          <w:tcPr>
            <w:tcW w:w="2399" w:type="dxa"/>
          </w:tcPr>
          <w:p w14:paraId="6A9ACE79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4FEFFAEE" w14:textId="77777777" w:rsidR="00482B75" w:rsidRPr="000E7F70" w:rsidRDefault="000E7F70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Rainfall affects plant hydration and growth.</w:t>
            </w:r>
          </w:p>
        </w:tc>
      </w:tr>
      <w:tr w:rsidR="000E7F70" w14:paraId="573059F7" w14:textId="77777777" w:rsidTr="00482B75">
        <w:tc>
          <w:tcPr>
            <w:tcW w:w="2399" w:type="dxa"/>
          </w:tcPr>
          <w:p w14:paraId="2738F806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AverageRainingDays</w:t>
            </w:r>
          </w:p>
        </w:tc>
        <w:tc>
          <w:tcPr>
            <w:tcW w:w="2399" w:type="dxa"/>
          </w:tcPr>
          <w:p w14:paraId="4F8FB3E7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Average number of days with rainfall</w:t>
            </w:r>
          </w:p>
        </w:tc>
        <w:tc>
          <w:tcPr>
            <w:tcW w:w="2399" w:type="dxa"/>
          </w:tcPr>
          <w:p w14:paraId="56F587D2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24687A81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Rainfall affects plant hydration and growth.</w:t>
            </w:r>
          </w:p>
        </w:tc>
      </w:tr>
      <w:tr w:rsidR="000E7F70" w14:paraId="2B9D0CE3" w14:textId="77777777" w:rsidTr="00482B75">
        <w:tc>
          <w:tcPr>
            <w:tcW w:w="2399" w:type="dxa"/>
          </w:tcPr>
          <w:p w14:paraId="74F82DEC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fruitset</w:t>
            </w:r>
          </w:p>
        </w:tc>
        <w:tc>
          <w:tcPr>
            <w:tcW w:w="2399" w:type="dxa"/>
          </w:tcPr>
          <w:p w14:paraId="7006A4BA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Percentage of flowers that develop into fruits</w:t>
            </w:r>
          </w:p>
        </w:tc>
        <w:tc>
          <w:tcPr>
            <w:tcW w:w="2399" w:type="dxa"/>
          </w:tcPr>
          <w:p w14:paraId="49EA6649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4062DBF5" w14:textId="77777777" w:rsidR="00482B75" w:rsidRPr="000E7F70" w:rsidRDefault="000E7F70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Direct measure of reproductive success, influencing yield.</w:t>
            </w:r>
          </w:p>
        </w:tc>
      </w:tr>
      <w:tr w:rsidR="000E7F70" w14:paraId="10F4F0A6" w14:textId="77777777" w:rsidTr="00482B75">
        <w:tc>
          <w:tcPr>
            <w:tcW w:w="2399" w:type="dxa"/>
          </w:tcPr>
          <w:p w14:paraId="430433DC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fruitmass</w:t>
            </w:r>
          </w:p>
        </w:tc>
        <w:tc>
          <w:tcPr>
            <w:tcW w:w="2399" w:type="dxa"/>
          </w:tcPr>
          <w:p w14:paraId="13465F22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Mass of the fruit  </w:t>
            </w:r>
          </w:p>
        </w:tc>
        <w:tc>
          <w:tcPr>
            <w:tcW w:w="2399" w:type="dxa"/>
          </w:tcPr>
          <w:p w14:paraId="0DBC5786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0D765DB0" w14:textId="77777777" w:rsidR="00482B75" w:rsidRPr="000E7F70" w:rsidRDefault="000E7F70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Pr="000E7F70">
              <w:rPr>
                <w:rFonts w:ascii="Times New Roman" w:hAnsi="Times New Roman" w:cs="Times New Roman"/>
                <w:sz w:val="24"/>
                <w:szCs w:val="24"/>
              </w:rPr>
              <w:t>Heavier fruits contribute to higher yield.</w:t>
            </w:r>
          </w:p>
        </w:tc>
      </w:tr>
      <w:tr w:rsidR="000E7F70" w14:paraId="77D06BE0" w14:textId="77777777" w:rsidTr="00482B75">
        <w:tc>
          <w:tcPr>
            <w:tcW w:w="2399" w:type="dxa"/>
          </w:tcPr>
          <w:p w14:paraId="1FC0BD44" w14:textId="77777777" w:rsidR="00482B75" w:rsidRDefault="009D2D9F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seeds</w:t>
            </w:r>
          </w:p>
        </w:tc>
        <w:tc>
          <w:tcPr>
            <w:tcW w:w="2399" w:type="dxa"/>
          </w:tcPr>
          <w:p w14:paraId="40298C94" w14:textId="77777777" w:rsidR="00482B75" w:rsidRDefault="009D2D9F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Number of seeds per fruit</w:t>
            </w:r>
          </w:p>
        </w:tc>
        <w:tc>
          <w:tcPr>
            <w:tcW w:w="2399" w:type="dxa"/>
          </w:tcPr>
          <w:p w14:paraId="1502F06C" w14:textId="77777777" w:rsidR="00482B75" w:rsidRDefault="000E7F70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</w:t>
            </w:r>
          </w:p>
        </w:tc>
        <w:tc>
          <w:tcPr>
            <w:tcW w:w="2399" w:type="dxa"/>
          </w:tcPr>
          <w:p w14:paraId="2CCE0CDE" w14:textId="77777777" w:rsidR="00482B75" w:rsidRPr="009D2D9F" w:rsidRDefault="009D2D9F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Pr="009D2D9F">
              <w:rPr>
                <w:rFonts w:ascii="Times New Roman" w:hAnsi="Times New Roman" w:cs="Times New Roman"/>
                <w:sz w:val="24"/>
                <w:szCs w:val="24"/>
              </w:rPr>
              <w:t>Seed count can affect the fruit quality and yield.</w:t>
            </w:r>
          </w:p>
        </w:tc>
      </w:tr>
      <w:tr w:rsidR="009D2D9F" w14:paraId="477807B4" w14:textId="77777777" w:rsidTr="00482B75">
        <w:tc>
          <w:tcPr>
            <w:tcW w:w="2399" w:type="dxa"/>
          </w:tcPr>
          <w:p w14:paraId="11C7584E" w14:textId="77777777" w:rsidR="009D2D9F" w:rsidRDefault="009D2D9F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yield</w:t>
            </w:r>
          </w:p>
        </w:tc>
        <w:tc>
          <w:tcPr>
            <w:tcW w:w="2399" w:type="dxa"/>
          </w:tcPr>
          <w:p w14:paraId="2793596A" w14:textId="77777777" w:rsidR="009D2D9F" w:rsidRDefault="009D2D9F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Tota</w:t>
            </w:r>
            <w:r w:rsidR="00F437D5">
              <w:rPr>
                <w:rFonts w:ascii="Times New Roman" w:eastAsia="Times New Roman" w:hAnsi="Times New Roman"/>
                <w:sz w:val="24"/>
              </w:rPr>
              <w:t>l</w:t>
            </w:r>
            <w:r>
              <w:rPr>
                <w:rFonts w:ascii="Times New Roman" w:eastAsia="Times New Roman" w:hAnsi="Times New Roman"/>
                <w:sz w:val="24"/>
              </w:rPr>
              <w:t xml:space="preserve"> yield of blueberries</w:t>
            </w:r>
          </w:p>
        </w:tc>
        <w:tc>
          <w:tcPr>
            <w:tcW w:w="2399" w:type="dxa"/>
          </w:tcPr>
          <w:p w14:paraId="5ADA105F" w14:textId="77777777" w:rsidR="009D2D9F" w:rsidRDefault="009D2D9F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Yes </w:t>
            </w:r>
          </w:p>
        </w:tc>
        <w:tc>
          <w:tcPr>
            <w:tcW w:w="2399" w:type="dxa"/>
          </w:tcPr>
          <w:p w14:paraId="7AB2F6AF" w14:textId="77777777" w:rsidR="009D2D9F" w:rsidRPr="009D2D9F" w:rsidRDefault="009D2D9F" w:rsidP="009D2D9F">
            <w:pPr>
              <w:spacing w:line="3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 w:rsidRPr="009D2D9F">
              <w:rPr>
                <w:rFonts w:ascii="Times New Roman" w:hAnsi="Times New Roman" w:cs="Times New Roman"/>
                <w:sz w:val="24"/>
                <w:szCs w:val="24"/>
              </w:rPr>
              <w:t xml:space="preserve">The target variable for predictive </w:t>
            </w:r>
            <w:r w:rsidR="009731A7" w:rsidRPr="009D2D9F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r w:rsidRPr="009D2D9F">
              <w:rPr>
                <w:rFonts w:ascii="Times New Roman" w:hAnsi="Times New Roman" w:cs="Times New Roman"/>
                <w:sz w:val="24"/>
                <w:szCs w:val="24"/>
              </w:rPr>
              <w:t>, essential for determining prediction accuracy.</w:t>
            </w:r>
          </w:p>
          <w:p w14:paraId="3EAE802D" w14:textId="77777777" w:rsidR="009D2D9F" w:rsidRDefault="009D2D9F">
            <w:pPr>
              <w:spacing w:line="378" w:lineRule="exac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2CC578F" w14:textId="77777777" w:rsidR="000B70E6" w:rsidRDefault="000B70E6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5447FA9D" w14:textId="77777777" w:rsidR="000B70E6" w:rsidRDefault="000B70E6">
      <w:pPr>
        <w:spacing w:line="1" w:lineRule="exact"/>
        <w:rPr>
          <w:rFonts w:ascii="Times New Roman" w:eastAsia="Times New Roman" w:hAnsi="Times New Roman"/>
        </w:rPr>
      </w:pPr>
    </w:p>
    <w:sectPr w:rsidR="000B70E6">
      <w:pgSz w:w="12240" w:h="15840"/>
      <w:pgMar w:top="1440" w:right="1420" w:bottom="1440" w:left="1440" w:header="0" w:footer="0" w:gutter="0"/>
      <w:cols w:space="0" w:equalWidth="0">
        <w:col w:w="9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FD0"/>
    <w:rsid w:val="000B70E6"/>
    <w:rsid w:val="000E7F70"/>
    <w:rsid w:val="00215D80"/>
    <w:rsid w:val="00272C59"/>
    <w:rsid w:val="00482B75"/>
    <w:rsid w:val="004D2F40"/>
    <w:rsid w:val="004F77B9"/>
    <w:rsid w:val="00627563"/>
    <w:rsid w:val="008C0FD0"/>
    <w:rsid w:val="009731A7"/>
    <w:rsid w:val="009D2D9F"/>
    <w:rsid w:val="00A413D6"/>
    <w:rsid w:val="00A56E45"/>
    <w:rsid w:val="00B46849"/>
    <w:rsid w:val="00D14E49"/>
    <w:rsid w:val="00EB165A"/>
    <w:rsid w:val="00F04AD0"/>
    <w:rsid w:val="00F437D5"/>
    <w:rsid w:val="00F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AEB85"/>
  <w15:docId w15:val="{2B503FF6-0E91-4A7E-A277-810B142F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pravallika m</cp:lastModifiedBy>
  <cp:revision>12</cp:revision>
  <cp:lastPrinted>2024-07-11T16:39:00Z</cp:lastPrinted>
  <dcterms:created xsi:type="dcterms:W3CDTF">2024-07-06T06:42:00Z</dcterms:created>
  <dcterms:modified xsi:type="dcterms:W3CDTF">2024-07-15T20:27:00Z</dcterms:modified>
</cp:coreProperties>
</file>