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52"/>
        </w:rPr>
        <w:t>PROJECT TECHNICAL REPORT</w:t>
      </w:r>
    </w:p>
    <w:p>
      <w:pPr>
        <w:jc w:val="center"/>
      </w:pPr>
      <w:r>
        <w:rPr>
          <w:rFonts w:ascii="Calibri" w:hAnsi="Calibri"/>
          <w:i/>
          <w:color w:val="555555"/>
          <w:sz w:val="32"/>
        </w:rPr>
        <w:t>SentinelGPT — Autonomous Cyber Defense Platform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Project Title:</w:t>
            </w:r>
          </w:p>
        </w:tc>
        <w:tc>
          <w:tcPr>
            <w:tcW w:type="dxa" w:w="4680"/>
          </w:tcPr>
          <w:p>
            <w:r>
              <w:t>SentinelGPT Autonomous Cyber Defense Platform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Live Deployment Link:</w:t>
            </w:r>
          </w:p>
        </w:tc>
        <w:tc>
          <w:tcPr>
            <w:tcW w:type="dxa" w:w="4680"/>
          </w:tcPr>
          <w:p>
            <w:r>
              <w:t>https://sentinelgpt-ai.vercel.app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GitHub Repository:</w:t>
            </w:r>
          </w:p>
        </w:tc>
        <w:tc>
          <w:tcPr>
            <w:tcW w:type="dxa" w:w="4680"/>
          </w:tcPr>
          <w:p>
            <w:r>
              <w:t>https://github.com/Pravallika2025/sentigraud-ai-.git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Technology Stack:</w:t>
            </w:r>
          </w:p>
        </w:tc>
        <w:tc>
          <w:tcPr>
            <w:tcW w:type="dxa" w:w="4680"/>
          </w:tcPr>
          <w:p>
            <w:r>
              <w:t>React 19, Vite 5.4, FastAPI, SQLAlchemy, SQLite, JWT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Documentation Date:</w:t>
            </w:r>
          </w:p>
        </w:tc>
        <w:tc>
          <w:tcPr>
            <w:tcW w:type="dxa" w:w="4680"/>
          </w:tcPr>
          <w:p>
            <w:r>
              <w:t>July 2026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color w:val="003366"/>
          <w:sz w:val="36"/>
        </w:rPr>
        <w:t>1. Executive Summary &amp; Abstract</w:t>
      </w:r>
    </w:p>
    <w:p>
      <w:pPr>
        <w:spacing w:after="120" w:line="276" w:lineRule="auto"/>
      </w:pPr>
      <w:r>
        <w:t>SentinelGPT is an enterprise-grade, full-stack autonomous Security Operations Center (SOC) platform designed for continuous network threat monitoring, real-time telemetry processing, heuristic vulnerability analysis, and automated quarantine response.</w:t>
      </w:r>
    </w:p>
    <w:p>
      <w:pPr>
        <w:spacing w:after="120" w:line="276" w:lineRule="auto"/>
      </w:pPr>
      <w:r>
        <w:t>Built to bridge real-time cybersecurity operations with cloud-native serverless architecture, SentinelGPT processes network anomalies, maps them dynamically against MITRE ATT&amp;CK tactics, and renders actionable AI remediation recommendations for security analysts.</w:t>
      </w:r>
    </w:p>
    <w:p>
      <w:pPr>
        <w:spacing w:before="360" w:after="120"/>
      </w:pPr>
      <w:r>
        <w:rPr>
          <w:rFonts w:ascii="Calibri" w:hAnsi="Calibri"/>
          <w:b/>
          <w:color w:val="003366"/>
          <w:sz w:val="36"/>
        </w:rPr>
        <w:t>2. System Architecture &amp; Technical Stack</w:t>
      </w:r>
    </w:p>
    <w:p>
      <w:pPr>
        <w:spacing w:after="120" w:line="276" w:lineRule="auto"/>
      </w:pPr>
      <w:r>
        <w:t>The application follows a decoupled monorepo architecture, leveraging React 19 for rendering dynamic glassmorphic telemetry components and FastAPI (Python) for asynchronous microservices and serverless database interaction.</w:t>
      </w:r>
    </w:p>
    <w:p>
      <w:pPr>
        <w:spacing w:before="280" w:after="80"/>
      </w:pPr>
      <w:r>
        <w:rPr>
          <w:rFonts w:ascii="Calibri" w:hAnsi="Calibri"/>
          <w:b/>
          <w:color w:val="006699"/>
          <w:sz w:val="28"/>
        </w:rPr>
        <w:t>Key Technology Components:</w:t>
      </w:r>
    </w:p>
    <w:p>
      <w:pPr>
        <w:spacing w:after="120" w:line="276" w:lineRule="auto"/>
      </w:pPr>
      <w:r>
        <w:rPr>
          <w:b/>
          <w:color w:val="003366"/>
        </w:rPr>
        <w:t xml:space="preserve">• Frontend (React 19 + Vite 5.4): </w:t>
      </w:r>
      <w:r>
        <w:t xml:space="preserve"> Modern single-page application framework providing fast Virtual DOM reconciliation and responsive glassmorphic dark theme components.</w:t>
      </w:r>
    </w:p>
    <w:p>
      <w:pPr>
        <w:spacing w:after="120" w:line="276" w:lineRule="auto"/>
      </w:pPr>
      <w:r>
        <w:rPr>
          <w:b/>
          <w:color w:val="003366"/>
        </w:rPr>
        <w:t xml:space="preserve">• Backend (FastAPI + Python 3.11): </w:t>
      </w:r>
      <w:r>
        <w:t xml:space="preserve"> Asynchronous Python framework managing RESTful JSON APIs (`/api/*`), OpenAPI schemas, and WebSockets.</w:t>
      </w:r>
    </w:p>
    <w:p>
      <w:pPr>
        <w:spacing w:after="120" w:line="276" w:lineRule="auto"/>
      </w:pPr>
      <w:r>
        <w:rPr>
          <w:b/>
          <w:color w:val="003366"/>
        </w:rPr>
        <w:t xml:space="preserve">• Database &amp; Storage: </w:t>
      </w:r>
      <w:r>
        <w:t xml:space="preserve"> SQLAlchemy ORM interfacing with SQLite (`/tmp/sentinel_vercel.db` on Vercel) for persistent incident logging.</w:t>
      </w:r>
    </w:p>
    <w:p>
      <w:pPr>
        <w:spacing w:after="120" w:line="276" w:lineRule="auto"/>
      </w:pPr>
      <w:r>
        <w:rPr>
          <w:b/>
          <w:color w:val="003366"/>
        </w:rPr>
        <w:t xml:space="preserve">• Authentication: </w:t>
      </w:r>
      <w:r>
        <w:t xml:space="preserve"> Expiring HS256 JWT tokens with SHA-256 password hashing and role-based access control.</w:t>
      </w:r>
    </w:p>
    <w:p>
      <w:pPr>
        <w:spacing w:after="120" w:line="276" w:lineRule="auto"/>
      </w:pPr>
      <w:r>
        <w:rPr>
          <w:b/>
          <w:color w:val="003366"/>
        </w:rPr>
        <w:t xml:space="preserve">• Cloud Hosting: </w:t>
      </w:r>
      <w:r>
        <w:t xml:space="preserve"> Multi-stage Vercel serverless deployment (`vercel.json`) serving static assets from `/dist` and dynamic API handlers.</w:t>
      </w:r>
    </w:p>
    <w:p>
      <w:pPr>
        <w:spacing w:before="360" w:after="120"/>
      </w:pPr>
      <w:r>
        <w:rPr>
          <w:rFonts w:ascii="Calibri" w:hAnsi="Calibri"/>
          <w:b/>
          <w:color w:val="003366"/>
          <w:sz w:val="36"/>
        </w:rPr>
        <w:t>3. Core Operations Dashboard Interface</w:t>
      </w:r>
    </w:p>
    <w:p>
      <w:pPr>
        <w:spacing w:after="120" w:line="276" w:lineRule="auto"/>
      </w:pPr>
      <w:r>
        <w:t>The main Security Operations Center (SOC) dashboard consolidates live perimeter telemetry into real-time KPI cards, threat velocity area charts, severity distribution donuts, sector heatmap matrices, and an automated quarantine management list.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66666"/>
          <w:sz w:val="19"/>
        </w:rPr>
        <w:t>Figure: SentinelGPT Real-time SOC Operations Dashboard Interface</w:t>
      </w:r>
    </w:p>
    <w:p>
      <w:pPr>
        <w:spacing w:before="360" w:after="120"/>
      </w:pPr>
      <w:r>
        <w:rPr>
          <w:rFonts w:ascii="Calibri" w:hAnsi="Calibri"/>
          <w:b/>
          <w:color w:val="003366"/>
          <w:sz w:val="36"/>
        </w:rPr>
        <w:t>4. Authentication &amp; Operator Onboarding</w:t>
      </w:r>
    </w:p>
    <w:p>
      <w:pPr>
        <w:spacing w:after="120" w:line="276" w:lineRule="auto"/>
      </w:pPr>
      <w:r>
        <w:t>SentinelGPT incorporates a cyberpunk-themed authentication interface offering multi-role login, operator registration with organizational profile setup, and a 1-click Quick Demo Access bypass for rapid evaluation.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66666"/>
          <w:sz w:val="19"/>
        </w:rPr>
        <w:t>Figure: Cyberpunk Security Operator Login Interface with Quick Demo Access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ation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66666"/>
          <w:sz w:val="19"/>
        </w:rPr>
        <w:t>Figure: Operator Registration &amp; Organization Setup Portal</w:t>
      </w:r>
    </w:p>
    <w:p>
      <w:pPr>
        <w:spacing w:before="360" w:after="120"/>
      </w:pPr>
      <w:r>
        <w:rPr>
          <w:rFonts w:ascii="Calibri" w:hAnsi="Calibri"/>
          <w:b/>
          <w:color w:val="003366"/>
          <w:sz w:val="36"/>
        </w:rPr>
        <w:t>5. Conversational AI Assistant &amp; Payload Scanner</w:t>
      </w:r>
    </w:p>
    <w:p>
      <w:pPr>
        <w:spacing w:after="120" w:line="276" w:lineRule="auto"/>
      </w:pPr>
      <w:r>
        <w:t>To accelerate incident triage, SentinelGPT integrates a conversational AI security assistant trained on threat signatures and MITRE ATT&amp;CK techniques, alongside a static payload scanner for analyzing suspicious log files and executables.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66666"/>
          <w:sz w:val="19"/>
        </w:rPr>
        <w:t>Figure: Conversational AI Threat Triage Assistant Interface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_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66666"/>
          <w:sz w:val="19"/>
        </w:rPr>
        <w:t>Figure: Heuristic Payload &amp; Static Log File Scanner</w:t>
      </w:r>
    </w:p>
    <w:p>
      <w:pPr>
        <w:spacing w:before="360" w:after="120"/>
      </w:pPr>
      <w:r>
        <w:rPr>
          <w:rFonts w:ascii="Calibri" w:hAnsi="Calibri"/>
          <w:b/>
          <w:color w:val="003366"/>
          <w:sz w:val="36"/>
        </w:rPr>
        <w:t>6. API Endpoints &amp; Live Deployment</w:t>
      </w:r>
    </w:p>
    <w:p>
      <w:pPr>
        <w:spacing w:after="120" w:line="276" w:lineRule="auto"/>
      </w:pPr>
      <w:r>
        <w:t>The backend exposes standard REST endpoints for telemetry queries, incident history export, and automated IP quarantine control: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HTTP 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Functionality</w:t>
            </w:r>
          </w:p>
        </w:tc>
      </w:tr>
      <w:tr>
        <w:tc>
          <w:tcPr>
            <w:tcW w:type="dxa" w:w="3120"/>
          </w:tcPr>
          <w:p>
            <w:r>
              <w:t>/api/login</w:t>
            </w:r>
          </w:p>
        </w:tc>
        <w:tc>
          <w:tcPr>
            <w:tcW w:type="dxa" w:w="3120"/>
          </w:tcPr>
          <w:p>
            <w:r>
              <w:t>POST</w:t>
            </w:r>
          </w:p>
        </w:tc>
        <w:tc>
          <w:tcPr>
            <w:tcW w:type="dxa" w:w="3120"/>
          </w:tcPr>
          <w:p>
            <w:r>
              <w:t>Authenticates operator, returns JWT token</w:t>
            </w:r>
          </w:p>
        </w:tc>
      </w:tr>
      <w:tr>
        <w:tc>
          <w:tcPr>
            <w:tcW w:type="dxa" w:w="3120"/>
          </w:tcPr>
          <w:p>
            <w:r>
              <w:t>/api/snapshot</w:t>
            </w:r>
          </w:p>
        </w:tc>
        <w:tc>
          <w:tcPr>
            <w:tcW w:type="dxa" w:w="3120"/>
          </w:tcPr>
          <w:p>
            <w:r>
              <w:t>GET</w:t>
            </w:r>
          </w:p>
        </w:tc>
        <w:tc>
          <w:tcPr>
            <w:tcW w:type="dxa" w:w="3120"/>
          </w:tcPr>
          <w:p>
            <w:r>
              <w:t>Retrieves telemetry snapshot, logs &amp; quarantine list</w:t>
            </w:r>
          </w:p>
        </w:tc>
      </w:tr>
      <w:tr>
        <w:tc>
          <w:tcPr>
            <w:tcW w:type="dxa" w:w="3120"/>
          </w:tcPr>
          <w:p>
            <w:r>
              <w:t>/api/block_ip</w:t>
            </w:r>
          </w:p>
        </w:tc>
        <w:tc>
          <w:tcPr>
            <w:tcW w:type="dxa" w:w="3120"/>
          </w:tcPr>
          <w:p>
            <w:r>
              <w:t>POST</w:t>
            </w:r>
          </w:p>
        </w:tc>
        <w:tc>
          <w:tcPr>
            <w:tcW w:type="dxa" w:w="3120"/>
          </w:tcPr>
          <w:p>
            <w:r>
              <w:t>Adds target IP address to active firewall quarantine</w:t>
            </w:r>
          </w:p>
        </w:tc>
      </w:tr>
      <w:tr>
        <w:tc>
          <w:tcPr>
            <w:tcW w:type="dxa" w:w="3120"/>
          </w:tcPr>
          <w:p>
            <w:r>
              <w:t>/api/unblock_ip</w:t>
            </w:r>
          </w:p>
        </w:tc>
        <w:tc>
          <w:tcPr>
            <w:tcW w:type="dxa" w:w="3120"/>
          </w:tcPr>
          <w:p>
            <w:r>
              <w:t>POST</w:t>
            </w:r>
          </w:p>
        </w:tc>
        <w:tc>
          <w:tcPr>
            <w:tcW w:type="dxa" w:w="3120"/>
          </w:tcPr>
          <w:p>
            <w:r>
              <w:t>Revokes quarantine for target IP address</w:t>
            </w:r>
          </w:p>
        </w:tc>
      </w:tr>
      <w:tr>
        <w:tc>
          <w:tcPr>
            <w:tcW w:type="dxa" w:w="3120"/>
          </w:tcPr>
          <w:p>
            <w:r>
              <w:t>/health</w:t>
            </w:r>
          </w:p>
        </w:tc>
        <w:tc>
          <w:tcPr>
            <w:tcW w:type="dxa" w:w="3120"/>
          </w:tcPr>
          <w:p>
            <w:r>
              <w:t>GET</w:t>
            </w:r>
          </w:p>
        </w:tc>
        <w:tc>
          <w:tcPr>
            <w:tcW w:type="dxa" w:w="3120"/>
          </w:tcPr>
          <w:p>
            <w:r>
              <w:t>Returns live serverless system health status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06699"/>
          <w:sz w:val="28"/>
        </w:rPr>
        <w:t>Live Deployment Details:</w:t>
      </w:r>
    </w:p>
    <w:p>
      <w:pPr>
        <w:spacing w:after="120" w:line="276" w:lineRule="auto"/>
      </w:pPr>
      <w:r>
        <w:rPr>
          <w:b/>
          <w:color w:val="003366"/>
        </w:rPr>
        <w:t xml:space="preserve">• Production Web App: </w:t>
      </w:r>
      <w:r>
        <w:t>https://sentinelgpt-ai.vercel.app</w:t>
      </w:r>
    </w:p>
    <w:p>
      <w:pPr>
        <w:spacing w:after="120" w:line="276" w:lineRule="auto"/>
      </w:pPr>
      <w:r>
        <w:rPr>
          <w:b/>
          <w:color w:val="003366"/>
        </w:rPr>
        <w:t xml:space="preserve">• Interactive Swagger API Docs: </w:t>
      </w:r>
      <w:r>
        <w:t>https://sentinelgpt-ai.vercel.app/docs</w:t>
      </w:r>
    </w:p>
    <w:p>
      <w:pPr>
        <w:spacing w:after="120" w:line="276" w:lineRule="auto"/>
      </w:pPr>
      <w:r>
        <w:rPr>
          <w:b/>
          <w:color w:val="003366"/>
        </w:rPr>
        <w:t xml:space="preserve">• GitHub Repository: </w:t>
      </w:r>
      <w:r>
        <w:t>https://github.com/Pravallika2025/sentigraud-ai-.git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