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10028" w14:textId="7026DFAE" w:rsidR="008C2074" w:rsidRPr="008C2074" w:rsidRDefault="008C2074" w:rsidP="008C2074">
      <w:pPr>
        <w:jc w:val="center"/>
        <w:rPr>
          <w:rFonts w:ascii="Arial" w:hAnsi="Arial" w:cs="Arial"/>
          <w:b/>
          <w:bCs/>
          <w:sz w:val="36"/>
          <w:szCs w:val="36"/>
        </w:rPr>
      </w:pPr>
      <w:r>
        <w:rPr>
          <w:rFonts w:ascii="Arial" w:hAnsi="Arial" w:cs="Arial"/>
          <w:b/>
          <w:bCs/>
          <w:sz w:val="36"/>
          <w:szCs w:val="36"/>
        </w:rPr>
        <w:t>Report</w:t>
      </w:r>
    </w:p>
    <w:p w14:paraId="14445D65" w14:textId="22DC8CFD" w:rsidR="00A9204E" w:rsidRDefault="008C2074" w:rsidP="008C2074">
      <w:pPr>
        <w:pStyle w:val="Heading1"/>
        <w:rPr>
          <w:rFonts w:ascii="Arial" w:hAnsi="Arial" w:cs="Arial"/>
          <w:b/>
          <w:bCs/>
          <w:color w:val="2E74B5" w:themeColor="accent1" w:themeShade="BF"/>
          <w:sz w:val="28"/>
          <w:szCs w:val="28"/>
        </w:rPr>
      </w:pPr>
      <w:r w:rsidRPr="0089029F">
        <w:rPr>
          <w:rFonts w:ascii="Arial" w:hAnsi="Arial" w:cs="Arial"/>
          <w:b/>
          <w:bCs/>
          <w:color w:val="2E74B5" w:themeColor="accent1" w:themeShade="BF"/>
          <w:sz w:val="28"/>
          <w:szCs w:val="28"/>
        </w:rPr>
        <w:t>Discount Strategy:</w:t>
      </w:r>
    </w:p>
    <w:p w14:paraId="75735B1F" w14:textId="7C4A2A50" w:rsidR="00316182" w:rsidRPr="00316182" w:rsidRDefault="00316182" w:rsidP="00316182">
      <w:r w:rsidRPr="00316182">
        <w:rPr>
          <w:rFonts w:ascii="Arial" w:hAnsi="Arial" w:cs="Arial"/>
          <w:b/>
          <w:bCs/>
        </w:rPr>
        <w:t>Average Purchase Amount</w:t>
      </w:r>
      <w:r>
        <w:rPr>
          <w:rFonts w:ascii="Arial" w:hAnsi="Arial" w:cs="Arial"/>
          <w:b/>
          <w:bCs/>
        </w:rPr>
        <w:t>:</w:t>
      </w:r>
    </w:p>
    <w:p w14:paraId="22705FFB" w14:textId="7E932DA7" w:rsidR="008C2074" w:rsidRPr="008C2074" w:rsidRDefault="008C2074" w:rsidP="008C2074">
      <w:pPr>
        <w:pStyle w:val="ListParagraph"/>
        <w:numPr>
          <w:ilvl w:val="0"/>
          <w:numId w:val="24"/>
        </w:numPr>
        <w:rPr>
          <w:rFonts w:ascii="Arial" w:hAnsi="Arial" w:cs="Arial"/>
        </w:rPr>
      </w:pPr>
      <w:r w:rsidRPr="008C2074">
        <w:rPr>
          <w:rFonts w:ascii="Arial" w:hAnsi="Arial" w:cs="Arial"/>
        </w:rPr>
        <w:t>The overall average purchase amount is  $60</w:t>
      </w:r>
      <w:r w:rsidR="00E93042">
        <w:rPr>
          <w:rFonts w:ascii="Arial" w:hAnsi="Arial" w:cs="Arial"/>
        </w:rPr>
        <w:t>.</w:t>
      </w:r>
    </w:p>
    <w:p w14:paraId="2691AB64" w14:textId="7513A584" w:rsidR="008C2074" w:rsidRPr="008C2074" w:rsidRDefault="008C2074" w:rsidP="008C2074">
      <w:pPr>
        <w:pStyle w:val="ListParagraph"/>
        <w:numPr>
          <w:ilvl w:val="0"/>
          <w:numId w:val="24"/>
        </w:numPr>
        <w:rPr>
          <w:rFonts w:ascii="Arial" w:hAnsi="Arial" w:cs="Arial"/>
        </w:rPr>
      </w:pPr>
      <w:r w:rsidRPr="008C2074">
        <w:rPr>
          <w:rFonts w:ascii="Arial" w:hAnsi="Arial" w:cs="Arial"/>
        </w:rPr>
        <w:t>Average purchase value is almost the same for:</w:t>
      </w:r>
    </w:p>
    <w:p w14:paraId="3D68D46D" w14:textId="1FF7F92E" w:rsidR="008C2074" w:rsidRPr="008C2074" w:rsidRDefault="008C2074" w:rsidP="008C2074">
      <w:pPr>
        <w:pStyle w:val="ListParagraph"/>
        <w:numPr>
          <w:ilvl w:val="1"/>
          <w:numId w:val="25"/>
        </w:numPr>
        <w:rPr>
          <w:rFonts w:ascii="Arial" w:hAnsi="Arial" w:cs="Arial"/>
        </w:rPr>
      </w:pPr>
      <w:r w:rsidRPr="008C2074">
        <w:rPr>
          <w:rFonts w:ascii="Arial" w:hAnsi="Arial" w:cs="Arial"/>
        </w:rPr>
        <w:t>Non-discounted Purchases: $60.3</w:t>
      </w:r>
    </w:p>
    <w:p w14:paraId="502C1843" w14:textId="26FEBA47" w:rsidR="009A6C5E" w:rsidRPr="009A6C5E" w:rsidRDefault="008C2074" w:rsidP="009A6C5E">
      <w:pPr>
        <w:pStyle w:val="ListParagraph"/>
        <w:numPr>
          <w:ilvl w:val="1"/>
          <w:numId w:val="25"/>
        </w:numPr>
      </w:pPr>
      <w:r w:rsidRPr="008C2074">
        <w:rPr>
          <w:rFonts w:ascii="Arial" w:hAnsi="Arial" w:cs="Arial"/>
        </w:rPr>
        <w:t>Discounted Purchases: $59.7</w:t>
      </w:r>
    </w:p>
    <w:p w14:paraId="600F683B" w14:textId="77777777" w:rsidR="009A6C5E" w:rsidRPr="009A6C5E" w:rsidRDefault="009A6C5E" w:rsidP="009A6C5E">
      <w:pPr>
        <w:ind w:left="1080"/>
      </w:pPr>
    </w:p>
    <w:p w14:paraId="39634D20" w14:textId="4B06CC7F" w:rsidR="007E2492" w:rsidRDefault="00E95D5B" w:rsidP="006771A8">
      <w:pPr>
        <w:rPr>
          <w:noProof/>
        </w:rPr>
      </w:pPr>
      <w:r>
        <w:rPr>
          <w:noProof/>
        </w:rPr>
        <mc:AlternateContent>
          <mc:Choice Requires="wpg">
            <w:drawing>
              <wp:inline distT="0" distB="0" distL="0" distR="0" wp14:anchorId="3D658A3A" wp14:editId="4FCF0C22">
                <wp:extent cx="6268085" cy="879474"/>
                <wp:effectExtent l="19050" t="19050" r="18415" b="16510"/>
                <wp:docPr id="796704348" name="Group 1"/>
                <wp:cNvGraphicFramePr/>
                <a:graphic xmlns:a="http://schemas.openxmlformats.org/drawingml/2006/main">
                  <a:graphicData uri="http://schemas.microsoft.com/office/word/2010/wordprocessingGroup">
                    <wpg:wgp>
                      <wpg:cNvGrpSpPr/>
                      <wpg:grpSpPr>
                        <a:xfrm>
                          <a:off x="0" y="0"/>
                          <a:ext cx="6268085" cy="879474"/>
                          <a:chOff x="1" y="9046"/>
                          <a:chExt cx="4154086" cy="392221"/>
                        </a:xfrm>
                      </wpg:grpSpPr>
                      <pic:pic xmlns:pic="http://schemas.openxmlformats.org/drawingml/2006/picture">
                        <pic:nvPicPr>
                          <pic:cNvPr id="492819074"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1796394" y="9046"/>
                            <a:ext cx="2357693" cy="387350"/>
                          </a:xfrm>
                          <a:prstGeom prst="rect">
                            <a:avLst/>
                          </a:prstGeom>
                          <a:ln>
                            <a:solidFill>
                              <a:schemeClr val="tx1"/>
                            </a:solidFill>
                          </a:ln>
                        </pic:spPr>
                      </pic:pic>
                      <pic:pic xmlns:pic="http://schemas.openxmlformats.org/drawingml/2006/picture">
                        <pic:nvPicPr>
                          <pic:cNvPr id="1229504158"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1" y="9046"/>
                            <a:ext cx="1766392" cy="392221"/>
                          </a:xfrm>
                          <a:prstGeom prst="rect">
                            <a:avLst/>
                          </a:prstGeom>
                          <a:ln>
                            <a:solidFill>
                              <a:schemeClr val="tx1"/>
                            </a:solidFill>
                          </a:ln>
                        </pic:spPr>
                      </pic:pic>
                    </wpg:wgp>
                  </a:graphicData>
                </a:graphic>
              </wp:inline>
            </w:drawing>
          </mc:Choice>
          <mc:Fallback>
            <w:pict>
              <v:group w14:anchorId="486D9E5E" id="Group 1" o:spid="_x0000_s1026" style="width:493.55pt;height:69.25pt;mso-position-horizontal-relative:char;mso-position-vertical-relative:line" coordorigin=",90" coordsize="41540,39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17963;top:90;width:23577;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" stroked="t" strokecolor="black [3213]">
                  <v:imagedata r:id="rId10" o:title=""/>
                  <v:path arrowok="t"/>
                </v:shape>
                <v:shape id="Picture 1" o:spid="_x0000_s1028" type="#_x0000_t75" style="position:absolute;top:90;width:17663;height:3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" stroked="t" strokecolor="black [3213]">
                  <v:imagedata r:id="rId11" o:title=""/>
                  <v:path arrowok="t"/>
                </v:shape>
                <w10:anchorlock/>
              </v:group>
            </w:pict>
          </mc:Fallback>
        </mc:AlternateContent>
      </w:r>
      <w:r w:rsidR="007B7F89" w:rsidRPr="007B7F89">
        <w:rPr>
          <w:noProof/>
        </w:rPr>
        <w:t xml:space="preserve"> </w:t>
      </w:r>
    </w:p>
    <w:p w14:paraId="3B3969AD" w14:textId="312183F3" w:rsidR="009A6C5E" w:rsidRPr="009A6C5E" w:rsidRDefault="00B3051A" w:rsidP="006771A8">
      <w:pPr>
        <w:rPr>
          <w:noProof/>
        </w:rPr>
      </w:pPr>
      <w:r>
        <w:rPr>
          <w:noProof/>
        </w:rPr>
        <w:drawing>
          <wp:anchor distT="0" distB="0" distL="114300" distR="114300" simplePos="0" relativeHeight="251658240" behindDoc="1" locked="0" layoutInCell="1" allowOverlap="1" wp14:anchorId="25974B03" wp14:editId="733E06E1">
            <wp:simplePos x="0" y="0"/>
            <wp:positionH relativeFrom="column">
              <wp:posOffset>4196726</wp:posOffset>
            </wp:positionH>
            <wp:positionV relativeFrom="paragraph">
              <wp:posOffset>152345</wp:posOffset>
            </wp:positionV>
            <wp:extent cx="2371558" cy="1776962"/>
            <wp:effectExtent l="19050" t="19050" r="10160" b="13970"/>
            <wp:wrapNone/>
            <wp:docPr id="79087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72026" cy="1777313"/>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8DC2F3E" w14:textId="6A9BAC4E" w:rsidR="006771A8" w:rsidRDefault="006771A8" w:rsidP="006771A8">
      <w:pPr>
        <w:rPr>
          <w:rFonts w:ascii="Arial" w:hAnsi="Arial" w:cs="Arial"/>
          <w:color w:val="2E74B5" w:themeColor="accent1" w:themeShade="BF"/>
        </w:rPr>
      </w:pPr>
      <w:r w:rsidRPr="0089029F">
        <w:rPr>
          <w:rFonts w:ascii="Arial" w:hAnsi="Arial" w:cs="Arial"/>
          <w:b/>
          <w:bCs/>
          <w:color w:val="2E74B5" w:themeColor="accent1" w:themeShade="BF"/>
        </w:rPr>
        <w:t>Insight</w:t>
      </w:r>
      <w:r w:rsidR="009A2AC4" w:rsidRPr="0089029F">
        <w:rPr>
          <w:rFonts w:ascii="Arial" w:hAnsi="Arial" w:cs="Arial"/>
          <w:b/>
          <w:bCs/>
          <w:color w:val="2E74B5" w:themeColor="accent1" w:themeShade="BF"/>
        </w:rPr>
        <w:t xml:space="preserve"> one</w:t>
      </w:r>
      <w:r w:rsidRPr="0089029F">
        <w:rPr>
          <w:rFonts w:ascii="Arial" w:hAnsi="Arial" w:cs="Arial"/>
          <w:b/>
          <w:bCs/>
          <w:color w:val="2E74B5" w:themeColor="accent1" w:themeShade="BF"/>
        </w:rPr>
        <w:t>:</w:t>
      </w:r>
      <w:r w:rsidRPr="0089029F">
        <w:rPr>
          <w:rFonts w:ascii="Arial" w:hAnsi="Arial" w:cs="Arial"/>
          <w:color w:val="2E74B5" w:themeColor="accent1" w:themeShade="BF"/>
        </w:rPr>
        <w:t xml:space="preserve"> Discounts are not significantly increasing basket size.</w:t>
      </w:r>
    </w:p>
    <w:p w14:paraId="29346CAE" w14:textId="1C1372A2" w:rsidR="00C16C01" w:rsidRDefault="00C16C01" w:rsidP="006771A8">
      <w:pPr>
        <w:rPr>
          <w:rFonts w:ascii="Arial" w:hAnsi="Arial" w:cs="Arial"/>
          <w:color w:val="2E74B5" w:themeColor="accent1" w:themeShade="BF"/>
        </w:rPr>
      </w:pPr>
    </w:p>
    <w:p w14:paraId="70387396" w14:textId="601E51CA" w:rsidR="006771A8" w:rsidRPr="00316182" w:rsidRDefault="00316182" w:rsidP="00316182">
      <w:pPr>
        <w:rPr>
          <w:rFonts w:ascii="Arial" w:hAnsi="Arial" w:cs="Arial"/>
          <w:b/>
          <w:bCs/>
          <w:color w:val="2E74B5" w:themeColor="accent1" w:themeShade="BF"/>
        </w:rPr>
      </w:pPr>
      <w:r w:rsidRPr="00316182">
        <w:rPr>
          <w:rFonts w:ascii="Arial" w:hAnsi="Arial" w:cs="Arial"/>
          <w:b/>
          <w:bCs/>
        </w:rPr>
        <w:t>Discount vs Non-Discount Revenue</w:t>
      </w:r>
      <w:r w:rsidR="004936DE">
        <w:rPr>
          <w:rFonts w:ascii="Arial" w:hAnsi="Arial" w:cs="Arial"/>
          <w:b/>
          <w:bCs/>
        </w:rPr>
        <w:t>:</w:t>
      </w:r>
    </w:p>
    <w:p w14:paraId="7D047E70" w14:textId="27D6DBFD" w:rsidR="006771A8" w:rsidRPr="00316182" w:rsidRDefault="006771A8" w:rsidP="00316182">
      <w:pPr>
        <w:pStyle w:val="ListParagraph"/>
        <w:numPr>
          <w:ilvl w:val="0"/>
          <w:numId w:val="27"/>
        </w:numPr>
        <w:rPr>
          <w:rFonts w:ascii="Arial" w:hAnsi="Arial" w:cs="Arial"/>
        </w:rPr>
      </w:pPr>
      <w:r w:rsidRPr="00316182">
        <w:rPr>
          <w:rFonts w:ascii="Arial" w:hAnsi="Arial" w:cs="Arial"/>
        </w:rPr>
        <w:t>Total Revenue without Discount: $280,762.67</w:t>
      </w:r>
    </w:p>
    <w:p w14:paraId="06EC4263" w14:textId="5F5A5760" w:rsidR="006771A8" w:rsidRPr="00316182" w:rsidRDefault="006771A8" w:rsidP="00316182">
      <w:pPr>
        <w:pStyle w:val="ListParagraph"/>
        <w:numPr>
          <w:ilvl w:val="0"/>
          <w:numId w:val="27"/>
        </w:numPr>
        <w:rPr>
          <w:rFonts w:ascii="Arial" w:hAnsi="Arial" w:cs="Arial"/>
        </w:rPr>
      </w:pPr>
      <w:r w:rsidRPr="00316182">
        <w:rPr>
          <w:rFonts w:ascii="Arial" w:hAnsi="Arial" w:cs="Arial"/>
        </w:rPr>
        <w:t>Total Revenue with Discount: $217,765.29</w:t>
      </w:r>
    </w:p>
    <w:p w14:paraId="1E3B28B1" w14:textId="3CE84F1D" w:rsidR="006771A8" w:rsidRDefault="006771A8" w:rsidP="00FD3BFB">
      <w:pPr>
        <w:rPr>
          <w:rFonts w:ascii="Arial" w:hAnsi="Arial" w:cs="Arial"/>
        </w:rPr>
      </w:pPr>
    </w:p>
    <w:p w14:paraId="12D4F761" w14:textId="0DB2FEAE" w:rsidR="00FD3BFB" w:rsidRDefault="00FD3BFB" w:rsidP="00D0228F">
      <w:pPr>
        <w:rPr>
          <w:rFonts w:ascii="Arial" w:hAnsi="Arial" w:cs="Arial"/>
        </w:rPr>
      </w:pPr>
      <w:r w:rsidRPr="00FD3BFB">
        <w:rPr>
          <w:rFonts w:ascii="Arial" w:hAnsi="Arial" w:cs="Arial"/>
          <w:noProof/>
        </w:rPr>
        <w:drawing>
          <wp:inline distT="0" distB="0" distL="0" distR="0" wp14:anchorId="65B08725" wp14:editId="58293D1B">
            <wp:extent cx="2329780" cy="755021"/>
            <wp:effectExtent l="19050" t="19050" r="13970" b="26035"/>
            <wp:docPr id="140523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38618" name=""/>
                    <pic:cNvPicPr/>
                  </pic:nvPicPr>
                  <pic:blipFill>
                    <a:blip r:embed="rId13">
                      <a:extLst>
                        <a:ext uri="{28A0092B-C50C-407E-A947-70E740481C1C}">
                          <a14:useLocalDpi xmlns:a14="http://schemas.microsoft.com/office/drawing/2010/main" val="0"/>
                        </a:ext>
                      </a:extLst>
                    </a:blip>
                    <a:stretch>
                      <a:fillRect/>
                    </a:stretch>
                  </pic:blipFill>
                  <pic:spPr>
                    <a:xfrm>
                      <a:off x="0" y="0"/>
                      <a:ext cx="2339032" cy="758019"/>
                    </a:xfrm>
                    <a:prstGeom prst="rect">
                      <a:avLst/>
                    </a:prstGeom>
                    <a:ln>
                      <a:solidFill>
                        <a:schemeClr val="tx1"/>
                      </a:solidFill>
                    </a:ln>
                  </pic:spPr>
                </pic:pic>
              </a:graphicData>
            </a:graphic>
          </wp:inline>
        </w:drawing>
      </w:r>
    </w:p>
    <w:p w14:paraId="5E214C11" w14:textId="77777777" w:rsidR="007E2492" w:rsidRPr="00AF7FD5" w:rsidRDefault="007E2492" w:rsidP="00D0228F">
      <w:pPr>
        <w:rPr>
          <w:rFonts w:ascii="Arial" w:hAnsi="Arial" w:cs="Arial"/>
        </w:rPr>
      </w:pPr>
    </w:p>
    <w:p w14:paraId="4FFBAB72" w14:textId="3D0E0113" w:rsidR="006771A8" w:rsidRPr="00266104" w:rsidRDefault="006771A8" w:rsidP="006771A8">
      <w:pPr>
        <w:rPr>
          <w:rFonts w:ascii="Arial" w:hAnsi="Arial" w:cs="Arial"/>
          <w:color w:val="2E74B5" w:themeColor="accent1" w:themeShade="BF"/>
        </w:rPr>
      </w:pPr>
      <w:r w:rsidRPr="00266104">
        <w:rPr>
          <w:rFonts w:ascii="Arial" w:hAnsi="Arial" w:cs="Arial"/>
          <w:b/>
          <w:bCs/>
          <w:color w:val="2E74B5" w:themeColor="accent1" w:themeShade="BF"/>
        </w:rPr>
        <w:t>Insight</w:t>
      </w:r>
      <w:r w:rsidR="009A2AC4" w:rsidRPr="00266104">
        <w:rPr>
          <w:rFonts w:ascii="Arial" w:hAnsi="Arial" w:cs="Arial"/>
          <w:b/>
          <w:bCs/>
          <w:color w:val="2E74B5" w:themeColor="accent1" w:themeShade="BF"/>
        </w:rPr>
        <w:t xml:space="preserve"> Two</w:t>
      </w:r>
      <w:r w:rsidRPr="00266104">
        <w:rPr>
          <w:rFonts w:ascii="Arial" w:hAnsi="Arial" w:cs="Arial"/>
          <w:b/>
          <w:bCs/>
          <w:color w:val="2E74B5" w:themeColor="accent1" w:themeShade="BF"/>
        </w:rPr>
        <w:t>:</w:t>
      </w:r>
      <w:r w:rsidRPr="00266104">
        <w:rPr>
          <w:rFonts w:ascii="Arial" w:hAnsi="Arial" w:cs="Arial"/>
          <w:color w:val="2E74B5" w:themeColor="accent1" w:themeShade="BF"/>
        </w:rPr>
        <w:t xml:space="preserve"> </w:t>
      </w:r>
      <w:r w:rsidR="007C50E2" w:rsidRPr="00266104">
        <w:rPr>
          <w:rFonts w:ascii="Arial" w:hAnsi="Arial" w:cs="Arial"/>
          <w:color w:val="2E74B5" w:themeColor="accent1" w:themeShade="BF"/>
        </w:rPr>
        <w:t>Revenue is higher when discounts are not applied, suggesting that discounts are reducing margins rather than driving incremental revenue</w:t>
      </w:r>
      <w:r w:rsidR="00266104" w:rsidRPr="00266104">
        <w:rPr>
          <w:rFonts w:ascii="Arial" w:hAnsi="Arial" w:cs="Arial"/>
          <w:color w:val="2E74B5" w:themeColor="accent1" w:themeShade="BF"/>
        </w:rPr>
        <w:t>.</w:t>
      </w:r>
    </w:p>
    <w:p w14:paraId="40943551" w14:textId="77777777" w:rsidR="007C50E2" w:rsidRDefault="007C50E2" w:rsidP="006771A8">
      <w:pPr>
        <w:rPr>
          <w:rFonts w:ascii="Arial" w:hAnsi="Arial" w:cs="Arial"/>
        </w:rPr>
      </w:pPr>
    </w:p>
    <w:p w14:paraId="21717BF7" w14:textId="0C182DFD" w:rsidR="00D0228F" w:rsidRDefault="00D0228F" w:rsidP="006771A8">
      <w:pPr>
        <w:rPr>
          <w:rFonts w:ascii="Arial" w:hAnsi="Arial" w:cs="Arial"/>
        </w:rPr>
      </w:pPr>
      <w:r w:rsidRPr="00D0228F">
        <w:rPr>
          <w:rFonts w:ascii="Arial" w:hAnsi="Arial" w:cs="Arial"/>
          <w:b/>
          <w:bCs/>
        </w:rPr>
        <w:t>Category-wise Revenue (Without Discount)</w:t>
      </w:r>
      <w:r>
        <w:rPr>
          <w:rFonts w:ascii="Arial" w:hAnsi="Arial" w:cs="Arial"/>
          <w:b/>
          <w:bCs/>
        </w:rPr>
        <w:t>:</w:t>
      </w:r>
    </w:p>
    <w:p w14:paraId="6BB72488" w14:textId="77777777" w:rsidR="00071533" w:rsidRPr="00071533" w:rsidRDefault="00071533" w:rsidP="00071533">
      <w:pPr>
        <w:pStyle w:val="ListParagraph"/>
        <w:numPr>
          <w:ilvl w:val="0"/>
          <w:numId w:val="28"/>
        </w:numPr>
        <w:rPr>
          <w:rFonts w:ascii="Arial" w:hAnsi="Arial" w:cs="Arial"/>
        </w:rPr>
      </w:pPr>
      <w:r w:rsidRPr="00071533">
        <w:rPr>
          <w:rFonts w:ascii="Arial" w:hAnsi="Arial" w:cs="Arial"/>
        </w:rPr>
        <w:t>Clothing is the strongest category even without discounts.</w:t>
      </w:r>
    </w:p>
    <w:p w14:paraId="0C4EF155" w14:textId="6C0166C5" w:rsidR="00D0228F" w:rsidRPr="00071533" w:rsidRDefault="00071533" w:rsidP="00071533">
      <w:pPr>
        <w:pStyle w:val="ListParagraph"/>
        <w:numPr>
          <w:ilvl w:val="0"/>
          <w:numId w:val="28"/>
        </w:numPr>
        <w:rPr>
          <w:rFonts w:ascii="Arial" w:hAnsi="Arial" w:cs="Arial"/>
          <w:color w:val="2E74B5" w:themeColor="accent1" w:themeShade="BF"/>
        </w:rPr>
      </w:pPr>
      <w:r w:rsidRPr="00071533">
        <w:rPr>
          <w:rFonts w:ascii="Arial" w:hAnsi="Arial" w:cs="Arial"/>
        </w:rPr>
        <w:t>Accessories and Footwear also perform well at full price.</w:t>
      </w:r>
    </w:p>
    <w:p w14:paraId="31753488" w14:textId="77777777" w:rsidR="00D0228F" w:rsidRDefault="00D0228F" w:rsidP="006771A8">
      <w:pPr>
        <w:rPr>
          <w:rFonts w:ascii="Arial" w:hAnsi="Arial" w:cs="Arial"/>
        </w:rPr>
      </w:pPr>
    </w:p>
    <w:p w14:paraId="3C57B03B" w14:textId="3567417B" w:rsidR="007E2492" w:rsidRDefault="007E2492" w:rsidP="00E5263B">
      <w:r w:rsidRPr="007E2492">
        <w:rPr>
          <w:noProof/>
        </w:rPr>
        <w:drawing>
          <wp:inline distT="0" distB="0" distL="0" distR="0" wp14:anchorId="125518F4" wp14:editId="05374050">
            <wp:extent cx="2330093" cy="1697525"/>
            <wp:effectExtent l="19050" t="19050" r="13335" b="17145"/>
            <wp:docPr id="110006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69479" name=""/>
                    <pic:cNvPicPr/>
                  </pic:nvPicPr>
                  <pic:blipFill>
                    <a:blip r:embed="rId14"/>
                    <a:stretch>
                      <a:fillRect/>
                    </a:stretch>
                  </pic:blipFill>
                  <pic:spPr>
                    <a:xfrm>
                      <a:off x="0" y="0"/>
                      <a:ext cx="2341757" cy="1706023"/>
                    </a:xfrm>
                    <a:prstGeom prst="rect">
                      <a:avLst/>
                    </a:prstGeom>
                    <a:ln>
                      <a:solidFill>
                        <a:schemeClr val="tx1"/>
                      </a:solidFill>
                    </a:ln>
                  </pic:spPr>
                </pic:pic>
              </a:graphicData>
            </a:graphic>
          </wp:inline>
        </w:drawing>
      </w:r>
      <w:r w:rsidR="00A87538" w:rsidRPr="00A87538">
        <w:t xml:space="preserve"> </w:t>
      </w:r>
      <w:r w:rsidR="00A87538">
        <w:rPr>
          <w:noProof/>
        </w:rPr>
        <w:drawing>
          <wp:inline distT="0" distB="0" distL="0" distR="0" wp14:anchorId="54F3C78B" wp14:editId="0E3FF038">
            <wp:extent cx="2260128" cy="1693468"/>
            <wp:effectExtent l="19050" t="19050" r="26035" b="21590"/>
            <wp:docPr id="1411583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12014" cy="1732345"/>
                    </a:xfrm>
                    <a:prstGeom prst="rect">
                      <a:avLst/>
                    </a:prstGeom>
                    <a:ln>
                      <a:solidFill>
                        <a:schemeClr val="tx1"/>
                      </a:solidFill>
                    </a:ln>
                  </pic:spPr>
                </pic:pic>
              </a:graphicData>
            </a:graphic>
          </wp:inline>
        </w:drawing>
      </w:r>
    </w:p>
    <w:p w14:paraId="4412AD1B" w14:textId="77777777" w:rsidR="00797D9F" w:rsidRDefault="00797D9F" w:rsidP="00E5263B"/>
    <w:p w14:paraId="54261DA4" w14:textId="7DCBE609" w:rsidR="007C50E2" w:rsidRDefault="009A2AC4" w:rsidP="00D2357B">
      <w:pPr>
        <w:rPr>
          <w:rFonts w:ascii="Arial" w:hAnsi="Arial" w:cs="Arial"/>
          <w:color w:val="2E74B5" w:themeColor="accent1" w:themeShade="BF"/>
        </w:rPr>
      </w:pPr>
      <w:r w:rsidRPr="007358EF">
        <w:rPr>
          <w:rFonts w:ascii="Arial" w:hAnsi="Arial" w:cs="Arial"/>
          <w:b/>
          <w:bCs/>
          <w:color w:val="2E74B5" w:themeColor="accent1" w:themeShade="BF"/>
        </w:rPr>
        <w:t>Insight Three:</w:t>
      </w:r>
      <w:r w:rsidR="00266104" w:rsidRPr="007358EF">
        <w:rPr>
          <w:rFonts w:ascii="Arial" w:hAnsi="Arial" w:cs="Arial"/>
          <w:color w:val="2E74B5" w:themeColor="accent1" w:themeShade="BF"/>
        </w:rPr>
        <w:t xml:space="preserve"> </w:t>
      </w:r>
      <w:r w:rsidR="00D2357B" w:rsidRPr="00D2357B">
        <w:rPr>
          <w:rFonts w:ascii="Arial" w:hAnsi="Arial" w:cs="Arial"/>
          <w:color w:val="2E74B5" w:themeColor="accent1" w:themeShade="BF"/>
        </w:rPr>
        <w:t xml:space="preserve">These categories </w:t>
      </w:r>
      <w:r w:rsidR="009F180C">
        <w:rPr>
          <w:rFonts w:ascii="Arial" w:hAnsi="Arial" w:cs="Arial"/>
          <w:color w:val="2E74B5" w:themeColor="accent1" w:themeShade="BF"/>
        </w:rPr>
        <w:t xml:space="preserve">are </w:t>
      </w:r>
      <w:r w:rsidR="00D2357B" w:rsidRPr="00D2357B">
        <w:rPr>
          <w:rFonts w:ascii="Arial" w:hAnsi="Arial" w:cs="Arial"/>
          <w:color w:val="2E74B5" w:themeColor="accent1" w:themeShade="BF"/>
        </w:rPr>
        <w:t>show</w:t>
      </w:r>
      <w:r w:rsidR="00D2357B">
        <w:rPr>
          <w:rFonts w:ascii="Arial" w:hAnsi="Arial" w:cs="Arial"/>
          <w:color w:val="2E74B5" w:themeColor="accent1" w:themeShade="BF"/>
        </w:rPr>
        <w:t>s</w:t>
      </w:r>
      <w:r w:rsidR="00D2357B" w:rsidRPr="00D2357B">
        <w:rPr>
          <w:rFonts w:ascii="Arial" w:hAnsi="Arial" w:cs="Arial"/>
          <w:color w:val="2E74B5" w:themeColor="accent1" w:themeShade="BF"/>
        </w:rPr>
        <w:t xml:space="preserve"> strong natural demand and</w:t>
      </w:r>
      <w:r w:rsidR="007E2492">
        <w:rPr>
          <w:rFonts w:ascii="Arial" w:hAnsi="Arial" w:cs="Arial"/>
          <w:color w:val="2E74B5" w:themeColor="accent1" w:themeShade="BF"/>
        </w:rPr>
        <w:t xml:space="preserve"> </w:t>
      </w:r>
      <w:r w:rsidR="00D2357B" w:rsidRPr="00D2357B">
        <w:rPr>
          <w:rFonts w:ascii="Arial" w:hAnsi="Arial" w:cs="Arial"/>
          <w:color w:val="2E74B5" w:themeColor="accent1" w:themeShade="BF"/>
        </w:rPr>
        <w:t>do not require discounts to generate revenue.</w:t>
      </w:r>
    </w:p>
    <w:p w14:paraId="77CD0626" w14:textId="77777777" w:rsidR="009F180C" w:rsidRDefault="009F180C" w:rsidP="00D2357B">
      <w:pPr>
        <w:rPr>
          <w:rFonts w:ascii="Arial" w:hAnsi="Arial" w:cs="Arial"/>
          <w:color w:val="2E74B5" w:themeColor="accent1" w:themeShade="BF"/>
        </w:rPr>
      </w:pPr>
    </w:p>
    <w:p w14:paraId="1BA64157" w14:textId="72EDCB85" w:rsidR="009F180C" w:rsidRDefault="009F180C" w:rsidP="00D2357B">
      <w:pPr>
        <w:rPr>
          <w:rFonts w:ascii="Arial" w:hAnsi="Arial" w:cs="Arial"/>
          <w:b/>
          <w:bCs/>
        </w:rPr>
      </w:pPr>
      <w:r w:rsidRPr="009F180C">
        <w:rPr>
          <w:rFonts w:ascii="Arial" w:hAnsi="Arial" w:cs="Arial"/>
          <w:b/>
          <w:bCs/>
        </w:rPr>
        <w:t>Repeat Customer Discount Dependency</w:t>
      </w:r>
      <w:r>
        <w:rPr>
          <w:rFonts w:ascii="Arial" w:hAnsi="Arial" w:cs="Arial"/>
          <w:b/>
          <w:bCs/>
        </w:rPr>
        <w:t>:</w:t>
      </w:r>
    </w:p>
    <w:p w14:paraId="15920C05" w14:textId="61F81DA5" w:rsidR="009F180C" w:rsidRPr="009F180C" w:rsidRDefault="009F180C" w:rsidP="009F180C">
      <w:pPr>
        <w:pStyle w:val="ListParagraph"/>
        <w:numPr>
          <w:ilvl w:val="0"/>
          <w:numId w:val="29"/>
        </w:numPr>
        <w:rPr>
          <w:rFonts w:ascii="Arial" w:hAnsi="Arial" w:cs="Arial"/>
        </w:rPr>
      </w:pPr>
      <w:r w:rsidRPr="009F180C">
        <w:rPr>
          <w:rFonts w:ascii="Arial" w:hAnsi="Arial" w:cs="Arial"/>
        </w:rPr>
        <w:t>Repeat Purchase Rate: 97%</w:t>
      </w:r>
    </w:p>
    <w:p w14:paraId="6D71CDA7" w14:textId="77777777" w:rsidR="009F180C" w:rsidRPr="009F180C" w:rsidRDefault="009F180C" w:rsidP="009F180C">
      <w:pPr>
        <w:pStyle w:val="ListParagraph"/>
        <w:numPr>
          <w:ilvl w:val="0"/>
          <w:numId w:val="29"/>
        </w:numPr>
        <w:rPr>
          <w:rFonts w:ascii="Arial" w:hAnsi="Arial" w:cs="Arial"/>
        </w:rPr>
      </w:pPr>
      <w:r w:rsidRPr="009F180C">
        <w:rPr>
          <w:rFonts w:ascii="Arial" w:hAnsi="Arial" w:cs="Arial"/>
        </w:rPr>
        <w:t>Repeat customer revenue:</w:t>
      </w:r>
    </w:p>
    <w:p w14:paraId="41EB7814" w14:textId="77777777" w:rsidR="009F180C" w:rsidRPr="009F180C" w:rsidRDefault="009F180C" w:rsidP="009F180C">
      <w:pPr>
        <w:pStyle w:val="ListParagraph"/>
        <w:numPr>
          <w:ilvl w:val="0"/>
          <w:numId w:val="32"/>
        </w:numPr>
        <w:rPr>
          <w:rFonts w:ascii="Arial" w:hAnsi="Arial" w:cs="Arial"/>
        </w:rPr>
      </w:pPr>
      <w:r w:rsidRPr="009F180C">
        <w:rPr>
          <w:rFonts w:ascii="Arial" w:hAnsi="Arial" w:cs="Arial"/>
        </w:rPr>
        <w:t xml:space="preserve">Without Discount:  $273,709.06 </w:t>
      </w:r>
    </w:p>
    <w:p w14:paraId="0EB72E19" w14:textId="73F4B72D" w:rsidR="003816F6" w:rsidRPr="003816F6" w:rsidRDefault="009F180C" w:rsidP="003816F6">
      <w:pPr>
        <w:pStyle w:val="ListParagraph"/>
        <w:numPr>
          <w:ilvl w:val="0"/>
          <w:numId w:val="32"/>
        </w:numPr>
        <w:rPr>
          <w:rFonts w:ascii="Arial" w:hAnsi="Arial" w:cs="Arial"/>
        </w:rPr>
      </w:pPr>
      <w:r w:rsidRPr="009F180C">
        <w:rPr>
          <w:rFonts w:ascii="Arial" w:hAnsi="Arial" w:cs="Arial"/>
        </w:rPr>
        <w:t>With Discount: $206,558.10</w:t>
      </w:r>
    </w:p>
    <w:p w14:paraId="6D0926FB" w14:textId="2EA7875D" w:rsidR="00545416" w:rsidRDefault="003816F6" w:rsidP="00545416">
      <w:pPr>
        <w:pStyle w:val="ListParagraph"/>
        <w:numPr>
          <w:ilvl w:val="0"/>
          <w:numId w:val="33"/>
        </w:numPr>
        <w:rPr>
          <w:rFonts w:ascii="Arial" w:hAnsi="Arial" w:cs="Arial"/>
        </w:rPr>
      </w:pPr>
      <w:r w:rsidRPr="00A46C40">
        <w:rPr>
          <w:rFonts w:ascii="Arial" w:hAnsi="Arial" w:cs="Arial"/>
        </w:rPr>
        <w:t>Average purchase amount remains almost unchanged with discounts</w:t>
      </w:r>
    </w:p>
    <w:p w14:paraId="24EBC39A" w14:textId="2AADB1BF" w:rsidR="00384626" w:rsidRDefault="00384626" w:rsidP="00384626">
      <w:pPr>
        <w:pStyle w:val="ListParagraph"/>
        <w:ind w:left="0"/>
        <w:jc w:val="both"/>
        <w:rPr>
          <w:rFonts w:ascii="Arial" w:hAnsi="Arial" w:cs="Arial"/>
        </w:rPr>
      </w:pPr>
      <w:r w:rsidRPr="00384626">
        <w:rPr>
          <w:rFonts w:ascii="Arial" w:hAnsi="Arial" w:cs="Arial"/>
          <w:noProof/>
        </w:rPr>
        <w:lastRenderedPageBreak/>
        <w:drawing>
          <wp:inline distT="0" distB="0" distL="0" distR="0" wp14:anchorId="6488C207" wp14:editId="6467A58D">
            <wp:extent cx="3419952" cy="495369"/>
            <wp:effectExtent l="19050" t="19050" r="28575" b="19050"/>
            <wp:docPr id="19999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8431" name=""/>
                    <pic:cNvPicPr/>
                  </pic:nvPicPr>
                  <pic:blipFill>
                    <a:blip r:embed="rId16"/>
                    <a:stretch>
                      <a:fillRect/>
                    </a:stretch>
                  </pic:blipFill>
                  <pic:spPr>
                    <a:xfrm>
                      <a:off x="0" y="0"/>
                      <a:ext cx="3419952" cy="495369"/>
                    </a:xfrm>
                    <a:prstGeom prst="rect">
                      <a:avLst/>
                    </a:prstGeom>
                    <a:ln>
                      <a:solidFill>
                        <a:schemeClr val="tx1"/>
                      </a:solidFill>
                    </a:ln>
                  </pic:spPr>
                </pic:pic>
              </a:graphicData>
            </a:graphic>
          </wp:inline>
        </w:drawing>
      </w:r>
    </w:p>
    <w:p w14:paraId="4196486E" w14:textId="38603CD0" w:rsidR="00384626" w:rsidRDefault="00384626" w:rsidP="00384626">
      <w:pPr>
        <w:pStyle w:val="ListParagraph"/>
        <w:ind w:left="0"/>
        <w:jc w:val="both"/>
        <w:rPr>
          <w:rFonts w:ascii="Arial" w:hAnsi="Arial" w:cs="Arial"/>
        </w:rPr>
      </w:pPr>
      <w:r w:rsidRPr="00384626">
        <w:rPr>
          <w:rFonts w:ascii="Arial" w:hAnsi="Arial" w:cs="Arial"/>
          <w:noProof/>
        </w:rPr>
        <w:drawing>
          <wp:inline distT="0" distB="0" distL="0" distR="0" wp14:anchorId="5F09D466" wp14:editId="5E8E483C">
            <wp:extent cx="3846780" cy="1082112"/>
            <wp:effectExtent l="19050" t="19050" r="20955" b="22860"/>
            <wp:docPr id="192679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94916" name=""/>
                    <pic:cNvPicPr/>
                  </pic:nvPicPr>
                  <pic:blipFill>
                    <a:blip r:embed="rId17"/>
                    <a:stretch>
                      <a:fillRect/>
                    </a:stretch>
                  </pic:blipFill>
                  <pic:spPr>
                    <a:xfrm>
                      <a:off x="0" y="0"/>
                      <a:ext cx="3920972" cy="1102983"/>
                    </a:xfrm>
                    <a:prstGeom prst="rect">
                      <a:avLst/>
                    </a:prstGeom>
                    <a:ln>
                      <a:solidFill>
                        <a:schemeClr val="tx1"/>
                      </a:solidFill>
                    </a:ln>
                  </pic:spPr>
                </pic:pic>
              </a:graphicData>
            </a:graphic>
          </wp:inline>
        </w:drawing>
      </w:r>
    </w:p>
    <w:p w14:paraId="74568840" w14:textId="77777777" w:rsidR="00883F31" w:rsidRPr="00545416" w:rsidRDefault="00883F31" w:rsidP="00384626">
      <w:pPr>
        <w:pStyle w:val="ListParagraph"/>
        <w:ind w:left="0"/>
        <w:jc w:val="both"/>
        <w:rPr>
          <w:rFonts w:ascii="Arial" w:hAnsi="Arial" w:cs="Arial"/>
        </w:rPr>
      </w:pPr>
    </w:p>
    <w:p w14:paraId="45480BDF" w14:textId="32BF3B84" w:rsidR="00C24C39" w:rsidRPr="00C24C39" w:rsidRDefault="00C24C39" w:rsidP="006771A8">
      <w:pPr>
        <w:rPr>
          <w:rFonts w:ascii="Arial" w:hAnsi="Arial" w:cs="Arial"/>
          <w:b/>
          <w:bCs/>
        </w:rPr>
      </w:pPr>
      <w:r w:rsidRPr="003208DD">
        <w:rPr>
          <w:rFonts w:ascii="Arial" w:hAnsi="Arial" w:cs="Arial"/>
          <w:b/>
          <w:bCs/>
          <w:color w:val="2E74B5" w:themeColor="accent1" w:themeShade="BF"/>
        </w:rPr>
        <w:t xml:space="preserve">Insight Four: </w:t>
      </w:r>
      <w:r w:rsidRPr="003208DD">
        <w:rPr>
          <w:rFonts w:ascii="Arial" w:hAnsi="Arial" w:cs="Arial"/>
          <w:color w:val="2E74B5" w:themeColor="accent1" w:themeShade="BF"/>
        </w:rPr>
        <w:t>Repeat customers are not discount dependent and continue purchasing at full price.</w:t>
      </w:r>
    </w:p>
    <w:p w14:paraId="529D745B" w14:textId="77777777" w:rsidR="0039719E" w:rsidRPr="00AF7FD5" w:rsidRDefault="0039719E" w:rsidP="006771A8">
      <w:pPr>
        <w:rPr>
          <w:rFonts w:ascii="Arial" w:hAnsi="Arial" w:cs="Arial"/>
          <w:b/>
          <w:bCs/>
        </w:rPr>
      </w:pPr>
    </w:p>
    <w:p w14:paraId="53CD9686" w14:textId="6986A517" w:rsidR="007C50E2" w:rsidRPr="00AF7FD5" w:rsidRDefault="007C50E2" w:rsidP="006771A8">
      <w:pPr>
        <w:rPr>
          <w:rFonts w:ascii="Arial" w:hAnsi="Arial" w:cs="Arial"/>
          <w:b/>
          <w:bCs/>
        </w:rPr>
      </w:pPr>
      <w:r w:rsidRPr="00AF7FD5">
        <w:rPr>
          <w:rFonts w:ascii="Arial" w:hAnsi="Arial" w:cs="Arial"/>
          <w:b/>
          <w:bCs/>
        </w:rPr>
        <w:t>Recommendations to Increase Revenue Without Increasing Discounts:</w:t>
      </w:r>
    </w:p>
    <w:p w14:paraId="3C73CEEF" w14:textId="4434A2BC" w:rsidR="007C50E2" w:rsidRPr="00AF7FD5" w:rsidRDefault="007C50E2" w:rsidP="007C50E2">
      <w:pPr>
        <w:pStyle w:val="ListParagraph"/>
        <w:numPr>
          <w:ilvl w:val="0"/>
          <w:numId w:val="26"/>
        </w:numPr>
        <w:rPr>
          <w:rFonts w:ascii="Arial" w:hAnsi="Arial" w:cs="Arial"/>
        </w:rPr>
      </w:pPr>
      <w:r w:rsidRPr="00AF7FD5">
        <w:rPr>
          <w:rFonts w:ascii="Arial" w:hAnsi="Arial" w:cs="Arial"/>
        </w:rPr>
        <w:t>Remove discounts from high-performing categories(Like Clothing and Accessories ect.)</w:t>
      </w:r>
    </w:p>
    <w:p w14:paraId="4A769729" w14:textId="619007DF" w:rsidR="007C50E2" w:rsidRPr="00AF7FD5" w:rsidRDefault="007C50E2" w:rsidP="007C50E2">
      <w:pPr>
        <w:pStyle w:val="ListParagraph"/>
        <w:numPr>
          <w:ilvl w:val="0"/>
          <w:numId w:val="26"/>
        </w:numPr>
        <w:rPr>
          <w:rFonts w:ascii="Arial" w:hAnsi="Arial" w:cs="Arial"/>
        </w:rPr>
      </w:pPr>
      <w:r w:rsidRPr="00AF7FD5">
        <w:rPr>
          <w:rFonts w:ascii="Arial" w:hAnsi="Arial" w:cs="Arial"/>
        </w:rPr>
        <w:t>Reduce or eliminate discounts for repeat customers</w:t>
      </w:r>
    </w:p>
    <w:p w14:paraId="5E26BF03" w14:textId="50852368" w:rsidR="007C50E2" w:rsidRPr="00AF7FD5" w:rsidRDefault="007C50E2" w:rsidP="007C50E2">
      <w:pPr>
        <w:pStyle w:val="ListParagraph"/>
        <w:numPr>
          <w:ilvl w:val="0"/>
          <w:numId w:val="26"/>
        </w:numPr>
        <w:rPr>
          <w:rFonts w:ascii="Arial" w:hAnsi="Arial" w:cs="Arial"/>
        </w:rPr>
      </w:pPr>
      <w:r w:rsidRPr="00AF7FD5">
        <w:rPr>
          <w:rFonts w:ascii="Arial" w:hAnsi="Arial" w:cs="Arial"/>
        </w:rPr>
        <w:t>Use discounts selectively for first-time customers</w:t>
      </w:r>
    </w:p>
    <w:p w14:paraId="4C94BBF8" w14:textId="427E8CB7" w:rsidR="007C50E2" w:rsidRPr="00AF7FD5" w:rsidRDefault="007C50E2" w:rsidP="007C50E2">
      <w:pPr>
        <w:pStyle w:val="ListParagraph"/>
        <w:numPr>
          <w:ilvl w:val="0"/>
          <w:numId w:val="26"/>
        </w:numPr>
        <w:rPr>
          <w:rFonts w:ascii="Arial" w:hAnsi="Arial" w:cs="Arial"/>
          <w:b/>
          <w:bCs/>
        </w:rPr>
      </w:pPr>
      <w:r w:rsidRPr="00AF7FD5">
        <w:rPr>
          <w:rFonts w:ascii="Arial" w:hAnsi="Arial" w:cs="Arial"/>
        </w:rPr>
        <w:t>Replace discounts with loyalty rewards points, early access offers, and product bundles</w:t>
      </w:r>
    </w:p>
    <w:p w14:paraId="07E27569" w14:textId="77777777" w:rsidR="007C50E2" w:rsidRPr="00AF7FD5" w:rsidRDefault="007C50E2" w:rsidP="006771A8">
      <w:pPr>
        <w:rPr>
          <w:rFonts w:ascii="Arial" w:hAnsi="Arial" w:cs="Arial"/>
        </w:rPr>
      </w:pPr>
    </w:p>
    <w:p w14:paraId="3DE79F4F" w14:textId="223400F2" w:rsidR="007C50E2" w:rsidRPr="008148D4" w:rsidRDefault="007C50E2" w:rsidP="007A437C">
      <w:pPr>
        <w:tabs>
          <w:tab w:val="left" w:pos="3221"/>
        </w:tabs>
        <w:rPr>
          <w:rFonts w:ascii="Arial" w:hAnsi="Arial" w:cs="Arial"/>
          <w:b/>
          <w:bCs/>
        </w:rPr>
      </w:pPr>
      <w:r w:rsidRPr="008148D4">
        <w:rPr>
          <w:rFonts w:ascii="Arial" w:hAnsi="Arial" w:cs="Arial"/>
          <w:b/>
          <w:bCs/>
        </w:rPr>
        <w:t>Conclusion:</w:t>
      </w:r>
    </w:p>
    <w:p w14:paraId="67172373" w14:textId="4EDD7F20" w:rsidR="002E106E" w:rsidRDefault="007C50E2" w:rsidP="006771A8">
      <w:pPr>
        <w:rPr>
          <w:rFonts w:ascii="Arial" w:hAnsi="Arial" w:cs="Arial"/>
        </w:rPr>
      </w:pPr>
      <w:r w:rsidRPr="00AF7FD5">
        <w:rPr>
          <w:rFonts w:ascii="Arial" w:hAnsi="Arial" w:cs="Arial"/>
        </w:rPr>
        <w:t>Discounts do not significantly improve purchase value or revenue. Strong category performance and loyal repeat customers indicate that the business can optimize discount usage to protect profit margins while sustaining revenue growth.</w:t>
      </w:r>
    </w:p>
    <w:p w14:paraId="138F0A93" w14:textId="60E9EDDF" w:rsidR="00B01A59" w:rsidRDefault="002B755C" w:rsidP="00B01A59">
      <w:pPr>
        <w:pStyle w:val="Heading1"/>
        <w:rPr>
          <w:rFonts w:ascii="Arial" w:hAnsi="Arial" w:cs="Arial"/>
          <w:b/>
          <w:bCs/>
          <w:color w:val="2E74B5" w:themeColor="accent1" w:themeShade="BF"/>
          <w:sz w:val="28"/>
          <w:szCs w:val="28"/>
        </w:rPr>
      </w:pPr>
      <w:r w:rsidRPr="002B755C">
        <w:rPr>
          <w:rFonts w:ascii="Arial" w:hAnsi="Arial" w:cs="Arial"/>
          <w:b/>
          <w:bCs/>
          <w:color w:val="2E74B5" w:themeColor="accent1" w:themeShade="BF"/>
          <w:sz w:val="28"/>
          <w:szCs w:val="28"/>
        </w:rPr>
        <w:t>Customer Lifetime Value Strategy</w:t>
      </w:r>
      <w:r w:rsidR="00B01A59" w:rsidRPr="0089029F">
        <w:rPr>
          <w:rFonts w:ascii="Arial" w:hAnsi="Arial" w:cs="Arial"/>
          <w:b/>
          <w:bCs/>
          <w:color w:val="2E74B5" w:themeColor="accent1" w:themeShade="BF"/>
          <w:sz w:val="28"/>
          <w:szCs w:val="28"/>
        </w:rPr>
        <w:t>:</w:t>
      </w:r>
    </w:p>
    <w:p w14:paraId="719569B0" w14:textId="04E1295C" w:rsidR="00B01A59" w:rsidRPr="00316182" w:rsidRDefault="002B755C" w:rsidP="00B01A59">
      <w:r w:rsidRPr="002B755C">
        <w:rPr>
          <w:rFonts w:ascii="Arial" w:hAnsi="Arial" w:cs="Arial"/>
          <w:b/>
          <w:bCs/>
        </w:rPr>
        <w:t>Age &amp; Gender Revenue Analysis</w:t>
      </w:r>
      <w:r w:rsidR="00B01A59">
        <w:rPr>
          <w:rFonts w:ascii="Arial" w:hAnsi="Arial" w:cs="Arial"/>
          <w:b/>
          <w:bCs/>
        </w:rPr>
        <w:t>:</w:t>
      </w:r>
    </w:p>
    <w:p w14:paraId="0FAC2743" w14:textId="77777777" w:rsidR="002B755C" w:rsidRPr="00F15221" w:rsidRDefault="002B755C" w:rsidP="002B755C">
      <w:pPr>
        <w:pStyle w:val="ListParagraph"/>
        <w:numPr>
          <w:ilvl w:val="0"/>
          <w:numId w:val="24"/>
        </w:numPr>
        <w:rPr>
          <w:rFonts w:ascii="Arial" w:hAnsi="Arial" w:cs="Arial"/>
          <w:b/>
          <w:bCs/>
        </w:rPr>
      </w:pPr>
      <w:r w:rsidRPr="00F15221">
        <w:rPr>
          <w:rFonts w:ascii="Arial" w:hAnsi="Arial" w:cs="Arial"/>
          <w:b/>
          <w:bCs/>
          <w:highlight w:val="yellow"/>
        </w:rPr>
        <w:t>Male – GenX: $103,128.93</w:t>
      </w:r>
    </w:p>
    <w:p w14:paraId="5A6AE225" w14:textId="77777777" w:rsidR="002B755C" w:rsidRPr="002B755C" w:rsidRDefault="002B755C" w:rsidP="002B755C">
      <w:pPr>
        <w:pStyle w:val="ListParagraph"/>
        <w:numPr>
          <w:ilvl w:val="0"/>
          <w:numId w:val="24"/>
        </w:numPr>
        <w:rPr>
          <w:rFonts w:ascii="Arial" w:hAnsi="Arial" w:cs="Arial"/>
        </w:rPr>
      </w:pPr>
      <w:r w:rsidRPr="002B755C">
        <w:rPr>
          <w:rFonts w:ascii="Arial" w:hAnsi="Arial" w:cs="Arial"/>
        </w:rPr>
        <w:t>Male – GenY: $97,842.51</w:t>
      </w:r>
    </w:p>
    <w:p w14:paraId="5172971B" w14:textId="77777777" w:rsidR="002B755C" w:rsidRPr="002B755C" w:rsidRDefault="002B755C" w:rsidP="002B755C">
      <w:pPr>
        <w:pStyle w:val="ListParagraph"/>
        <w:numPr>
          <w:ilvl w:val="0"/>
          <w:numId w:val="24"/>
        </w:numPr>
        <w:rPr>
          <w:rFonts w:ascii="Arial" w:hAnsi="Arial" w:cs="Arial"/>
        </w:rPr>
      </w:pPr>
      <w:r w:rsidRPr="002B755C">
        <w:rPr>
          <w:rFonts w:ascii="Arial" w:hAnsi="Arial" w:cs="Arial"/>
        </w:rPr>
        <w:t>Male – GenZ: $75,679.73</w:t>
      </w:r>
    </w:p>
    <w:p w14:paraId="341BD5B4" w14:textId="77777777" w:rsidR="002B755C" w:rsidRPr="002B755C" w:rsidRDefault="002B755C" w:rsidP="002B755C">
      <w:pPr>
        <w:pStyle w:val="ListParagraph"/>
        <w:numPr>
          <w:ilvl w:val="0"/>
          <w:numId w:val="24"/>
        </w:numPr>
        <w:rPr>
          <w:rFonts w:ascii="Arial" w:hAnsi="Arial" w:cs="Arial"/>
        </w:rPr>
      </w:pPr>
      <w:r w:rsidRPr="002B755C">
        <w:rPr>
          <w:rFonts w:ascii="Arial" w:hAnsi="Arial" w:cs="Arial"/>
        </w:rPr>
        <w:t>Male – Boomers: $55,449.82</w:t>
      </w:r>
    </w:p>
    <w:p w14:paraId="2AE22DA3" w14:textId="77777777" w:rsidR="002B755C" w:rsidRPr="002B755C" w:rsidRDefault="002B755C" w:rsidP="002B755C">
      <w:pPr>
        <w:pStyle w:val="ListParagraph"/>
        <w:numPr>
          <w:ilvl w:val="0"/>
          <w:numId w:val="24"/>
        </w:numPr>
        <w:rPr>
          <w:rFonts w:ascii="Arial" w:hAnsi="Arial" w:cs="Arial"/>
        </w:rPr>
      </w:pPr>
      <w:r w:rsidRPr="002B755C">
        <w:rPr>
          <w:rFonts w:ascii="Arial" w:hAnsi="Arial" w:cs="Arial"/>
        </w:rPr>
        <w:t>Female – GenY: $50,750.71</w:t>
      </w:r>
    </w:p>
    <w:p w14:paraId="41FD987C" w14:textId="77777777" w:rsidR="002B755C" w:rsidRPr="002B755C" w:rsidRDefault="002B755C" w:rsidP="002B755C">
      <w:pPr>
        <w:pStyle w:val="ListParagraph"/>
        <w:numPr>
          <w:ilvl w:val="0"/>
          <w:numId w:val="24"/>
        </w:numPr>
        <w:rPr>
          <w:rFonts w:ascii="Arial" w:hAnsi="Arial" w:cs="Arial"/>
        </w:rPr>
      </w:pPr>
      <w:r w:rsidRPr="002B755C">
        <w:rPr>
          <w:rFonts w:ascii="Arial" w:hAnsi="Arial" w:cs="Arial"/>
        </w:rPr>
        <w:t>Female – GenX: $49,875.32</w:t>
      </w:r>
    </w:p>
    <w:p w14:paraId="38CFB7D2" w14:textId="77777777" w:rsidR="002B755C" w:rsidRPr="002B755C" w:rsidRDefault="002B755C" w:rsidP="002B755C">
      <w:pPr>
        <w:pStyle w:val="ListParagraph"/>
        <w:numPr>
          <w:ilvl w:val="0"/>
          <w:numId w:val="24"/>
        </w:numPr>
        <w:rPr>
          <w:rFonts w:ascii="Arial" w:hAnsi="Arial" w:cs="Arial"/>
        </w:rPr>
      </w:pPr>
      <w:r w:rsidRPr="002B755C">
        <w:rPr>
          <w:rFonts w:ascii="Arial" w:hAnsi="Arial" w:cs="Arial"/>
        </w:rPr>
        <w:t>Female – GenZ: $37,606.01</w:t>
      </w:r>
    </w:p>
    <w:p w14:paraId="0C047F4D" w14:textId="13CBC6E9" w:rsidR="002B755C" w:rsidRDefault="002B755C" w:rsidP="002B755C">
      <w:pPr>
        <w:pStyle w:val="ListParagraph"/>
        <w:numPr>
          <w:ilvl w:val="0"/>
          <w:numId w:val="24"/>
        </w:numPr>
        <w:rPr>
          <w:rFonts w:ascii="Arial" w:hAnsi="Arial" w:cs="Arial"/>
        </w:rPr>
      </w:pPr>
      <w:r w:rsidRPr="002B755C">
        <w:rPr>
          <w:rFonts w:ascii="Arial" w:hAnsi="Arial" w:cs="Arial"/>
        </w:rPr>
        <w:t>Female – Boomers: $28,194.93</w:t>
      </w:r>
    </w:p>
    <w:p w14:paraId="5E02ADEF" w14:textId="77777777" w:rsidR="00F15221" w:rsidRPr="00F15221" w:rsidRDefault="00F15221" w:rsidP="00F15221">
      <w:pPr>
        <w:ind w:left="360"/>
        <w:rPr>
          <w:rFonts w:ascii="Arial" w:hAnsi="Arial" w:cs="Arial"/>
        </w:rPr>
      </w:pPr>
    </w:p>
    <w:p w14:paraId="24276134" w14:textId="594759D7" w:rsidR="006A3DF7" w:rsidRDefault="00F15221" w:rsidP="00F15221">
      <w:pPr>
        <w:rPr>
          <w:rFonts w:ascii="Arial" w:hAnsi="Arial" w:cs="Arial"/>
          <w:color w:val="2E74B5" w:themeColor="accent1" w:themeShade="BF"/>
        </w:rPr>
      </w:pPr>
      <w:r w:rsidRPr="0089029F">
        <w:rPr>
          <w:rFonts w:ascii="Arial" w:hAnsi="Arial" w:cs="Arial"/>
          <w:b/>
          <w:bCs/>
          <w:color w:val="2E74B5" w:themeColor="accent1" w:themeShade="BF"/>
        </w:rPr>
        <w:t>Insight one:</w:t>
      </w:r>
      <w:r w:rsidRPr="0089029F">
        <w:rPr>
          <w:rFonts w:ascii="Arial" w:hAnsi="Arial" w:cs="Arial"/>
          <w:color w:val="2E74B5" w:themeColor="accent1" w:themeShade="BF"/>
        </w:rPr>
        <w:t xml:space="preserve"> </w:t>
      </w:r>
      <w:r w:rsidR="006A3DF7" w:rsidRPr="006A3DF7">
        <w:rPr>
          <w:rFonts w:ascii="Arial" w:hAnsi="Arial" w:cs="Arial"/>
          <w:color w:val="2E74B5" w:themeColor="accent1" w:themeShade="BF"/>
        </w:rPr>
        <w:t>Male customers across GenX</w:t>
      </w:r>
      <w:r w:rsidR="006A3DF7">
        <w:rPr>
          <w:rFonts w:ascii="Arial" w:hAnsi="Arial" w:cs="Arial"/>
          <w:color w:val="2E74B5" w:themeColor="accent1" w:themeShade="BF"/>
        </w:rPr>
        <w:t>(age:46-61)</w:t>
      </w:r>
      <w:r w:rsidR="006A3DF7" w:rsidRPr="006A3DF7">
        <w:rPr>
          <w:rFonts w:ascii="Arial" w:hAnsi="Arial" w:cs="Arial"/>
          <w:color w:val="2E74B5" w:themeColor="accent1" w:themeShade="BF"/>
        </w:rPr>
        <w:t xml:space="preserve"> and GenY</w:t>
      </w:r>
      <w:r w:rsidR="006A3DF7">
        <w:rPr>
          <w:rFonts w:ascii="Arial" w:hAnsi="Arial" w:cs="Arial"/>
          <w:color w:val="2E74B5" w:themeColor="accent1" w:themeShade="BF"/>
        </w:rPr>
        <w:t>(age:30-45)</w:t>
      </w:r>
      <w:r w:rsidR="006A3DF7" w:rsidRPr="006A3DF7">
        <w:rPr>
          <w:rFonts w:ascii="Arial" w:hAnsi="Arial" w:cs="Arial"/>
          <w:color w:val="2E74B5" w:themeColor="accent1" w:themeShade="BF"/>
        </w:rPr>
        <w:t xml:space="preserve"> generate the highest total revenue.</w:t>
      </w:r>
    </w:p>
    <w:p w14:paraId="56C4CF9D" w14:textId="77777777" w:rsidR="00984E96" w:rsidRPr="00984E96" w:rsidRDefault="00984E96" w:rsidP="00F15221">
      <w:pPr>
        <w:rPr>
          <w:rFonts w:ascii="Arial" w:hAnsi="Arial" w:cs="Arial"/>
          <w:color w:val="2E74B5" w:themeColor="accent1" w:themeShade="BF"/>
        </w:rPr>
      </w:pPr>
    </w:p>
    <w:p w14:paraId="4C807F0E" w14:textId="7EDF50D3" w:rsidR="00984E96" w:rsidRPr="00316182" w:rsidRDefault="00984E96" w:rsidP="00984E96">
      <w:r w:rsidRPr="00984E96">
        <w:rPr>
          <w:rFonts w:ascii="Arial" w:hAnsi="Arial" w:cs="Arial"/>
          <w:b/>
          <w:bCs/>
        </w:rPr>
        <w:t>Subscription &amp; Purchase Frequency Analysis</w:t>
      </w:r>
      <w:r>
        <w:rPr>
          <w:rFonts w:ascii="Arial" w:hAnsi="Arial" w:cs="Arial"/>
          <w:b/>
          <w:bCs/>
        </w:rPr>
        <w:t>:</w:t>
      </w:r>
    </w:p>
    <w:p w14:paraId="3CE6FE00" w14:textId="62F67577" w:rsidR="00984E96" w:rsidRPr="004C47C4" w:rsidRDefault="004C47C4" w:rsidP="009274F0">
      <w:pPr>
        <w:pStyle w:val="ListParagraph"/>
        <w:numPr>
          <w:ilvl w:val="0"/>
          <w:numId w:val="24"/>
        </w:numPr>
        <w:rPr>
          <w:rFonts w:ascii="Arial" w:hAnsi="Arial" w:cs="Arial"/>
        </w:rPr>
      </w:pPr>
      <w:r>
        <w:rPr>
          <w:rFonts w:ascii="Arial" w:hAnsi="Arial" w:cs="Arial"/>
          <w:b/>
          <w:bCs/>
        </w:rPr>
        <w:t>Subscribed customers purchase amount and Non Subscribe puchase Puchase</w:t>
      </w:r>
    </w:p>
    <w:p w14:paraId="519814AE" w14:textId="398FBB2B" w:rsidR="004C47C4" w:rsidRDefault="004C47C4" w:rsidP="009274F0">
      <w:pPr>
        <w:pStyle w:val="ListParagraph"/>
        <w:numPr>
          <w:ilvl w:val="0"/>
          <w:numId w:val="24"/>
        </w:numPr>
        <w:rPr>
          <w:rFonts w:ascii="Arial" w:hAnsi="Arial" w:cs="Arial"/>
        </w:rPr>
      </w:pPr>
      <w:r w:rsidRPr="004C47C4">
        <w:rPr>
          <w:rFonts w:ascii="Arial" w:hAnsi="Arial" w:cs="Arial"/>
        </w:rPr>
        <w:t>Subscribed customers do not significantly outperform non-subscribed customers in average purchase amount (~$60 across segments).</w:t>
      </w:r>
    </w:p>
    <w:p w14:paraId="31FA6EEF" w14:textId="4ECB40CC" w:rsidR="0086111F" w:rsidRPr="009274F0" w:rsidRDefault="0086111F" w:rsidP="009274F0">
      <w:pPr>
        <w:pStyle w:val="ListParagraph"/>
        <w:numPr>
          <w:ilvl w:val="0"/>
          <w:numId w:val="24"/>
        </w:numPr>
        <w:rPr>
          <w:rFonts w:ascii="Arial" w:hAnsi="Arial" w:cs="Arial"/>
        </w:rPr>
      </w:pPr>
      <w:r w:rsidRPr="0086111F">
        <w:rPr>
          <w:rFonts w:ascii="Arial" w:hAnsi="Arial" w:cs="Arial"/>
        </w:rPr>
        <w:t>Order volume is higher among non-subscribed customers.</w:t>
      </w:r>
    </w:p>
    <w:p w14:paraId="78C1982B" w14:textId="77777777" w:rsidR="009274F0" w:rsidRPr="004C47C4" w:rsidRDefault="009274F0" w:rsidP="004C47C4">
      <w:pPr>
        <w:rPr>
          <w:rFonts w:ascii="Arial" w:hAnsi="Arial" w:cs="Arial"/>
        </w:rPr>
      </w:pPr>
    </w:p>
    <w:p w14:paraId="1034968E" w14:textId="54474A40" w:rsidR="00984E96" w:rsidRDefault="00984E96" w:rsidP="00984E96">
      <w:pPr>
        <w:rPr>
          <w:rFonts w:ascii="Arial" w:hAnsi="Arial" w:cs="Arial"/>
          <w:color w:val="2E74B5" w:themeColor="accent1" w:themeShade="BF"/>
        </w:rPr>
      </w:pPr>
      <w:r w:rsidRPr="0089029F">
        <w:rPr>
          <w:rFonts w:ascii="Arial" w:hAnsi="Arial" w:cs="Arial"/>
          <w:b/>
          <w:bCs/>
          <w:color w:val="2E74B5" w:themeColor="accent1" w:themeShade="BF"/>
        </w:rPr>
        <w:t xml:space="preserve">Insight </w:t>
      </w:r>
      <w:r w:rsidR="0066057D">
        <w:rPr>
          <w:rFonts w:ascii="Arial" w:hAnsi="Arial" w:cs="Arial"/>
          <w:b/>
          <w:bCs/>
          <w:color w:val="2E74B5" w:themeColor="accent1" w:themeShade="BF"/>
        </w:rPr>
        <w:t>Two</w:t>
      </w:r>
      <w:r w:rsidRPr="0089029F">
        <w:rPr>
          <w:rFonts w:ascii="Arial" w:hAnsi="Arial" w:cs="Arial"/>
          <w:b/>
          <w:bCs/>
          <w:color w:val="2E74B5" w:themeColor="accent1" w:themeShade="BF"/>
        </w:rPr>
        <w:t>:</w:t>
      </w:r>
      <w:r w:rsidRPr="0089029F">
        <w:rPr>
          <w:rFonts w:ascii="Arial" w:hAnsi="Arial" w:cs="Arial"/>
          <w:color w:val="2E74B5" w:themeColor="accent1" w:themeShade="BF"/>
        </w:rPr>
        <w:t xml:space="preserve"> </w:t>
      </w:r>
      <w:r w:rsidR="0086111F" w:rsidRPr="0086111F">
        <w:rPr>
          <w:rFonts w:ascii="Arial" w:hAnsi="Arial" w:cs="Arial"/>
          <w:color w:val="2E74B5" w:themeColor="accent1" w:themeShade="BF"/>
        </w:rPr>
        <w:t>Subscription status does not significantly increase purchase frequency or basket size.</w:t>
      </w:r>
    </w:p>
    <w:p w14:paraId="56CEC5E7" w14:textId="77777777" w:rsidR="0086111F" w:rsidRDefault="0086111F" w:rsidP="00984E96">
      <w:pPr>
        <w:rPr>
          <w:rFonts w:ascii="Arial" w:hAnsi="Arial" w:cs="Arial"/>
          <w:color w:val="2E74B5" w:themeColor="accent1" w:themeShade="BF"/>
        </w:rPr>
      </w:pPr>
    </w:p>
    <w:p w14:paraId="15D30A1E" w14:textId="4BA7B7A2" w:rsidR="0086111F" w:rsidRPr="00316182" w:rsidRDefault="00DB6F28" w:rsidP="0086111F">
      <w:r w:rsidRPr="00DB6F28">
        <w:rPr>
          <w:rFonts w:ascii="Arial" w:hAnsi="Arial" w:cs="Arial"/>
          <w:b/>
          <w:bCs/>
        </w:rPr>
        <w:t>Previous Purchases vs Spending Correlation</w:t>
      </w:r>
    </w:p>
    <w:p w14:paraId="2563C5D1" w14:textId="19749D07" w:rsidR="0086111F" w:rsidRPr="009274F0" w:rsidRDefault="00DB6F28" w:rsidP="0086111F">
      <w:pPr>
        <w:pStyle w:val="ListParagraph"/>
        <w:numPr>
          <w:ilvl w:val="0"/>
          <w:numId w:val="24"/>
        </w:numPr>
        <w:rPr>
          <w:rFonts w:ascii="Arial" w:hAnsi="Arial" w:cs="Arial"/>
        </w:rPr>
      </w:pPr>
      <w:r w:rsidRPr="00DB6F28">
        <w:rPr>
          <w:rFonts w:ascii="Arial" w:hAnsi="Arial" w:cs="Arial"/>
        </w:rPr>
        <w:t>Correlation between Previous Purchases and Spending: –0.01</w:t>
      </w:r>
    </w:p>
    <w:p w14:paraId="7FA8BC3D" w14:textId="77777777" w:rsidR="0086111F" w:rsidRPr="004C47C4" w:rsidRDefault="0086111F" w:rsidP="0086111F">
      <w:pPr>
        <w:rPr>
          <w:rFonts w:ascii="Arial" w:hAnsi="Arial" w:cs="Arial"/>
        </w:rPr>
      </w:pPr>
    </w:p>
    <w:p w14:paraId="515A71F8" w14:textId="100ADA8C" w:rsidR="0086111F" w:rsidRDefault="0086111F" w:rsidP="0086111F">
      <w:pPr>
        <w:rPr>
          <w:rFonts w:ascii="Arial" w:hAnsi="Arial" w:cs="Arial"/>
          <w:color w:val="2E74B5" w:themeColor="accent1" w:themeShade="BF"/>
        </w:rPr>
      </w:pPr>
      <w:r w:rsidRPr="0089029F">
        <w:rPr>
          <w:rFonts w:ascii="Arial" w:hAnsi="Arial" w:cs="Arial"/>
          <w:b/>
          <w:bCs/>
          <w:color w:val="2E74B5" w:themeColor="accent1" w:themeShade="BF"/>
        </w:rPr>
        <w:t xml:space="preserve">Insight </w:t>
      </w:r>
      <w:r w:rsidR="0066057D">
        <w:rPr>
          <w:rFonts w:ascii="Arial" w:hAnsi="Arial" w:cs="Arial"/>
          <w:b/>
          <w:bCs/>
          <w:color w:val="2E74B5" w:themeColor="accent1" w:themeShade="BF"/>
        </w:rPr>
        <w:t>Three</w:t>
      </w:r>
      <w:r w:rsidRPr="0089029F">
        <w:rPr>
          <w:rFonts w:ascii="Arial" w:hAnsi="Arial" w:cs="Arial"/>
          <w:b/>
          <w:bCs/>
          <w:color w:val="2E74B5" w:themeColor="accent1" w:themeShade="BF"/>
        </w:rPr>
        <w:t>:</w:t>
      </w:r>
      <w:r w:rsidRPr="0089029F">
        <w:rPr>
          <w:rFonts w:ascii="Arial" w:hAnsi="Arial" w:cs="Arial"/>
          <w:color w:val="2E74B5" w:themeColor="accent1" w:themeShade="BF"/>
        </w:rPr>
        <w:t xml:space="preserve"> </w:t>
      </w:r>
      <w:r w:rsidR="00DB6F28" w:rsidRPr="00DB6F28">
        <w:rPr>
          <w:rFonts w:ascii="Arial" w:hAnsi="Arial" w:cs="Arial"/>
          <w:color w:val="2E74B5" w:themeColor="accent1" w:themeShade="BF"/>
        </w:rPr>
        <w:t>There is no meaningful relationship between purchase history and spending.</w:t>
      </w:r>
    </w:p>
    <w:p w14:paraId="375D1865" w14:textId="17824FF2" w:rsidR="00C023F2" w:rsidRPr="00316182" w:rsidRDefault="00C023F2" w:rsidP="00C023F2">
      <w:r>
        <w:rPr>
          <w:rFonts w:ascii="Arial" w:hAnsi="Arial" w:cs="Arial"/>
          <w:b/>
          <w:bCs/>
        </w:rPr>
        <w:t>KPI</w:t>
      </w:r>
    </w:p>
    <w:p w14:paraId="35A3612B" w14:textId="79E86473" w:rsidR="00C023F2" w:rsidRDefault="00C023F2" w:rsidP="00C023F2">
      <w:pPr>
        <w:pStyle w:val="ListParagraph"/>
        <w:numPr>
          <w:ilvl w:val="0"/>
          <w:numId w:val="24"/>
        </w:numPr>
        <w:rPr>
          <w:rFonts w:ascii="Arial" w:hAnsi="Arial" w:cs="Arial"/>
        </w:rPr>
      </w:pPr>
      <w:r w:rsidRPr="00C023F2">
        <w:rPr>
          <w:rFonts w:ascii="Arial" w:hAnsi="Arial" w:cs="Arial"/>
        </w:rPr>
        <w:t>Average Lifetime Spend per Customer</w:t>
      </w:r>
      <w:r>
        <w:rPr>
          <w:rFonts w:ascii="Arial" w:hAnsi="Arial" w:cs="Arial"/>
        </w:rPr>
        <w:t xml:space="preserve">: </w:t>
      </w:r>
      <w:r w:rsidRPr="00C023F2">
        <w:rPr>
          <w:rFonts w:ascii="Arial" w:hAnsi="Arial" w:cs="Arial"/>
        </w:rPr>
        <w:t>$127.8</w:t>
      </w:r>
    </w:p>
    <w:p w14:paraId="53942C09" w14:textId="3A996E12" w:rsidR="00C023F2" w:rsidRDefault="00C023F2" w:rsidP="00C023F2">
      <w:pPr>
        <w:pStyle w:val="ListParagraph"/>
        <w:numPr>
          <w:ilvl w:val="0"/>
          <w:numId w:val="24"/>
        </w:numPr>
        <w:rPr>
          <w:rFonts w:ascii="Arial" w:hAnsi="Arial" w:cs="Arial"/>
        </w:rPr>
      </w:pPr>
      <w:r w:rsidRPr="00C023F2">
        <w:rPr>
          <w:rFonts w:ascii="Arial" w:hAnsi="Arial" w:cs="Arial"/>
        </w:rPr>
        <w:t>Purchase Frequency Distribution</w:t>
      </w:r>
    </w:p>
    <w:p w14:paraId="72A62139" w14:textId="77777777" w:rsidR="00C023F2" w:rsidRPr="00C023F2" w:rsidRDefault="00C023F2" w:rsidP="00C023F2">
      <w:pPr>
        <w:pStyle w:val="ListParagraph"/>
        <w:numPr>
          <w:ilvl w:val="3"/>
          <w:numId w:val="34"/>
        </w:numPr>
        <w:rPr>
          <w:rFonts w:ascii="Arial" w:hAnsi="Arial" w:cs="Arial"/>
        </w:rPr>
      </w:pPr>
      <w:r w:rsidRPr="00C023F2">
        <w:rPr>
          <w:rFonts w:ascii="Arial" w:hAnsi="Arial" w:cs="Arial"/>
        </w:rPr>
        <w:t>Every 3 Months – 1,253 customers</w:t>
      </w:r>
    </w:p>
    <w:p w14:paraId="6A5588A8" w14:textId="77777777" w:rsidR="00C023F2" w:rsidRPr="00C023F2" w:rsidRDefault="00C023F2" w:rsidP="00C023F2">
      <w:pPr>
        <w:pStyle w:val="ListParagraph"/>
        <w:numPr>
          <w:ilvl w:val="3"/>
          <w:numId w:val="34"/>
        </w:numPr>
        <w:rPr>
          <w:rFonts w:ascii="Arial" w:hAnsi="Arial" w:cs="Arial"/>
        </w:rPr>
      </w:pPr>
      <w:r w:rsidRPr="00C023F2">
        <w:rPr>
          <w:rFonts w:ascii="Arial" w:hAnsi="Arial" w:cs="Arial"/>
        </w:rPr>
        <w:lastRenderedPageBreak/>
        <w:t>Annually – 1,211 customers</w:t>
      </w:r>
    </w:p>
    <w:p w14:paraId="6E688618" w14:textId="77777777" w:rsidR="00C023F2" w:rsidRPr="00C023F2" w:rsidRDefault="00C023F2" w:rsidP="00C023F2">
      <w:pPr>
        <w:pStyle w:val="ListParagraph"/>
        <w:numPr>
          <w:ilvl w:val="3"/>
          <w:numId w:val="34"/>
        </w:numPr>
        <w:rPr>
          <w:rFonts w:ascii="Arial" w:hAnsi="Arial" w:cs="Arial"/>
        </w:rPr>
      </w:pPr>
      <w:r w:rsidRPr="00C023F2">
        <w:rPr>
          <w:rFonts w:ascii="Arial" w:hAnsi="Arial" w:cs="Arial"/>
        </w:rPr>
        <w:t>Quarterly – 1,196 customers</w:t>
      </w:r>
    </w:p>
    <w:p w14:paraId="02837851" w14:textId="3AED4A98" w:rsidR="00C023F2" w:rsidRPr="00C023F2" w:rsidRDefault="00C023F2" w:rsidP="00C023F2">
      <w:pPr>
        <w:pStyle w:val="ListParagraph"/>
        <w:numPr>
          <w:ilvl w:val="3"/>
          <w:numId w:val="34"/>
        </w:numPr>
        <w:rPr>
          <w:rFonts w:ascii="Arial" w:hAnsi="Arial" w:cs="Arial"/>
        </w:rPr>
      </w:pPr>
      <w:r w:rsidRPr="00C023F2">
        <w:rPr>
          <w:rFonts w:ascii="Arial" w:hAnsi="Arial" w:cs="Arial"/>
        </w:rPr>
        <w:t>Monthly – 1,173 customers</w:t>
      </w:r>
    </w:p>
    <w:p w14:paraId="1AAC441A" w14:textId="4A9CDE7B" w:rsidR="00C023F2" w:rsidRDefault="005D375D" w:rsidP="00C023F2">
      <w:pPr>
        <w:pStyle w:val="ListParagraph"/>
        <w:numPr>
          <w:ilvl w:val="0"/>
          <w:numId w:val="24"/>
        </w:numPr>
        <w:rPr>
          <w:rFonts w:ascii="Arial" w:hAnsi="Arial" w:cs="Arial"/>
        </w:rPr>
      </w:pPr>
      <w:r w:rsidRPr="005D375D">
        <w:rPr>
          <w:rFonts w:ascii="Arial" w:hAnsi="Arial" w:cs="Arial"/>
        </w:rPr>
        <w:t>High-Value Customer Share: 20%</w:t>
      </w:r>
    </w:p>
    <w:p w14:paraId="3414A1E6" w14:textId="77777777" w:rsidR="00C023F2" w:rsidRDefault="00C023F2" w:rsidP="00C023F2">
      <w:pPr>
        <w:rPr>
          <w:rFonts w:ascii="Arial" w:hAnsi="Arial" w:cs="Arial"/>
        </w:rPr>
      </w:pPr>
    </w:p>
    <w:p w14:paraId="50A9A03B" w14:textId="77777777" w:rsidR="00C023F2" w:rsidRPr="00C023F2" w:rsidRDefault="00C023F2" w:rsidP="00C023F2">
      <w:pPr>
        <w:rPr>
          <w:rFonts w:ascii="Arial" w:hAnsi="Arial" w:cs="Arial"/>
        </w:rPr>
      </w:pPr>
    </w:p>
    <w:p w14:paraId="70CA0AA5" w14:textId="7F87585C" w:rsidR="005D375D" w:rsidRPr="005D375D" w:rsidRDefault="00C023F2" w:rsidP="005D375D">
      <w:pPr>
        <w:rPr>
          <w:rFonts w:ascii="Arial" w:hAnsi="Arial" w:cs="Arial"/>
          <w:color w:val="2E74B5" w:themeColor="accent1" w:themeShade="BF"/>
        </w:rPr>
      </w:pPr>
      <w:r w:rsidRPr="0089029F">
        <w:rPr>
          <w:rFonts w:ascii="Arial" w:hAnsi="Arial" w:cs="Arial"/>
          <w:b/>
          <w:bCs/>
          <w:color w:val="2E74B5" w:themeColor="accent1" w:themeShade="BF"/>
        </w:rPr>
        <w:t xml:space="preserve">Insight </w:t>
      </w:r>
      <w:r w:rsidR="0066057D">
        <w:rPr>
          <w:rFonts w:ascii="Arial" w:hAnsi="Arial" w:cs="Arial"/>
          <w:b/>
          <w:bCs/>
          <w:color w:val="2E74B5" w:themeColor="accent1" w:themeShade="BF"/>
        </w:rPr>
        <w:t>Four</w:t>
      </w:r>
      <w:r w:rsidRPr="0089029F">
        <w:rPr>
          <w:rFonts w:ascii="Arial" w:hAnsi="Arial" w:cs="Arial"/>
          <w:b/>
          <w:bCs/>
          <w:color w:val="2E74B5" w:themeColor="accent1" w:themeShade="BF"/>
        </w:rPr>
        <w:t>:</w:t>
      </w:r>
      <w:r w:rsidRPr="0089029F">
        <w:rPr>
          <w:rFonts w:ascii="Arial" w:hAnsi="Arial" w:cs="Arial"/>
          <w:color w:val="2E74B5" w:themeColor="accent1" w:themeShade="BF"/>
        </w:rPr>
        <w:t xml:space="preserve"> </w:t>
      </w:r>
      <w:r w:rsidR="005D375D" w:rsidRPr="005D375D">
        <w:rPr>
          <w:rFonts w:ascii="Arial" w:hAnsi="Arial" w:cs="Arial"/>
          <w:color w:val="2E74B5" w:themeColor="accent1" w:themeShade="BF"/>
        </w:rPr>
        <w:t>A small group (top 20%) contributes disproportionately higher value.</w:t>
      </w:r>
    </w:p>
    <w:p w14:paraId="6F6E8F32" w14:textId="12074465" w:rsidR="00DB6F28" w:rsidRDefault="005D375D" w:rsidP="005D375D">
      <w:pPr>
        <w:rPr>
          <w:rFonts w:ascii="Arial" w:hAnsi="Arial" w:cs="Arial"/>
          <w:color w:val="2E74B5" w:themeColor="accent1" w:themeShade="BF"/>
        </w:rPr>
      </w:pPr>
      <w:r w:rsidRPr="005D375D">
        <w:rPr>
          <w:rFonts w:ascii="Arial" w:hAnsi="Arial" w:cs="Arial"/>
          <w:color w:val="2E74B5" w:themeColor="accent1" w:themeShade="BF"/>
        </w:rPr>
        <w:t>This is the most strategically important segment.</w:t>
      </w:r>
    </w:p>
    <w:p w14:paraId="03B3E99A" w14:textId="77777777" w:rsidR="0066057D" w:rsidRDefault="0066057D" w:rsidP="005D375D">
      <w:pPr>
        <w:rPr>
          <w:rFonts w:ascii="Arial" w:hAnsi="Arial" w:cs="Arial"/>
          <w:color w:val="2E74B5" w:themeColor="accent1" w:themeShade="BF"/>
        </w:rPr>
      </w:pPr>
    </w:p>
    <w:p w14:paraId="2A4CF230" w14:textId="7EEB16BA" w:rsidR="0066057D" w:rsidRPr="00AF7FD5" w:rsidRDefault="0066057D" w:rsidP="0066057D">
      <w:pPr>
        <w:rPr>
          <w:rFonts w:ascii="Arial" w:hAnsi="Arial" w:cs="Arial"/>
          <w:b/>
          <w:bCs/>
        </w:rPr>
      </w:pPr>
      <w:r w:rsidRPr="00AF7FD5">
        <w:rPr>
          <w:rFonts w:ascii="Arial" w:hAnsi="Arial" w:cs="Arial"/>
          <w:b/>
          <w:bCs/>
        </w:rPr>
        <w:t>Recommendations to</w:t>
      </w:r>
      <w:r>
        <w:rPr>
          <w:rFonts w:ascii="Arial" w:hAnsi="Arial" w:cs="Arial"/>
          <w:b/>
          <w:bCs/>
        </w:rPr>
        <w:t xml:space="preserve"> Customer segments</w:t>
      </w:r>
      <w:r w:rsidRPr="00AF7FD5">
        <w:rPr>
          <w:rFonts w:ascii="Arial" w:hAnsi="Arial" w:cs="Arial"/>
          <w:b/>
          <w:bCs/>
        </w:rPr>
        <w:t>:</w:t>
      </w:r>
    </w:p>
    <w:p w14:paraId="64F3F01B" w14:textId="6D80303B" w:rsidR="0066057D" w:rsidRPr="00AF7FD5" w:rsidRDefault="0066057D" w:rsidP="0066057D">
      <w:pPr>
        <w:pStyle w:val="ListParagraph"/>
        <w:numPr>
          <w:ilvl w:val="0"/>
          <w:numId w:val="26"/>
        </w:numPr>
        <w:rPr>
          <w:rFonts w:ascii="Arial" w:hAnsi="Arial" w:cs="Arial"/>
        </w:rPr>
      </w:pPr>
      <w:r w:rsidRPr="0066057D">
        <w:rPr>
          <w:rFonts w:ascii="Arial" w:hAnsi="Arial" w:cs="Arial"/>
        </w:rPr>
        <w:t>Focus personalized campaigns on GenX &amp; GenY male customers</w:t>
      </w:r>
    </w:p>
    <w:p w14:paraId="7D4F1F63" w14:textId="3969E1BF" w:rsidR="0066057D" w:rsidRPr="00AF7FD5" w:rsidRDefault="0066057D" w:rsidP="0066057D">
      <w:pPr>
        <w:pStyle w:val="ListParagraph"/>
        <w:numPr>
          <w:ilvl w:val="0"/>
          <w:numId w:val="26"/>
        </w:numPr>
        <w:rPr>
          <w:rFonts w:ascii="Arial" w:hAnsi="Arial" w:cs="Arial"/>
        </w:rPr>
      </w:pPr>
      <w:r w:rsidRPr="0066057D">
        <w:rPr>
          <w:rFonts w:ascii="Arial" w:hAnsi="Arial" w:cs="Arial"/>
        </w:rPr>
        <w:t>Identify customers above the $83.94 average spend threshold</w:t>
      </w:r>
    </w:p>
    <w:p w14:paraId="5E351233" w14:textId="77777777" w:rsidR="0066057D" w:rsidRPr="00AF7FD5" w:rsidRDefault="0066057D" w:rsidP="0066057D">
      <w:pPr>
        <w:rPr>
          <w:rFonts w:ascii="Arial" w:hAnsi="Arial" w:cs="Arial"/>
        </w:rPr>
      </w:pPr>
    </w:p>
    <w:p w14:paraId="35082331" w14:textId="77777777" w:rsidR="0066057D" w:rsidRPr="008148D4" w:rsidRDefault="0066057D" w:rsidP="0066057D">
      <w:pPr>
        <w:tabs>
          <w:tab w:val="left" w:pos="3221"/>
        </w:tabs>
        <w:rPr>
          <w:rFonts w:ascii="Arial" w:hAnsi="Arial" w:cs="Arial"/>
          <w:b/>
          <w:bCs/>
        </w:rPr>
      </w:pPr>
      <w:r w:rsidRPr="008148D4">
        <w:rPr>
          <w:rFonts w:ascii="Arial" w:hAnsi="Arial" w:cs="Arial"/>
          <w:b/>
          <w:bCs/>
        </w:rPr>
        <w:t>Conclusion:</w:t>
      </w:r>
    </w:p>
    <w:p w14:paraId="5A93C9E5" w14:textId="61B8A7CA" w:rsidR="0066057D" w:rsidRDefault="0066057D" w:rsidP="0066057D">
      <w:pPr>
        <w:rPr>
          <w:rFonts w:ascii="Arial" w:hAnsi="Arial" w:cs="Arial"/>
        </w:rPr>
      </w:pPr>
      <w:r w:rsidRPr="0066057D">
        <w:rPr>
          <w:rFonts w:ascii="Arial" w:hAnsi="Arial" w:cs="Arial"/>
        </w:rPr>
        <w:t>Customer lifetime value is concentrated within specific demographic segments rather than being evenly distributed. Since subscription and repeat purchases do not significantly increase per-order spending, revenue growth should focus on identifying and nurturing high-value customer segments through personalized engagement strategies rather than broad discount-based campaigns.</w:t>
      </w:r>
    </w:p>
    <w:p w14:paraId="52751AB7" w14:textId="77777777" w:rsidR="00141EDE" w:rsidRDefault="00141EDE" w:rsidP="0066057D">
      <w:pPr>
        <w:rPr>
          <w:rFonts w:ascii="Arial" w:hAnsi="Arial" w:cs="Arial"/>
        </w:rPr>
      </w:pPr>
    </w:p>
    <w:p w14:paraId="5DBE6FB1" w14:textId="735C541D" w:rsidR="0068169E" w:rsidRDefault="0068169E" w:rsidP="0068169E">
      <w:pPr>
        <w:pStyle w:val="Heading1"/>
        <w:rPr>
          <w:rFonts w:ascii="Arial" w:hAnsi="Arial" w:cs="Arial"/>
          <w:b/>
          <w:bCs/>
          <w:color w:val="2E74B5" w:themeColor="accent1" w:themeShade="BF"/>
          <w:sz w:val="28"/>
          <w:szCs w:val="28"/>
        </w:rPr>
      </w:pPr>
      <w:r w:rsidRPr="0068169E">
        <w:rPr>
          <w:rFonts w:ascii="Arial" w:hAnsi="Arial" w:cs="Arial"/>
          <w:b/>
          <w:bCs/>
          <w:color w:val="2E74B5" w:themeColor="accent1" w:themeShade="BF"/>
          <w:sz w:val="28"/>
          <w:szCs w:val="28"/>
        </w:rPr>
        <w:t>Inventory Optimization Strategy</w:t>
      </w:r>
      <w:r w:rsidRPr="0089029F">
        <w:rPr>
          <w:rFonts w:ascii="Arial" w:hAnsi="Arial" w:cs="Arial"/>
          <w:b/>
          <w:bCs/>
          <w:color w:val="2E74B5" w:themeColor="accent1" w:themeShade="BF"/>
          <w:sz w:val="28"/>
          <w:szCs w:val="28"/>
        </w:rPr>
        <w:t>:</w:t>
      </w:r>
    </w:p>
    <w:p w14:paraId="6DCFC1AC" w14:textId="77777777" w:rsidR="0068169E" w:rsidRPr="00316182" w:rsidRDefault="0068169E" w:rsidP="0068169E">
      <w:r w:rsidRPr="002B755C">
        <w:rPr>
          <w:rFonts w:ascii="Arial" w:hAnsi="Arial" w:cs="Arial"/>
          <w:b/>
          <w:bCs/>
        </w:rPr>
        <w:t>Age &amp; Gender Revenue Analysis</w:t>
      </w:r>
      <w:r>
        <w:rPr>
          <w:rFonts w:ascii="Arial" w:hAnsi="Arial" w:cs="Arial"/>
          <w:b/>
          <w:bCs/>
        </w:rPr>
        <w:t>:</w:t>
      </w:r>
    </w:p>
    <w:p w14:paraId="5645E4A9" w14:textId="77777777" w:rsidR="0068169E" w:rsidRPr="00F15221" w:rsidRDefault="0068169E" w:rsidP="0068169E">
      <w:pPr>
        <w:pStyle w:val="ListParagraph"/>
        <w:numPr>
          <w:ilvl w:val="0"/>
          <w:numId w:val="24"/>
        </w:numPr>
        <w:rPr>
          <w:rFonts w:ascii="Arial" w:hAnsi="Arial" w:cs="Arial"/>
          <w:b/>
          <w:bCs/>
        </w:rPr>
      </w:pPr>
      <w:r w:rsidRPr="00F15221">
        <w:rPr>
          <w:rFonts w:ascii="Arial" w:hAnsi="Arial" w:cs="Arial"/>
          <w:b/>
          <w:bCs/>
          <w:highlight w:val="yellow"/>
        </w:rPr>
        <w:t>Male – GenX: $103,128.93</w:t>
      </w:r>
    </w:p>
    <w:p w14:paraId="526206ED" w14:textId="77777777" w:rsidR="0068169E" w:rsidRPr="002B755C" w:rsidRDefault="0068169E" w:rsidP="0068169E">
      <w:pPr>
        <w:pStyle w:val="ListParagraph"/>
        <w:numPr>
          <w:ilvl w:val="0"/>
          <w:numId w:val="24"/>
        </w:numPr>
        <w:rPr>
          <w:rFonts w:ascii="Arial" w:hAnsi="Arial" w:cs="Arial"/>
        </w:rPr>
      </w:pPr>
      <w:r w:rsidRPr="002B755C">
        <w:rPr>
          <w:rFonts w:ascii="Arial" w:hAnsi="Arial" w:cs="Arial"/>
        </w:rPr>
        <w:t>Male – GenY: $97,842.51</w:t>
      </w:r>
    </w:p>
    <w:p w14:paraId="15B0A2A5" w14:textId="77777777" w:rsidR="0068169E" w:rsidRPr="002B755C" w:rsidRDefault="0068169E" w:rsidP="0068169E">
      <w:pPr>
        <w:pStyle w:val="ListParagraph"/>
        <w:numPr>
          <w:ilvl w:val="0"/>
          <w:numId w:val="24"/>
        </w:numPr>
        <w:rPr>
          <w:rFonts w:ascii="Arial" w:hAnsi="Arial" w:cs="Arial"/>
        </w:rPr>
      </w:pPr>
      <w:r w:rsidRPr="002B755C">
        <w:rPr>
          <w:rFonts w:ascii="Arial" w:hAnsi="Arial" w:cs="Arial"/>
        </w:rPr>
        <w:t>Male – GenZ: $75,679.73</w:t>
      </w:r>
    </w:p>
    <w:p w14:paraId="345C40AD" w14:textId="77777777" w:rsidR="0068169E" w:rsidRPr="002B755C" w:rsidRDefault="0068169E" w:rsidP="0068169E">
      <w:pPr>
        <w:pStyle w:val="ListParagraph"/>
        <w:numPr>
          <w:ilvl w:val="0"/>
          <w:numId w:val="24"/>
        </w:numPr>
        <w:rPr>
          <w:rFonts w:ascii="Arial" w:hAnsi="Arial" w:cs="Arial"/>
        </w:rPr>
      </w:pPr>
      <w:r w:rsidRPr="002B755C">
        <w:rPr>
          <w:rFonts w:ascii="Arial" w:hAnsi="Arial" w:cs="Arial"/>
        </w:rPr>
        <w:t>Male – Boomers: $55,449.82</w:t>
      </w:r>
    </w:p>
    <w:p w14:paraId="5229F12E" w14:textId="77777777" w:rsidR="0068169E" w:rsidRPr="002B755C" w:rsidRDefault="0068169E" w:rsidP="0068169E">
      <w:pPr>
        <w:pStyle w:val="ListParagraph"/>
        <w:numPr>
          <w:ilvl w:val="0"/>
          <w:numId w:val="24"/>
        </w:numPr>
        <w:rPr>
          <w:rFonts w:ascii="Arial" w:hAnsi="Arial" w:cs="Arial"/>
        </w:rPr>
      </w:pPr>
      <w:r w:rsidRPr="002B755C">
        <w:rPr>
          <w:rFonts w:ascii="Arial" w:hAnsi="Arial" w:cs="Arial"/>
        </w:rPr>
        <w:t>Female – GenY: $50,750.71</w:t>
      </w:r>
    </w:p>
    <w:p w14:paraId="2E1664BA" w14:textId="77777777" w:rsidR="0068169E" w:rsidRPr="002B755C" w:rsidRDefault="0068169E" w:rsidP="0068169E">
      <w:pPr>
        <w:pStyle w:val="ListParagraph"/>
        <w:numPr>
          <w:ilvl w:val="0"/>
          <w:numId w:val="24"/>
        </w:numPr>
        <w:rPr>
          <w:rFonts w:ascii="Arial" w:hAnsi="Arial" w:cs="Arial"/>
        </w:rPr>
      </w:pPr>
      <w:r w:rsidRPr="002B755C">
        <w:rPr>
          <w:rFonts w:ascii="Arial" w:hAnsi="Arial" w:cs="Arial"/>
        </w:rPr>
        <w:t>Female – GenX: $49,875.32</w:t>
      </w:r>
    </w:p>
    <w:p w14:paraId="2C230671" w14:textId="77777777" w:rsidR="0068169E" w:rsidRPr="002B755C" w:rsidRDefault="0068169E" w:rsidP="0068169E">
      <w:pPr>
        <w:pStyle w:val="ListParagraph"/>
        <w:numPr>
          <w:ilvl w:val="0"/>
          <w:numId w:val="24"/>
        </w:numPr>
        <w:rPr>
          <w:rFonts w:ascii="Arial" w:hAnsi="Arial" w:cs="Arial"/>
        </w:rPr>
      </w:pPr>
      <w:r w:rsidRPr="002B755C">
        <w:rPr>
          <w:rFonts w:ascii="Arial" w:hAnsi="Arial" w:cs="Arial"/>
        </w:rPr>
        <w:t>Female – GenZ: $37,606.01</w:t>
      </w:r>
    </w:p>
    <w:p w14:paraId="56BAF2D8" w14:textId="77777777" w:rsidR="0068169E" w:rsidRDefault="0068169E" w:rsidP="0068169E">
      <w:pPr>
        <w:pStyle w:val="ListParagraph"/>
        <w:numPr>
          <w:ilvl w:val="0"/>
          <w:numId w:val="24"/>
        </w:numPr>
        <w:rPr>
          <w:rFonts w:ascii="Arial" w:hAnsi="Arial" w:cs="Arial"/>
        </w:rPr>
      </w:pPr>
      <w:r w:rsidRPr="002B755C">
        <w:rPr>
          <w:rFonts w:ascii="Arial" w:hAnsi="Arial" w:cs="Arial"/>
        </w:rPr>
        <w:t>Female – Boomers: $28,194.93</w:t>
      </w:r>
    </w:p>
    <w:p w14:paraId="5D03217B" w14:textId="77777777" w:rsidR="0068169E" w:rsidRPr="00F15221" w:rsidRDefault="0068169E" w:rsidP="0068169E">
      <w:pPr>
        <w:ind w:left="360"/>
        <w:rPr>
          <w:rFonts w:ascii="Arial" w:hAnsi="Arial" w:cs="Arial"/>
        </w:rPr>
      </w:pPr>
    </w:p>
    <w:p w14:paraId="5C2863CB" w14:textId="77777777" w:rsidR="0068169E" w:rsidRDefault="0068169E" w:rsidP="0068169E">
      <w:pPr>
        <w:rPr>
          <w:rFonts w:ascii="Arial" w:hAnsi="Arial" w:cs="Arial"/>
          <w:color w:val="2E74B5" w:themeColor="accent1" w:themeShade="BF"/>
        </w:rPr>
      </w:pPr>
      <w:r w:rsidRPr="0089029F">
        <w:rPr>
          <w:rFonts w:ascii="Arial" w:hAnsi="Arial" w:cs="Arial"/>
          <w:b/>
          <w:bCs/>
          <w:color w:val="2E74B5" w:themeColor="accent1" w:themeShade="BF"/>
        </w:rPr>
        <w:t>Insight one:</w:t>
      </w:r>
      <w:r w:rsidRPr="0089029F">
        <w:rPr>
          <w:rFonts w:ascii="Arial" w:hAnsi="Arial" w:cs="Arial"/>
          <w:color w:val="2E74B5" w:themeColor="accent1" w:themeShade="BF"/>
        </w:rPr>
        <w:t xml:space="preserve"> </w:t>
      </w:r>
      <w:r w:rsidRPr="006A3DF7">
        <w:rPr>
          <w:rFonts w:ascii="Arial" w:hAnsi="Arial" w:cs="Arial"/>
          <w:color w:val="2E74B5" w:themeColor="accent1" w:themeShade="BF"/>
        </w:rPr>
        <w:t>Male customers across GenX</w:t>
      </w:r>
      <w:r>
        <w:rPr>
          <w:rFonts w:ascii="Arial" w:hAnsi="Arial" w:cs="Arial"/>
          <w:color w:val="2E74B5" w:themeColor="accent1" w:themeShade="BF"/>
        </w:rPr>
        <w:t>(age:46-61)</w:t>
      </w:r>
      <w:r w:rsidRPr="006A3DF7">
        <w:rPr>
          <w:rFonts w:ascii="Arial" w:hAnsi="Arial" w:cs="Arial"/>
          <w:color w:val="2E74B5" w:themeColor="accent1" w:themeShade="BF"/>
        </w:rPr>
        <w:t xml:space="preserve"> and GenY</w:t>
      </w:r>
      <w:r>
        <w:rPr>
          <w:rFonts w:ascii="Arial" w:hAnsi="Arial" w:cs="Arial"/>
          <w:color w:val="2E74B5" w:themeColor="accent1" w:themeShade="BF"/>
        </w:rPr>
        <w:t>(age:30-45)</w:t>
      </w:r>
      <w:r w:rsidRPr="006A3DF7">
        <w:rPr>
          <w:rFonts w:ascii="Arial" w:hAnsi="Arial" w:cs="Arial"/>
          <w:color w:val="2E74B5" w:themeColor="accent1" w:themeShade="BF"/>
        </w:rPr>
        <w:t xml:space="preserve"> generate the highest total revenue.</w:t>
      </w:r>
    </w:p>
    <w:p w14:paraId="1489431B" w14:textId="77777777" w:rsidR="0068169E" w:rsidRPr="00984E96" w:rsidRDefault="0068169E" w:rsidP="0068169E">
      <w:pPr>
        <w:rPr>
          <w:rFonts w:ascii="Arial" w:hAnsi="Arial" w:cs="Arial"/>
          <w:color w:val="2E74B5" w:themeColor="accent1" w:themeShade="BF"/>
        </w:rPr>
      </w:pPr>
    </w:p>
    <w:p w14:paraId="70E02CE9" w14:textId="77777777" w:rsidR="0068169E" w:rsidRPr="00316182" w:rsidRDefault="0068169E" w:rsidP="0068169E">
      <w:r w:rsidRPr="00984E96">
        <w:rPr>
          <w:rFonts w:ascii="Arial" w:hAnsi="Arial" w:cs="Arial"/>
          <w:b/>
          <w:bCs/>
        </w:rPr>
        <w:t>Subscription &amp; Purchase Frequency Analysis</w:t>
      </w:r>
      <w:r>
        <w:rPr>
          <w:rFonts w:ascii="Arial" w:hAnsi="Arial" w:cs="Arial"/>
          <w:b/>
          <w:bCs/>
        </w:rPr>
        <w:t>:</w:t>
      </w:r>
    </w:p>
    <w:p w14:paraId="6327D922" w14:textId="77777777" w:rsidR="0068169E" w:rsidRPr="004C47C4" w:rsidRDefault="0068169E" w:rsidP="0068169E">
      <w:pPr>
        <w:pStyle w:val="ListParagraph"/>
        <w:numPr>
          <w:ilvl w:val="0"/>
          <w:numId w:val="24"/>
        </w:numPr>
        <w:rPr>
          <w:rFonts w:ascii="Arial" w:hAnsi="Arial" w:cs="Arial"/>
        </w:rPr>
      </w:pPr>
      <w:r>
        <w:rPr>
          <w:rFonts w:ascii="Arial" w:hAnsi="Arial" w:cs="Arial"/>
          <w:b/>
          <w:bCs/>
        </w:rPr>
        <w:t>Subscribed customers purchase amount and Non Subscribe puchase Puchase</w:t>
      </w:r>
    </w:p>
    <w:p w14:paraId="0AC1DC2D" w14:textId="77777777" w:rsidR="0068169E" w:rsidRDefault="0068169E" w:rsidP="0068169E">
      <w:pPr>
        <w:pStyle w:val="ListParagraph"/>
        <w:numPr>
          <w:ilvl w:val="0"/>
          <w:numId w:val="24"/>
        </w:numPr>
        <w:rPr>
          <w:rFonts w:ascii="Arial" w:hAnsi="Arial" w:cs="Arial"/>
        </w:rPr>
      </w:pPr>
      <w:r w:rsidRPr="004C47C4">
        <w:rPr>
          <w:rFonts w:ascii="Arial" w:hAnsi="Arial" w:cs="Arial"/>
        </w:rPr>
        <w:t>Subscribed customers do not significantly outperform non-subscribed customers in average purchase amount (~$60 across segments).</w:t>
      </w:r>
    </w:p>
    <w:p w14:paraId="4A285043" w14:textId="77777777" w:rsidR="0068169E" w:rsidRPr="009274F0" w:rsidRDefault="0068169E" w:rsidP="0068169E">
      <w:pPr>
        <w:pStyle w:val="ListParagraph"/>
        <w:numPr>
          <w:ilvl w:val="0"/>
          <w:numId w:val="24"/>
        </w:numPr>
        <w:rPr>
          <w:rFonts w:ascii="Arial" w:hAnsi="Arial" w:cs="Arial"/>
        </w:rPr>
      </w:pPr>
      <w:r w:rsidRPr="0086111F">
        <w:rPr>
          <w:rFonts w:ascii="Arial" w:hAnsi="Arial" w:cs="Arial"/>
        </w:rPr>
        <w:t>Order volume is higher among non-subscribed customers.</w:t>
      </w:r>
    </w:p>
    <w:p w14:paraId="079BF0BC" w14:textId="77777777" w:rsidR="0068169E" w:rsidRPr="004C47C4" w:rsidRDefault="0068169E" w:rsidP="0068169E">
      <w:pPr>
        <w:rPr>
          <w:rFonts w:ascii="Arial" w:hAnsi="Arial" w:cs="Arial"/>
        </w:rPr>
      </w:pPr>
    </w:p>
    <w:p w14:paraId="046F2056" w14:textId="77777777" w:rsidR="0068169E" w:rsidRDefault="0068169E" w:rsidP="0068169E">
      <w:pPr>
        <w:rPr>
          <w:rFonts w:ascii="Arial" w:hAnsi="Arial" w:cs="Arial"/>
          <w:color w:val="2E74B5" w:themeColor="accent1" w:themeShade="BF"/>
        </w:rPr>
      </w:pPr>
      <w:r w:rsidRPr="0089029F">
        <w:rPr>
          <w:rFonts w:ascii="Arial" w:hAnsi="Arial" w:cs="Arial"/>
          <w:b/>
          <w:bCs/>
          <w:color w:val="2E74B5" w:themeColor="accent1" w:themeShade="BF"/>
        </w:rPr>
        <w:t xml:space="preserve">Insight </w:t>
      </w:r>
      <w:r>
        <w:rPr>
          <w:rFonts w:ascii="Arial" w:hAnsi="Arial" w:cs="Arial"/>
          <w:b/>
          <w:bCs/>
          <w:color w:val="2E74B5" w:themeColor="accent1" w:themeShade="BF"/>
        </w:rPr>
        <w:t>Two</w:t>
      </w:r>
      <w:r w:rsidRPr="0089029F">
        <w:rPr>
          <w:rFonts w:ascii="Arial" w:hAnsi="Arial" w:cs="Arial"/>
          <w:b/>
          <w:bCs/>
          <w:color w:val="2E74B5" w:themeColor="accent1" w:themeShade="BF"/>
        </w:rPr>
        <w:t>:</w:t>
      </w:r>
      <w:r w:rsidRPr="0089029F">
        <w:rPr>
          <w:rFonts w:ascii="Arial" w:hAnsi="Arial" w:cs="Arial"/>
          <w:color w:val="2E74B5" w:themeColor="accent1" w:themeShade="BF"/>
        </w:rPr>
        <w:t xml:space="preserve"> </w:t>
      </w:r>
      <w:r w:rsidRPr="0086111F">
        <w:rPr>
          <w:rFonts w:ascii="Arial" w:hAnsi="Arial" w:cs="Arial"/>
          <w:color w:val="2E74B5" w:themeColor="accent1" w:themeShade="BF"/>
        </w:rPr>
        <w:t>Subscription status does not significantly increase purchase frequency or basket size.</w:t>
      </w:r>
    </w:p>
    <w:p w14:paraId="36383405" w14:textId="77777777" w:rsidR="0068169E" w:rsidRDefault="0068169E" w:rsidP="0068169E">
      <w:pPr>
        <w:rPr>
          <w:rFonts w:ascii="Arial" w:hAnsi="Arial" w:cs="Arial"/>
          <w:color w:val="2E74B5" w:themeColor="accent1" w:themeShade="BF"/>
        </w:rPr>
      </w:pPr>
    </w:p>
    <w:p w14:paraId="2530872C" w14:textId="77777777" w:rsidR="0068169E" w:rsidRPr="00316182" w:rsidRDefault="0068169E" w:rsidP="0068169E">
      <w:r w:rsidRPr="00DB6F28">
        <w:rPr>
          <w:rFonts w:ascii="Arial" w:hAnsi="Arial" w:cs="Arial"/>
          <w:b/>
          <w:bCs/>
        </w:rPr>
        <w:t>Previous Purchases vs Spending Correlation</w:t>
      </w:r>
    </w:p>
    <w:p w14:paraId="51BE7747" w14:textId="77777777" w:rsidR="0068169E" w:rsidRPr="009274F0" w:rsidRDefault="0068169E" w:rsidP="0068169E">
      <w:pPr>
        <w:pStyle w:val="ListParagraph"/>
        <w:numPr>
          <w:ilvl w:val="0"/>
          <w:numId w:val="24"/>
        </w:numPr>
        <w:rPr>
          <w:rFonts w:ascii="Arial" w:hAnsi="Arial" w:cs="Arial"/>
        </w:rPr>
      </w:pPr>
      <w:r w:rsidRPr="00DB6F28">
        <w:rPr>
          <w:rFonts w:ascii="Arial" w:hAnsi="Arial" w:cs="Arial"/>
        </w:rPr>
        <w:t>Correlation between Previous Purchases and Spending: –0.01</w:t>
      </w:r>
    </w:p>
    <w:p w14:paraId="12F2C5E6" w14:textId="77777777" w:rsidR="0068169E" w:rsidRPr="004C47C4" w:rsidRDefault="0068169E" w:rsidP="0068169E">
      <w:pPr>
        <w:rPr>
          <w:rFonts w:ascii="Arial" w:hAnsi="Arial" w:cs="Arial"/>
        </w:rPr>
      </w:pPr>
    </w:p>
    <w:p w14:paraId="069EB9A3" w14:textId="77777777" w:rsidR="0068169E" w:rsidRDefault="0068169E" w:rsidP="0068169E">
      <w:pPr>
        <w:rPr>
          <w:rFonts w:ascii="Arial" w:hAnsi="Arial" w:cs="Arial"/>
          <w:color w:val="2E74B5" w:themeColor="accent1" w:themeShade="BF"/>
        </w:rPr>
      </w:pPr>
      <w:r w:rsidRPr="0089029F">
        <w:rPr>
          <w:rFonts w:ascii="Arial" w:hAnsi="Arial" w:cs="Arial"/>
          <w:b/>
          <w:bCs/>
          <w:color w:val="2E74B5" w:themeColor="accent1" w:themeShade="BF"/>
        </w:rPr>
        <w:t xml:space="preserve">Insight </w:t>
      </w:r>
      <w:r>
        <w:rPr>
          <w:rFonts w:ascii="Arial" w:hAnsi="Arial" w:cs="Arial"/>
          <w:b/>
          <w:bCs/>
          <w:color w:val="2E74B5" w:themeColor="accent1" w:themeShade="BF"/>
        </w:rPr>
        <w:t>Three</w:t>
      </w:r>
      <w:r w:rsidRPr="0089029F">
        <w:rPr>
          <w:rFonts w:ascii="Arial" w:hAnsi="Arial" w:cs="Arial"/>
          <w:b/>
          <w:bCs/>
          <w:color w:val="2E74B5" w:themeColor="accent1" w:themeShade="BF"/>
        </w:rPr>
        <w:t>:</w:t>
      </w:r>
      <w:r w:rsidRPr="0089029F">
        <w:rPr>
          <w:rFonts w:ascii="Arial" w:hAnsi="Arial" w:cs="Arial"/>
          <w:color w:val="2E74B5" w:themeColor="accent1" w:themeShade="BF"/>
        </w:rPr>
        <w:t xml:space="preserve"> </w:t>
      </w:r>
      <w:r w:rsidRPr="00DB6F28">
        <w:rPr>
          <w:rFonts w:ascii="Arial" w:hAnsi="Arial" w:cs="Arial"/>
          <w:color w:val="2E74B5" w:themeColor="accent1" w:themeShade="BF"/>
        </w:rPr>
        <w:t>There is no meaningful relationship between purchase history and spending.</w:t>
      </w:r>
    </w:p>
    <w:p w14:paraId="124454B8" w14:textId="77777777" w:rsidR="0068169E" w:rsidRPr="00316182" w:rsidRDefault="0068169E" w:rsidP="0068169E">
      <w:r>
        <w:rPr>
          <w:rFonts w:ascii="Arial" w:hAnsi="Arial" w:cs="Arial"/>
          <w:b/>
          <w:bCs/>
        </w:rPr>
        <w:t>KPI</w:t>
      </w:r>
    </w:p>
    <w:p w14:paraId="6272DAA7" w14:textId="77777777" w:rsidR="0068169E" w:rsidRDefault="0068169E" w:rsidP="0068169E">
      <w:pPr>
        <w:pStyle w:val="ListParagraph"/>
        <w:numPr>
          <w:ilvl w:val="0"/>
          <w:numId w:val="24"/>
        </w:numPr>
        <w:rPr>
          <w:rFonts w:ascii="Arial" w:hAnsi="Arial" w:cs="Arial"/>
        </w:rPr>
      </w:pPr>
      <w:r w:rsidRPr="00C023F2">
        <w:rPr>
          <w:rFonts w:ascii="Arial" w:hAnsi="Arial" w:cs="Arial"/>
        </w:rPr>
        <w:t>Average Lifetime Spend per Customer</w:t>
      </w:r>
      <w:r>
        <w:rPr>
          <w:rFonts w:ascii="Arial" w:hAnsi="Arial" w:cs="Arial"/>
        </w:rPr>
        <w:t xml:space="preserve">: </w:t>
      </w:r>
      <w:r w:rsidRPr="00C023F2">
        <w:rPr>
          <w:rFonts w:ascii="Arial" w:hAnsi="Arial" w:cs="Arial"/>
        </w:rPr>
        <w:t>$127.8</w:t>
      </w:r>
    </w:p>
    <w:p w14:paraId="6B3B2144" w14:textId="77777777" w:rsidR="0068169E" w:rsidRDefault="0068169E" w:rsidP="0068169E">
      <w:pPr>
        <w:pStyle w:val="ListParagraph"/>
        <w:numPr>
          <w:ilvl w:val="0"/>
          <w:numId w:val="24"/>
        </w:numPr>
        <w:rPr>
          <w:rFonts w:ascii="Arial" w:hAnsi="Arial" w:cs="Arial"/>
        </w:rPr>
      </w:pPr>
      <w:r w:rsidRPr="00C023F2">
        <w:rPr>
          <w:rFonts w:ascii="Arial" w:hAnsi="Arial" w:cs="Arial"/>
        </w:rPr>
        <w:t>Purchase Frequency Distribution</w:t>
      </w:r>
    </w:p>
    <w:p w14:paraId="56781D6C" w14:textId="77777777" w:rsidR="0068169E" w:rsidRPr="00C023F2" w:rsidRDefault="0068169E" w:rsidP="0068169E">
      <w:pPr>
        <w:pStyle w:val="ListParagraph"/>
        <w:numPr>
          <w:ilvl w:val="3"/>
          <w:numId w:val="34"/>
        </w:numPr>
        <w:rPr>
          <w:rFonts w:ascii="Arial" w:hAnsi="Arial" w:cs="Arial"/>
        </w:rPr>
      </w:pPr>
      <w:r w:rsidRPr="00C023F2">
        <w:rPr>
          <w:rFonts w:ascii="Arial" w:hAnsi="Arial" w:cs="Arial"/>
        </w:rPr>
        <w:t>Every 3 Months – 1,253 customers</w:t>
      </w:r>
    </w:p>
    <w:p w14:paraId="590D8B7A" w14:textId="77777777" w:rsidR="0068169E" w:rsidRPr="00C023F2" w:rsidRDefault="0068169E" w:rsidP="0068169E">
      <w:pPr>
        <w:pStyle w:val="ListParagraph"/>
        <w:numPr>
          <w:ilvl w:val="3"/>
          <w:numId w:val="34"/>
        </w:numPr>
        <w:rPr>
          <w:rFonts w:ascii="Arial" w:hAnsi="Arial" w:cs="Arial"/>
        </w:rPr>
      </w:pPr>
      <w:r w:rsidRPr="00C023F2">
        <w:rPr>
          <w:rFonts w:ascii="Arial" w:hAnsi="Arial" w:cs="Arial"/>
        </w:rPr>
        <w:t>Annually – 1,211 customers</w:t>
      </w:r>
    </w:p>
    <w:p w14:paraId="77ACBFF4" w14:textId="77777777" w:rsidR="0068169E" w:rsidRPr="00C023F2" w:rsidRDefault="0068169E" w:rsidP="0068169E">
      <w:pPr>
        <w:pStyle w:val="ListParagraph"/>
        <w:numPr>
          <w:ilvl w:val="3"/>
          <w:numId w:val="34"/>
        </w:numPr>
        <w:rPr>
          <w:rFonts w:ascii="Arial" w:hAnsi="Arial" w:cs="Arial"/>
        </w:rPr>
      </w:pPr>
      <w:r w:rsidRPr="00C023F2">
        <w:rPr>
          <w:rFonts w:ascii="Arial" w:hAnsi="Arial" w:cs="Arial"/>
        </w:rPr>
        <w:t>Quarterly – 1,196 customers</w:t>
      </w:r>
    </w:p>
    <w:p w14:paraId="394CDE6A" w14:textId="77777777" w:rsidR="0068169E" w:rsidRPr="00C023F2" w:rsidRDefault="0068169E" w:rsidP="0068169E">
      <w:pPr>
        <w:pStyle w:val="ListParagraph"/>
        <w:numPr>
          <w:ilvl w:val="3"/>
          <w:numId w:val="34"/>
        </w:numPr>
        <w:rPr>
          <w:rFonts w:ascii="Arial" w:hAnsi="Arial" w:cs="Arial"/>
        </w:rPr>
      </w:pPr>
      <w:r w:rsidRPr="00C023F2">
        <w:rPr>
          <w:rFonts w:ascii="Arial" w:hAnsi="Arial" w:cs="Arial"/>
        </w:rPr>
        <w:t>Monthly – 1,173 customers</w:t>
      </w:r>
    </w:p>
    <w:p w14:paraId="54FD5C34" w14:textId="77777777" w:rsidR="0068169E" w:rsidRDefault="0068169E" w:rsidP="0068169E">
      <w:pPr>
        <w:pStyle w:val="ListParagraph"/>
        <w:numPr>
          <w:ilvl w:val="0"/>
          <w:numId w:val="24"/>
        </w:numPr>
        <w:rPr>
          <w:rFonts w:ascii="Arial" w:hAnsi="Arial" w:cs="Arial"/>
        </w:rPr>
      </w:pPr>
      <w:r w:rsidRPr="005D375D">
        <w:rPr>
          <w:rFonts w:ascii="Arial" w:hAnsi="Arial" w:cs="Arial"/>
        </w:rPr>
        <w:t>High-Value Customer Share: 20%</w:t>
      </w:r>
    </w:p>
    <w:p w14:paraId="16C70C9D" w14:textId="77777777" w:rsidR="0068169E" w:rsidRDefault="0068169E" w:rsidP="0068169E">
      <w:pPr>
        <w:rPr>
          <w:rFonts w:ascii="Arial" w:hAnsi="Arial" w:cs="Arial"/>
        </w:rPr>
      </w:pPr>
    </w:p>
    <w:p w14:paraId="6D3B8EB7" w14:textId="77777777" w:rsidR="0068169E" w:rsidRPr="00C023F2" w:rsidRDefault="0068169E" w:rsidP="0068169E">
      <w:pPr>
        <w:rPr>
          <w:rFonts w:ascii="Arial" w:hAnsi="Arial" w:cs="Arial"/>
        </w:rPr>
      </w:pPr>
    </w:p>
    <w:p w14:paraId="20DEFEB7" w14:textId="77777777" w:rsidR="0068169E" w:rsidRPr="005D375D" w:rsidRDefault="0068169E" w:rsidP="0068169E">
      <w:pPr>
        <w:rPr>
          <w:rFonts w:ascii="Arial" w:hAnsi="Arial" w:cs="Arial"/>
          <w:color w:val="2E74B5" w:themeColor="accent1" w:themeShade="BF"/>
        </w:rPr>
      </w:pPr>
      <w:r w:rsidRPr="0089029F">
        <w:rPr>
          <w:rFonts w:ascii="Arial" w:hAnsi="Arial" w:cs="Arial"/>
          <w:b/>
          <w:bCs/>
          <w:color w:val="2E74B5" w:themeColor="accent1" w:themeShade="BF"/>
        </w:rPr>
        <w:t xml:space="preserve">Insight </w:t>
      </w:r>
      <w:r>
        <w:rPr>
          <w:rFonts w:ascii="Arial" w:hAnsi="Arial" w:cs="Arial"/>
          <w:b/>
          <w:bCs/>
          <w:color w:val="2E74B5" w:themeColor="accent1" w:themeShade="BF"/>
        </w:rPr>
        <w:t>Four</w:t>
      </w:r>
      <w:r w:rsidRPr="0089029F">
        <w:rPr>
          <w:rFonts w:ascii="Arial" w:hAnsi="Arial" w:cs="Arial"/>
          <w:b/>
          <w:bCs/>
          <w:color w:val="2E74B5" w:themeColor="accent1" w:themeShade="BF"/>
        </w:rPr>
        <w:t>:</w:t>
      </w:r>
      <w:r w:rsidRPr="0089029F">
        <w:rPr>
          <w:rFonts w:ascii="Arial" w:hAnsi="Arial" w:cs="Arial"/>
          <w:color w:val="2E74B5" w:themeColor="accent1" w:themeShade="BF"/>
        </w:rPr>
        <w:t xml:space="preserve"> </w:t>
      </w:r>
      <w:r w:rsidRPr="005D375D">
        <w:rPr>
          <w:rFonts w:ascii="Arial" w:hAnsi="Arial" w:cs="Arial"/>
          <w:color w:val="2E74B5" w:themeColor="accent1" w:themeShade="BF"/>
        </w:rPr>
        <w:t>A small group (top 20%) contributes disproportionately higher value.</w:t>
      </w:r>
    </w:p>
    <w:p w14:paraId="25DE6C41" w14:textId="77777777" w:rsidR="0068169E" w:rsidRDefault="0068169E" w:rsidP="0068169E">
      <w:pPr>
        <w:rPr>
          <w:rFonts w:ascii="Arial" w:hAnsi="Arial" w:cs="Arial"/>
          <w:color w:val="2E74B5" w:themeColor="accent1" w:themeShade="BF"/>
        </w:rPr>
      </w:pPr>
      <w:r w:rsidRPr="005D375D">
        <w:rPr>
          <w:rFonts w:ascii="Arial" w:hAnsi="Arial" w:cs="Arial"/>
          <w:color w:val="2E74B5" w:themeColor="accent1" w:themeShade="BF"/>
        </w:rPr>
        <w:t>This is the most strategically important segment.</w:t>
      </w:r>
    </w:p>
    <w:p w14:paraId="60EBAED0" w14:textId="77777777" w:rsidR="0068169E" w:rsidRDefault="0068169E" w:rsidP="0068169E">
      <w:pPr>
        <w:rPr>
          <w:rFonts w:ascii="Arial" w:hAnsi="Arial" w:cs="Arial"/>
          <w:color w:val="2E74B5" w:themeColor="accent1" w:themeShade="BF"/>
        </w:rPr>
      </w:pPr>
    </w:p>
    <w:p w14:paraId="4C9E3A0D" w14:textId="77777777" w:rsidR="0068169E" w:rsidRPr="00AF7FD5" w:rsidRDefault="0068169E" w:rsidP="0068169E">
      <w:pPr>
        <w:rPr>
          <w:rFonts w:ascii="Arial" w:hAnsi="Arial" w:cs="Arial"/>
          <w:b/>
          <w:bCs/>
        </w:rPr>
      </w:pPr>
      <w:r w:rsidRPr="00AF7FD5">
        <w:rPr>
          <w:rFonts w:ascii="Arial" w:hAnsi="Arial" w:cs="Arial"/>
          <w:b/>
          <w:bCs/>
        </w:rPr>
        <w:t>Recommendations to</w:t>
      </w:r>
      <w:r>
        <w:rPr>
          <w:rFonts w:ascii="Arial" w:hAnsi="Arial" w:cs="Arial"/>
          <w:b/>
          <w:bCs/>
        </w:rPr>
        <w:t xml:space="preserve"> Customer segments</w:t>
      </w:r>
      <w:r w:rsidRPr="00AF7FD5">
        <w:rPr>
          <w:rFonts w:ascii="Arial" w:hAnsi="Arial" w:cs="Arial"/>
          <w:b/>
          <w:bCs/>
        </w:rPr>
        <w:t>:</w:t>
      </w:r>
    </w:p>
    <w:p w14:paraId="6D25F26A" w14:textId="77777777" w:rsidR="0068169E" w:rsidRPr="00AF7FD5" w:rsidRDefault="0068169E" w:rsidP="0068169E">
      <w:pPr>
        <w:pStyle w:val="ListParagraph"/>
        <w:numPr>
          <w:ilvl w:val="0"/>
          <w:numId w:val="26"/>
        </w:numPr>
        <w:rPr>
          <w:rFonts w:ascii="Arial" w:hAnsi="Arial" w:cs="Arial"/>
        </w:rPr>
      </w:pPr>
      <w:r w:rsidRPr="0066057D">
        <w:rPr>
          <w:rFonts w:ascii="Arial" w:hAnsi="Arial" w:cs="Arial"/>
        </w:rPr>
        <w:t>Focus personalized campaigns on GenX &amp; GenY male customers</w:t>
      </w:r>
    </w:p>
    <w:p w14:paraId="63D1C9B6" w14:textId="77777777" w:rsidR="0068169E" w:rsidRPr="00AF7FD5" w:rsidRDefault="0068169E" w:rsidP="0068169E">
      <w:pPr>
        <w:pStyle w:val="ListParagraph"/>
        <w:numPr>
          <w:ilvl w:val="0"/>
          <w:numId w:val="26"/>
        </w:numPr>
        <w:rPr>
          <w:rFonts w:ascii="Arial" w:hAnsi="Arial" w:cs="Arial"/>
        </w:rPr>
      </w:pPr>
      <w:r w:rsidRPr="0066057D">
        <w:rPr>
          <w:rFonts w:ascii="Arial" w:hAnsi="Arial" w:cs="Arial"/>
        </w:rPr>
        <w:t>Identify customers above the $83.94 average spend threshold</w:t>
      </w:r>
    </w:p>
    <w:p w14:paraId="0234390B" w14:textId="77777777" w:rsidR="0068169E" w:rsidRPr="00AF7FD5" w:rsidRDefault="0068169E" w:rsidP="0068169E">
      <w:pPr>
        <w:rPr>
          <w:rFonts w:ascii="Arial" w:hAnsi="Arial" w:cs="Arial"/>
        </w:rPr>
      </w:pPr>
    </w:p>
    <w:p w14:paraId="287CFA05" w14:textId="77777777" w:rsidR="0068169E" w:rsidRPr="008148D4" w:rsidRDefault="0068169E" w:rsidP="0068169E">
      <w:pPr>
        <w:tabs>
          <w:tab w:val="left" w:pos="3221"/>
        </w:tabs>
        <w:rPr>
          <w:rFonts w:ascii="Arial" w:hAnsi="Arial" w:cs="Arial"/>
          <w:b/>
          <w:bCs/>
        </w:rPr>
      </w:pPr>
      <w:r w:rsidRPr="008148D4">
        <w:rPr>
          <w:rFonts w:ascii="Arial" w:hAnsi="Arial" w:cs="Arial"/>
          <w:b/>
          <w:bCs/>
        </w:rPr>
        <w:t>Conclusion:</w:t>
      </w:r>
    </w:p>
    <w:p w14:paraId="371E7C2B" w14:textId="06167E38" w:rsidR="0068169E" w:rsidRDefault="0068169E" w:rsidP="0066057D">
      <w:pPr>
        <w:rPr>
          <w:rFonts w:ascii="Arial" w:hAnsi="Arial" w:cs="Arial"/>
        </w:rPr>
      </w:pPr>
      <w:r w:rsidRPr="0066057D">
        <w:rPr>
          <w:rFonts w:ascii="Arial" w:hAnsi="Arial" w:cs="Arial"/>
        </w:rPr>
        <w:t>Customer lifetime value is concentrated within specific demographic segments rather than being evenly distributed. Since subscription and repeat purchases do not significantly increase per-order spending, revenue growth should focus on identifying and nurturing high-value customer segments through personalized engagement strategies rather than broad discount-based campaigns.</w:t>
      </w:r>
    </w:p>
    <w:sectPr w:rsidR="0068169E" w:rsidSect="009F180C">
      <w:pgSz w:w="12240" w:h="15840"/>
      <w:pgMar w:top="426" w:right="1440" w:bottom="709"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3972B13"/>
    <w:multiLevelType w:val="hybridMultilevel"/>
    <w:tmpl w:val="8250D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6881D79"/>
    <w:multiLevelType w:val="hybridMultilevel"/>
    <w:tmpl w:val="4DCAA1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5B35E2"/>
    <w:multiLevelType w:val="hybridMultilevel"/>
    <w:tmpl w:val="48680DFC"/>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A530A1D"/>
    <w:multiLevelType w:val="hybridMultilevel"/>
    <w:tmpl w:val="58ECC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F32315"/>
    <w:multiLevelType w:val="hybridMultilevel"/>
    <w:tmpl w:val="E27647AA"/>
    <w:lvl w:ilvl="0" w:tplc="A94E7FB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FF3889"/>
    <w:multiLevelType w:val="hybridMultilevel"/>
    <w:tmpl w:val="48A66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618740CC"/>
    <w:multiLevelType w:val="hybridMultilevel"/>
    <w:tmpl w:val="C73E4986"/>
    <w:lvl w:ilvl="0" w:tplc="14E63632">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3D4960"/>
    <w:multiLevelType w:val="hybridMultilevel"/>
    <w:tmpl w:val="66A8CCC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A422233"/>
    <w:multiLevelType w:val="hybridMultilevel"/>
    <w:tmpl w:val="38E63354"/>
    <w:lvl w:ilvl="0" w:tplc="0409000F">
      <w:start w:val="1"/>
      <w:numFmt w:val="decimal"/>
      <w:lvlText w:val="%1."/>
      <w:lvlJc w:val="left"/>
      <w:pPr>
        <w:ind w:left="720" w:hanging="360"/>
      </w:pPr>
    </w:lvl>
    <w:lvl w:ilvl="1" w:tplc="68227E9A">
      <w:start w:val="1"/>
      <w:numFmt w:val="lowerLetter"/>
      <w:lvlText w:val="%2."/>
      <w:lvlJc w:val="left"/>
      <w:pPr>
        <w:ind w:left="1440" w:hanging="360"/>
      </w:pPr>
      <w:rPr>
        <w:rFonts w:ascii="Arial"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07343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5C301C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033306397">
    <w:abstractNumId w:val="25"/>
  </w:num>
  <w:num w:numId="2" w16cid:durableId="2109882528">
    <w:abstractNumId w:val="12"/>
  </w:num>
  <w:num w:numId="3" w16cid:durableId="1428191120">
    <w:abstractNumId w:val="10"/>
  </w:num>
  <w:num w:numId="4" w16cid:durableId="1183318446">
    <w:abstractNumId w:val="30"/>
  </w:num>
  <w:num w:numId="5" w16cid:durableId="1339112663">
    <w:abstractNumId w:val="14"/>
  </w:num>
  <w:num w:numId="6" w16cid:durableId="1676955007">
    <w:abstractNumId w:val="22"/>
  </w:num>
  <w:num w:numId="7" w16cid:durableId="851456466">
    <w:abstractNumId w:val="24"/>
  </w:num>
  <w:num w:numId="8" w16cid:durableId="1946309208">
    <w:abstractNumId w:val="9"/>
  </w:num>
  <w:num w:numId="9" w16cid:durableId="1208371845">
    <w:abstractNumId w:val="7"/>
  </w:num>
  <w:num w:numId="10" w16cid:durableId="141701113">
    <w:abstractNumId w:val="6"/>
  </w:num>
  <w:num w:numId="11" w16cid:durableId="1262451143">
    <w:abstractNumId w:val="5"/>
  </w:num>
  <w:num w:numId="12" w16cid:durableId="1019236045">
    <w:abstractNumId w:val="4"/>
  </w:num>
  <w:num w:numId="13" w16cid:durableId="1802843333">
    <w:abstractNumId w:val="8"/>
  </w:num>
  <w:num w:numId="14" w16cid:durableId="99186062">
    <w:abstractNumId w:val="3"/>
  </w:num>
  <w:num w:numId="15" w16cid:durableId="455225268">
    <w:abstractNumId w:val="2"/>
  </w:num>
  <w:num w:numId="16" w16cid:durableId="1941641731">
    <w:abstractNumId w:val="1"/>
  </w:num>
  <w:num w:numId="17" w16cid:durableId="1919098993">
    <w:abstractNumId w:val="0"/>
  </w:num>
  <w:num w:numId="18" w16cid:durableId="121198799">
    <w:abstractNumId w:val="20"/>
  </w:num>
  <w:num w:numId="19" w16cid:durableId="1194029382">
    <w:abstractNumId w:val="21"/>
  </w:num>
  <w:num w:numId="20" w16cid:durableId="1882549453">
    <w:abstractNumId w:val="26"/>
  </w:num>
  <w:num w:numId="21" w16cid:durableId="1598371212">
    <w:abstractNumId w:val="23"/>
  </w:num>
  <w:num w:numId="22" w16cid:durableId="1326514696">
    <w:abstractNumId w:val="11"/>
  </w:num>
  <w:num w:numId="23" w16cid:durableId="226302223">
    <w:abstractNumId w:val="33"/>
  </w:num>
  <w:num w:numId="24" w16cid:durableId="634718305">
    <w:abstractNumId w:val="19"/>
  </w:num>
  <w:num w:numId="25" w16cid:durableId="921645908">
    <w:abstractNumId w:val="29"/>
  </w:num>
  <w:num w:numId="26" w16cid:durableId="2015954107">
    <w:abstractNumId w:val="17"/>
  </w:num>
  <w:num w:numId="27" w16cid:durableId="362752276">
    <w:abstractNumId w:val="13"/>
  </w:num>
  <w:num w:numId="28" w16cid:durableId="1754008610">
    <w:abstractNumId w:val="18"/>
  </w:num>
  <w:num w:numId="29" w16cid:durableId="638344672">
    <w:abstractNumId w:val="15"/>
  </w:num>
  <w:num w:numId="30" w16cid:durableId="1597901471">
    <w:abstractNumId w:val="16"/>
  </w:num>
  <w:num w:numId="31" w16cid:durableId="1734346921">
    <w:abstractNumId w:val="31"/>
  </w:num>
  <w:num w:numId="32" w16cid:durableId="1622615651">
    <w:abstractNumId w:val="28"/>
  </w:num>
  <w:num w:numId="33" w16cid:durableId="1374581025">
    <w:abstractNumId w:val="27"/>
  </w:num>
  <w:num w:numId="34" w16cid:durableId="148986146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1B9"/>
    <w:rsid w:val="00020910"/>
    <w:rsid w:val="00021330"/>
    <w:rsid w:val="00062692"/>
    <w:rsid w:val="00071533"/>
    <w:rsid w:val="0009728B"/>
    <w:rsid w:val="000B016D"/>
    <w:rsid w:val="00141EDE"/>
    <w:rsid w:val="00150D6B"/>
    <w:rsid w:val="00185249"/>
    <w:rsid w:val="001B57F3"/>
    <w:rsid w:val="001C563F"/>
    <w:rsid w:val="001D0E7A"/>
    <w:rsid w:val="002245F7"/>
    <w:rsid w:val="00266104"/>
    <w:rsid w:val="002809CA"/>
    <w:rsid w:val="00297DF0"/>
    <w:rsid w:val="002B6B5B"/>
    <w:rsid w:val="002B755C"/>
    <w:rsid w:val="002E106E"/>
    <w:rsid w:val="00300FF9"/>
    <w:rsid w:val="00316182"/>
    <w:rsid w:val="003208DD"/>
    <w:rsid w:val="003816F6"/>
    <w:rsid w:val="00384626"/>
    <w:rsid w:val="00390033"/>
    <w:rsid w:val="0039719E"/>
    <w:rsid w:val="003B4F2F"/>
    <w:rsid w:val="003B74ED"/>
    <w:rsid w:val="003C130C"/>
    <w:rsid w:val="003D18DF"/>
    <w:rsid w:val="003F2448"/>
    <w:rsid w:val="004244D7"/>
    <w:rsid w:val="004936DE"/>
    <w:rsid w:val="004C47C4"/>
    <w:rsid w:val="004C672C"/>
    <w:rsid w:val="004E6C49"/>
    <w:rsid w:val="00517D2B"/>
    <w:rsid w:val="00525AD2"/>
    <w:rsid w:val="005427B7"/>
    <w:rsid w:val="00545416"/>
    <w:rsid w:val="00550FAA"/>
    <w:rsid w:val="0057742D"/>
    <w:rsid w:val="00580DDB"/>
    <w:rsid w:val="00586751"/>
    <w:rsid w:val="00587FDC"/>
    <w:rsid w:val="00590B7E"/>
    <w:rsid w:val="005A7624"/>
    <w:rsid w:val="005B442A"/>
    <w:rsid w:val="005D375D"/>
    <w:rsid w:val="00601AEE"/>
    <w:rsid w:val="00605653"/>
    <w:rsid w:val="006179F8"/>
    <w:rsid w:val="00645252"/>
    <w:rsid w:val="0066057D"/>
    <w:rsid w:val="006771A8"/>
    <w:rsid w:val="0068169E"/>
    <w:rsid w:val="006A3DF7"/>
    <w:rsid w:val="006D3D74"/>
    <w:rsid w:val="006E1341"/>
    <w:rsid w:val="007153DE"/>
    <w:rsid w:val="007358EF"/>
    <w:rsid w:val="007440C1"/>
    <w:rsid w:val="00750765"/>
    <w:rsid w:val="007779F1"/>
    <w:rsid w:val="00791989"/>
    <w:rsid w:val="00797D9F"/>
    <w:rsid w:val="007A437C"/>
    <w:rsid w:val="007B7F89"/>
    <w:rsid w:val="007C50E2"/>
    <w:rsid w:val="007E2492"/>
    <w:rsid w:val="008148D4"/>
    <w:rsid w:val="0083569A"/>
    <w:rsid w:val="0086111F"/>
    <w:rsid w:val="00866F68"/>
    <w:rsid w:val="00883F31"/>
    <w:rsid w:val="0089029F"/>
    <w:rsid w:val="00894F7D"/>
    <w:rsid w:val="008C09E0"/>
    <w:rsid w:val="008C1893"/>
    <w:rsid w:val="008C2074"/>
    <w:rsid w:val="008C5645"/>
    <w:rsid w:val="009274F0"/>
    <w:rsid w:val="009341B9"/>
    <w:rsid w:val="00957846"/>
    <w:rsid w:val="00977B40"/>
    <w:rsid w:val="00984652"/>
    <w:rsid w:val="00984E96"/>
    <w:rsid w:val="0099227D"/>
    <w:rsid w:val="00996211"/>
    <w:rsid w:val="009A2AC4"/>
    <w:rsid w:val="009A6C5E"/>
    <w:rsid w:val="009D7D02"/>
    <w:rsid w:val="009F180C"/>
    <w:rsid w:val="00A226AD"/>
    <w:rsid w:val="00A251DF"/>
    <w:rsid w:val="00A31B66"/>
    <w:rsid w:val="00A46C40"/>
    <w:rsid w:val="00A87538"/>
    <w:rsid w:val="00A9204E"/>
    <w:rsid w:val="00A93FB6"/>
    <w:rsid w:val="00AE0F40"/>
    <w:rsid w:val="00AE3FF2"/>
    <w:rsid w:val="00AF36F4"/>
    <w:rsid w:val="00AF7FD5"/>
    <w:rsid w:val="00B01A59"/>
    <w:rsid w:val="00B04EA6"/>
    <w:rsid w:val="00B06F35"/>
    <w:rsid w:val="00B3051A"/>
    <w:rsid w:val="00B67981"/>
    <w:rsid w:val="00B73159"/>
    <w:rsid w:val="00B87051"/>
    <w:rsid w:val="00B918A3"/>
    <w:rsid w:val="00B9489D"/>
    <w:rsid w:val="00BD1C92"/>
    <w:rsid w:val="00BE74F4"/>
    <w:rsid w:val="00C023F2"/>
    <w:rsid w:val="00C04297"/>
    <w:rsid w:val="00C16C01"/>
    <w:rsid w:val="00C24C39"/>
    <w:rsid w:val="00C43E4D"/>
    <w:rsid w:val="00CE0873"/>
    <w:rsid w:val="00D0228F"/>
    <w:rsid w:val="00D2357B"/>
    <w:rsid w:val="00D466D4"/>
    <w:rsid w:val="00D6370C"/>
    <w:rsid w:val="00D85755"/>
    <w:rsid w:val="00DA2DCA"/>
    <w:rsid w:val="00DB6F28"/>
    <w:rsid w:val="00DD42FF"/>
    <w:rsid w:val="00DE0097"/>
    <w:rsid w:val="00E15773"/>
    <w:rsid w:val="00E15C3F"/>
    <w:rsid w:val="00E5263B"/>
    <w:rsid w:val="00E93042"/>
    <w:rsid w:val="00E95D5B"/>
    <w:rsid w:val="00EB7500"/>
    <w:rsid w:val="00EE217F"/>
    <w:rsid w:val="00F10B56"/>
    <w:rsid w:val="00F11FED"/>
    <w:rsid w:val="00F15221"/>
    <w:rsid w:val="00F20037"/>
    <w:rsid w:val="00FB271F"/>
    <w:rsid w:val="00FD264A"/>
    <w:rsid w:val="00FD3BF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F9BCB"/>
  <w15:chartTrackingRefBased/>
  <w15:docId w15:val="{34E93E27-8577-4F2B-A08A-9ACFF179D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69E"/>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8C20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VANJAN%20KUANR\AppData\Local\Microsoft\Office\16.0\DTS\en-US%7b4F6B3A6A-27D0-4AF0-96C3-0816CF295B4F%7d\%7b0D9C953E-7421-4596-ACF9-552F2DB3623F%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3.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{0D9C953E-7421-4596-ACF9-552F2DB3623F}TF2de6fc23-48e8-448b-960e-1bdc6e9248ab4ef8d1ac_win32-7424dd8ab5ea</Template>
  <TotalTime>9742</TotalTime>
  <Pages>4</Pages>
  <Words>821</Words>
  <Characters>4684</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PRAVANJAN KUANR</dc:creator>
  <cp:keywords/>
  <dc:description/>
  <cp:lastModifiedBy>PRAVANJAN KUANR</cp:lastModifiedBy>
  <cp:revision>299</cp:revision>
  <dcterms:created xsi:type="dcterms:W3CDTF">2026-01-17T15:25:00Z</dcterms:created>
  <dcterms:modified xsi:type="dcterms:W3CDTF">2026-03-04T14:28:00Z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