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ustainability-inspiration-reflection"/>
    <w:p>
      <w:pPr>
        <w:pStyle w:val="Heading1"/>
      </w:pPr>
      <w:r>
        <w:t xml:space="preserve">Sustainability Inspiration Reflection</w:t>
      </w:r>
    </w:p>
    <w:bookmarkStart w:id="20" w:name="overview"/>
    <w:p>
      <w:pPr>
        <w:pStyle w:val="Heading2"/>
      </w:pPr>
      <w:r>
        <w:t xml:space="preserve">Overview</w:t>
      </w:r>
    </w:p>
    <w:p>
      <w:pPr>
        <w:pStyle w:val="FirstParagraph"/>
      </w:pPr>
      <w:r>
        <w:t xml:space="preserve">Learning about the work of Nzambi Matee in Kenya and the Government of India’s Mission LiFE initiative expanded my understanding of how innovation and everyday choices can shape a more sustainable future. Both examples demonstrate that environmental protection is not limited to large policies; it also depends on creative thinking, responsible habits, and community participation.</w:t>
      </w:r>
    </w:p>
    <w:bookmarkEnd w:id="20"/>
    <w:bookmarkStart w:id="21" w:name="inspiration-from-nzambi-matee"/>
    <w:p>
      <w:pPr>
        <w:pStyle w:val="Heading2"/>
      </w:pPr>
      <w:r>
        <w:t xml:space="preserve">Inspiration from Nzambi Matee</w:t>
      </w:r>
    </w:p>
    <w:p>
      <w:pPr>
        <w:pStyle w:val="FirstParagraph"/>
      </w:pPr>
      <w:r>
        <w:t xml:space="preserve">Nzambi Matee, founder of Gjenge Makers, has pioneered a practical solution to plastic pollution by transforming discarded waste into durable and affordable construction bricks. Her approach reduces landfill pressure, promotes recycling, and creates employment opportunities. What inspires me most is the way scientific curiosity, entrepreneurship, and social responsibility come together to create measurable impact.</w:t>
      </w:r>
    </w:p>
    <w:bookmarkEnd w:id="21"/>
    <w:bookmarkStart w:id="22" w:name="understanding-mission-life"/>
    <w:p>
      <w:pPr>
        <w:pStyle w:val="Heading2"/>
      </w:pPr>
      <w:r>
        <w:t xml:space="preserve">Understanding Mission LiFE</w:t>
      </w:r>
    </w:p>
    <w:p>
      <w:pPr>
        <w:pStyle w:val="FirstParagraph"/>
      </w:pPr>
      <w:r>
        <w:t xml:space="preserve">Mission LiFE (Lifestyle for Environment), launched by the Government of India, encourages individuals and communities to adopt environmentally conscious behaviors. From reducing waste to conserving water and energy, the movement emphasizes that small daily actions, when multiplied across millions of people, can lead to powerful change. It promotes accountability and reminds citizens that sustainability begins with personal commitment.</w:t>
      </w:r>
    </w:p>
    <w:bookmarkEnd w:id="22"/>
    <w:bookmarkStart w:id="23" w:name="shared-values-and-lessons"/>
    <w:p>
      <w:pPr>
        <w:pStyle w:val="Heading2"/>
      </w:pPr>
      <w:r>
        <w:t xml:space="preserve">Shared Values and Lessons</w:t>
      </w:r>
    </w:p>
    <w:p>
      <w:pPr>
        <w:pStyle w:val="FirstParagraph"/>
      </w:pPr>
      <w:r>
        <w:t xml:space="preserve">Both initiatives highlight the importance of innovation, collaboration, and proactive citizenship. They show that protecting the environment requires both systemic solutions and individual responsibility. Whether through technological creativity or mindful living, each person has the ability to contribute.</w:t>
      </w:r>
    </w:p>
    <w:bookmarkEnd w:id="23"/>
    <w:bookmarkStart w:id="24" w:name="impact-on-my-personal-growth"/>
    <w:p>
      <w:pPr>
        <w:pStyle w:val="Heading2"/>
      </w:pPr>
      <w:r>
        <w:t xml:space="preserve">Impact on My Personal Growth</w:t>
      </w:r>
    </w:p>
    <w:p>
      <w:pPr>
        <w:pStyle w:val="FirstParagraph"/>
      </w:pPr>
      <w:r>
        <w:t xml:space="preserve">Reflecting on these examples motivates me to examine my own habits and consider how I can reduce my environmental footprint. I am encouraged to think beyond convenience and toward long-term well-being for communities and ecosystems. The stories strengthen my belief that youth can be active agents of change.</w:t>
      </w:r>
    </w:p>
    <w:bookmarkEnd w:id="24"/>
    <w:bookmarkStart w:id="25" w:name="Xce36817301ff2b56c15d906a67943307541465d"/>
    <w:p>
      <w:pPr>
        <w:pStyle w:val="Heading2"/>
      </w:pPr>
      <w:r>
        <w:t xml:space="preserve">Impact on Professional &amp; Academic Development</w:t>
      </w:r>
    </w:p>
    <w:p>
      <w:pPr>
        <w:pStyle w:val="FirstParagraph"/>
      </w:pPr>
      <w:r>
        <w:t xml:space="preserve">These models of leadership inspire me to connect sustainability with problem-solving and entrepreneurship. They reinforce the value of research, innovation, and ethical responsibility in any future career path. I see how combining knowledge with action can create solutions that are both practical and socially meaningful.</w:t>
      </w:r>
    </w:p>
    <w:bookmarkEnd w:id="25"/>
    <w:bookmarkStart w:id="26" w:name="connection-to-the-ib-learner-profile"/>
    <w:p>
      <w:pPr>
        <w:pStyle w:val="Heading2"/>
      </w:pPr>
      <w:r>
        <w:t xml:space="preserve">Connection to the IB Learner Profile</w:t>
      </w:r>
    </w:p>
    <w:p>
      <w:pPr>
        <w:pStyle w:val="FirstParagraph"/>
      </w:pPr>
      <w:r>
        <w:t xml:space="preserve">The lessons from these initiatives align with many IB Learner Profile attributes:</w:t>
      </w:r>
    </w:p>
    <w:p>
      <w:pPr>
        <w:pStyle w:val="Compact"/>
        <w:numPr>
          <w:ilvl w:val="0"/>
          <w:numId w:val="1001"/>
        </w:numPr>
      </w:pPr>
      <w:r>
        <w:rPr>
          <w:b/>
          <w:bCs/>
        </w:rPr>
        <w:t xml:space="preserve">Caring</w:t>
      </w:r>
      <w:r>
        <w:t xml:space="preserve"> </w:t>
      </w:r>
      <w:r>
        <w:t xml:space="preserve">– demonstrating commitment to environmental stewardship.</w:t>
      </w:r>
    </w:p>
    <w:p>
      <w:pPr>
        <w:pStyle w:val="Compact"/>
        <w:numPr>
          <w:ilvl w:val="0"/>
          <w:numId w:val="1001"/>
        </w:numPr>
      </w:pPr>
      <w:r>
        <w:rPr>
          <w:b/>
          <w:bCs/>
        </w:rPr>
        <w:t xml:space="preserve">Thinker</w:t>
      </w:r>
      <w:r>
        <w:t xml:space="preserve"> </w:t>
      </w:r>
      <w:r>
        <w:t xml:space="preserve">– applying innovation to solve real-world problems.</w:t>
      </w:r>
    </w:p>
    <w:p>
      <w:pPr>
        <w:pStyle w:val="Compact"/>
        <w:numPr>
          <w:ilvl w:val="0"/>
          <w:numId w:val="1001"/>
        </w:numPr>
      </w:pPr>
      <w:r>
        <w:rPr>
          <w:b/>
          <w:bCs/>
        </w:rPr>
        <w:t xml:space="preserve">Principled</w:t>
      </w:r>
      <w:r>
        <w:t xml:space="preserve"> </w:t>
      </w:r>
      <w:r>
        <w:t xml:space="preserve">– acting responsibly toward present and future generations.</w:t>
      </w:r>
    </w:p>
    <w:p>
      <w:pPr>
        <w:pStyle w:val="Compact"/>
        <w:numPr>
          <w:ilvl w:val="0"/>
          <w:numId w:val="1001"/>
        </w:numPr>
      </w:pPr>
      <w:r>
        <w:rPr>
          <w:b/>
          <w:bCs/>
        </w:rPr>
        <w:t xml:space="preserve">Inquirer</w:t>
      </w:r>
      <w:r>
        <w:t xml:space="preserve"> </w:t>
      </w:r>
      <w:r>
        <w:t xml:space="preserve">– seeking new methods to promote sustainability.</w:t>
      </w:r>
    </w:p>
    <w:p>
      <w:pPr>
        <w:pStyle w:val="Compact"/>
        <w:numPr>
          <w:ilvl w:val="0"/>
          <w:numId w:val="1001"/>
        </w:numPr>
      </w:pPr>
      <w:r>
        <w:rPr>
          <w:b/>
          <w:bCs/>
        </w:rPr>
        <w:t xml:space="preserve">Risk-taker</w:t>
      </w:r>
      <w:r>
        <w:t xml:space="preserve"> </w:t>
      </w:r>
      <w:r>
        <w:t xml:space="preserve">– pursuing bold ideas that challenge traditional approaches.</w:t>
      </w:r>
    </w:p>
    <w:bookmarkEnd w:id="26"/>
    <w:bookmarkStart w:id="27" w:name="Xcd1f663e69b319bb93f0573eb91e05fde8597c3"/>
    <w:p>
      <w:pPr>
        <w:pStyle w:val="Heading2"/>
      </w:pPr>
      <w:r>
        <w:t xml:space="preserve">Connection to Approaches to Learning (ATL) Skills</w:t>
      </w:r>
    </w:p>
    <w:p>
      <w:pPr>
        <w:pStyle w:val="FirstParagraph"/>
      </w:pPr>
      <w:r>
        <w:t xml:space="preserve">They also strengthen key ATL areas:</w:t>
      </w:r>
    </w:p>
    <w:p>
      <w:pPr>
        <w:pStyle w:val="Compact"/>
        <w:numPr>
          <w:ilvl w:val="0"/>
          <w:numId w:val="1002"/>
        </w:numPr>
      </w:pPr>
      <w:r>
        <w:rPr>
          <w:b/>
          <w:bCs/>
        </w:rPr>
        <w:t xml:space="preserve">Thinking Skills</w:t>
      </w:r>
      <w:r>
        <w:t xml:space="preserve"> </w:t>
      </w:r>
      <w:r>
        <w:t xml:space="preserve">– creative and critical problem-solving.</w:t>
      </w:r>
    </w:p>
    <w:p>
      <w:pPr>
        <w:pStyle w:val="Compact"/>
        <w:numPr>
          <w:ilvl w:val="0"/>
          <w:numId w:val="1002"/>
        </w:numPr>
      </w:pPr>
      <w:r>
        <w:rPr>
          <w:b/>
          <w:bCs/>
        </w:rPr>
        <w:t xml:space="preserve">Research Skills</w:t>
      </w:r>
      <w:r>
        <w:t xml:space="preserve"> </w:t>
      </w:r>
      <w:r>
        <w:t xml:space="preserve">– investigating environmental challenges and solutions.</w:t>
      </w:r>
    </w:p>
    <w:p>
      <w:pPr>
        <w:pStyle w:val="Compact"/>
        <w:numPr>
          <w:ilvl w:val="0"/>
          <w:numId w:val="1002"/>
        </w:numPr>
      </w:pPr>
      <w:r>
        <w:rPr>
          <w:b/>
          <w:bCs/>
        </w:rPr>
        <w:t xml:space="preserve">Communication Skills</w:t>
      </w:r>
      <w:r>
        <w:t xml:space="preserve"> </w:t>
      </w:r>
      <w:r>
        <w:t xml:space="preserve">– advocating for responsible lifestyles.</w:t>
      </w:r>
    </w:p>
    <w:p>
      <w:pPr>
        <w:pStyle w:val="Compact"/>
        <w:numPr>
          <w:ilvl w:val="0"/>
          <w:numId w:val="1002"/>
        </w:numPr>
      </w:pPr>
      <w:r>
        <w:rPr>
          <w:b/>
          <w:bCs/>
        </w:rPr>
        <w:t xml:space="preserve">Self-Management Skills</w:t>
      </w:r>
      <w:r>
        <w:t xml:space="preserve"> </w:t>
      </w:r>
      <w:r>
        <w:t xml:space="preserve">– building habits that support sustainable living.</w:t>
      </w:r>
    </w:p>
    <w:bookmarkEnd w:id="27"/>
    <w:bookmarkStart w:id="28" w:name="conclusion"/>
    <w:p>
      <w:pPr>
        <w:pStyle w:val="Heading2"/>
      </w:pPr>
      <w:r>
        <w:t xml:space="preserve">Conclusion</w:t>
      </w:r>
    </w:p>
    <w:p>
      <w:pPr>
        <w:pStyle w:val="FirstParagraph"/>
      </w:pPr>
      <w:r>
        <w:t xml:space="preserve">The work of Nzambi Matee and the vision behind Mission LiFE remind me that meaningful progress is possible when innovation meets responsibility. Their examples inspire me to act thoughtfully, collaborate widely, and contribute to building a future where development and environmental care go hand in hand.</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2026-02-16T05:25:52Z</dcterms:created>
  <dcterms:modified xsi:type="dcterms:W3CDTF">2026-02-16T05:25:52Z</dcterms:modified>
</cp:coreProperties>
</file>

<file path=docProps/custom.xml><?xml version="1.0" encoding="utf-8"?>
<Properties xmlns="http://schemas.openxmlformats.org/officeDocument/2006/custom-properties" xmlns:vt="http://schemas.openxmlformats.org/officeDocument/2006/docPropsVTypes"/>
</file>