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ibcp-book-santa-open-library-reflection"/>
    <w:p>
      <w:pPr>
        <w:pStyle w:val="Heading1"/>
      </w:pPr>
      <w:r>
        <w:t xml:space="preserve">IBCP Book Santa – Open Library Reflection</w:t>
      </w:r>
    </w:p>
    <w:bookmarkStart w:id="20" w:name="overview"/>
    <w:p>
      <w:pPr>
        <w:pStyle w:val="Heading2"/>
      </w:pPr>
      <w:r>
        <w:t xml:space="preserve">Overview</w:t>
      </w:r>
    </w:p>
    <w:p>
      <w:pPr>
        <w:pStyle w:val="FirstParagraph"/>
      </w:pPr>
      <w:r>
        <w:t xml:space="preserve">The IBCP Book Santa initiative marked a meaningful effort by Grade 12 IBCP students to nurture a culture of reading, sharing, and community within the school. By creating an open library system, we aimed to make books easily accessible while encouraging every learner to both give and receive. What began as a small idea developed into a sustainable platform that continues to inspire curiosity and collaboration.</w:t>
      </w:r>
    </w:p>
    <w:bookmarkEnd w:id="20"/>
    <w:bookmarkStart w:id="21" w:name="the-initiative"/>
    <w:p>
      <w:pPr>
        <w:pStyle w:val="Heading2"/>
      </w:pPr>
      <w:r>
        <w:t xml:space="preserve">The Initiative</w:t>
      </w:r>
    </w:p>
    <w:p>
      <w:pPr>
        <w:pStyle w:val="FirstParagraph"/>
      </w:pPr>
      <w:r>
        <w:t xml:space="preserve">A diverse collection of books was gathered, sorted, and placed in a dedicated cupboard that now functions as our open library. The guiding principle—</w:t>
      </w:r>
      <w:r>
        <w:t xml:space="preserve">“take one book and leave one book”</w:t>
      </w:r>
      <w:r>
        <w:t xml:space="preserve">—ensures that the collection remains dynamic and community-driven. Each contribution helps the library grow while allowing students to discover new genres, authors, and perspectives.</w:t>
      </w:r>
    </w:p>
    <w:bookmarkEnd w:id="21"/>
    <w:bookmarkStart w:id="22" w:name="my-role-and-experience"/>
    <w:p>
      <w:pPr>
        <w:pStyle w:val="Heading2"/>
      </w:pPr>
      <w:r>
        <w:t xml:space="preserve">My Role and Experience</w:t>
      </w:r>
    </w:p>
    <w:p>
      <w:pPr>
        <w:pStyle w:val="FirstParagraph"/>
      </w:pPr>
      <w:r>
        <w:t xml:space="preserve">Participating in this initiative allowed me to engage in planning, organizing, and promoting the project. I supported the arrangement of books, helped communicate the purpose of the library to peers, and encouraged others to donate. Seeing fellow students browse the shelves and exchange recommendations made the effort deeply rewarding.</w:t>
      </w:r>
    </w:p>
    <w:bookmarkEnd w:id="22"/>
    <w:bookmarkStart w:id="23" w:name="impact-on-personal-growth"/>
    <w:p>
      <w:pPr>
        <w:pStyle w:val="Heading2"/>
      </w:pPr>
      <w:r>
        <w:t xml:space="preserve">Impact on Personal Growth</w:t>
      </w:r>
    </w:p>
    <w:p>
      <w:pPr>
        <w:pStyle w:val="FirstParagraph"/>
      </w:pPr>
      <w:r>
        <w:t xml:space="preserve">Book Santa strengthened my appreciation for service and responsibility. I realized that leadership can be expressed through small, consistent actions that benefit others. The initiative also reinforced empathy, as I considered what kinds of books might inspire or support different readers.</w:t>
      </w:r>
    </w:p>
    <w:bookmarkEnd w:id="23"/>
    <w:bookmarkStart w:id="24" w:name="Xce36817301ff2b56c15d906a67943307541465d"/>
    <w:p>
      <w:pPr>
        <w:pStyle w:val="Heading2"/>
      </w:pPr>
      <w:r>
        <w:t xml:space="preserve">Impact on Professional &amp; Academic Development</w:t>
      </w:r>
    </w:p>
    <w:p>
      <w:pPr>
        <w:pStyle w:val="FirstParagraph"/>
      </w:pPr>
      <w:r>
        <w:t xml:space="preserve">Through this project, I practiced teamwork, project management, and communication. Coordinating contributions, maintaining the space, and motivating participation required initiative and reliability. These experiences mirror real-world professional skills such as collaboration, organization, and community engagement.</w:t>
      </w:r>
    </w:p>
    <w:bookmarkEnd w:id="24"/>
    <w:bookmarkStart w:id="25" w:name="connection-to-the-ib-learner-profile"/>
    <w:p>
      <w:pPr>
        <w:pStyle w:val="Heading2"/>
      </w:pPr>
      <w:r>
        <w:t xml:space="preserve">Connection to the IB Learner Profile</w:t>
      </w:r>
    </w:p>
    <w:p>
      <w:pPr>
        <w:pStyle w:val="FirstParagraph"/>
      </w:pPr>
      <w:r>
        <w:t xml:space="preserve">The Book Santa initiative helped develop several IB Learner Profile attributes:</w:t>
      </w:r>
    </w:p>
    <w:p>
      <w:pPr>
        <w:pStyle w:val="Compact"/>
        <w:numPr>
          <w:ilvl w:val="0"/>
          <w:numId w:val="1001"/>
        </w:numPr>
      </w:pPr>
      <w:r>
        <w:rPr>
          <w:b/>
          <w:bCs/>
        </w:rPr>
        <w:t xml:space="preserve">Caring</w:t>
      </w:r>
      <w:r>
        <w:t xml:space="preserve"> </w:t>
      </w:r>
      <w:r>
        <w:t xml:space="preserve">– We worked to create opportunities that benefit the whole school community.</w:t>
      </w:r>
    </w:p>
    <w:p>
      <w:pPr>
        <w:pStyle w:val="Compact"/>
        <w:numPr>
          <w:ilvl w:val="0"/>
          <w:numId w:val="1001"/>
        </w:numPr>
      </w:pPr>
      <w:r>
        <w:rPr>
          <w:b/>
          <w:bCs/>
        </w:rPr>
        <w:t xml:space="preserve">Communicator</w:t>
      </w:r>
      <w:r>
        <w:t xml:space="preserve"> </w:t>
      </w:r>
      <w:r>
        <w:t xml:space="preserve">– We shared the vision of the project and encouraged participation.</w:t>
      </w:r>
    </w:p>
    <w:p>
      <w:pPr>
        <w:pStyle w:val="Compact"/>
        <w:numPr>
          <w:ilvl w:val="0"/>
          <w:numId w:val="1001"/>
        </w:numPr>
      </w:pPr>
      <w:r>
        <w:rPr>
          <w:b/>
          <w:bCs/>
        </w:rPr>
        <w:t xml:space="preserve">Principled</w:t>
      </w:r>
      <w:r>
        <w:t xml:space="preserve"> </w:t>
      </w:r>
      <w:r>
        <w:t xml:space="preserve">– The exchange system relied on honesty and mutual respect.</w:t>
      </w:r>
    </w:p>
    <w:p>
      <w:pPr>
        <w:pStyle w:val="Compact"/>
        <w:numPr>
          <w:ilvl w:val="0"/>
          <w:numId w:val="1001"/>
        </w:numPr>
      </w:pPr>
      <w:r>
        <w:rPr>
          <w:b/>
          <w:bCs/>
        </w:rPr>
        <w:t xml:space="preserve">Open-minded</w:t>
      </w:r>
      <w:r>
        <w:t xml:space="preserve"> </w:t>
      </w:r>
      <w:r>
        <w:t xml:space="preserve">– Readers explored unfamiliar genres and viewpoints.</w:t>
      </w:r>
    </w:p>
    <w:p>
      <w:pPr>
        <w:pStyle w:val="Compact"/>
        <w:numPr>
          <w:ilvl w:val="0"/>
          <w:numId w:val="1001"/>
        </w:numPr>
      </w:pPr>
      <w:r>
        <w:rPr>
          <w:b/>
          <w:bCs/>
        </w:rPr>
        <w:t xml:space="preserve">Inquirer</w:t>
      </w:r>
      <w:r>
        <w:t xml:space="preserve"> </w:t>
      </w:r>
      <w:r>
        <w:t xml:space="preserve">– Access to varied books sparked curiosity and independent learning.</w:t>
      </w:r>
    </w:p>
    <w:bookmarkEnd w:id="25"/>
    <w:bookmarkStart w:id="26" w:name="Xcd1f663e69b319bb93f0573eb91e05fde8597c3"/>
    <w:p>
      <w:pPr>
        <w:pStyle w:val="Heading2"/>
      </w:pPr>
      <w:r>
        <w:t xml:space="preserve">Connection to Approaches to Learning (ATL) Skills</w:t>
      </w:r>
    </w:p>
    <w:p>
      <w:pPr>
        <w:pStyle w:val="FirstParagraph"/>
      </w:pPr>
      <w:r>
        <w:t xml:space="preserve">The project naturally supported growth in ATL skills:</w:t>
      </w:r>
    </w:p>
    <w:p>
      <w:pPr>
        <w:pStyle w:val="Compact"/>
        <w:numPr>
          <w:ilvl w:val="0"/>
          <w:numId w:val="1002"/>
        </w:numPr>
      </w:pPr>
      <w:r>
        <w:rPr>
          <w:b/>
          <w:bCs/>
        </w:rPr>
        <w:t xml:space="preserve">Social Skills</w:t>
      </w:r>
      <w:r>
        <w:t xml:space="preserve"> </w:t>
      </w:r>
      <w:r>
        <w:t xml:space="preserve">– collaborating, encouraging others, and building community spirit.</w:t>
      </w:r>
    </w:p>
    <w:p>
      <w:pPr>
        <w:pStyle w:val="Compact"/>
        <w:numPr>
          <w:ilvl w:val="0"/>
          <w:numId w:val="1002"/>
        </w:numPr>
      </w:pPr>
      <w:r>
        <w:rPr>
          <w:b/>
          <w:bCs/>
        </w:rPr>
        <w:t xml:space="preserve">Communication Skills</w:t>
      </w:r>
      <w:r>
        <w:t xml:space="preserve"> </w:t>
      </w:r>
      <w:r>
        <w:t xml:space="preserve">– promoting the initiative and explaining how it works.</w:t>
      </w:r>
    </w:p>
    <w:p>
      <w:pPr>
        <w:pStyle w:val="Compact"/>
        <w:numPr>
          <w:ilvl w:val="0"/>
          <w:numId w:val="1002"/>
        </w:numPr>
      </w:pPr>
      <w:r>
        <w:rPr>
          <w:b/>
          <w:bCs/>
        </w:rPr>
        <w:t xml:space="preserve">Self-Management Skills</w:t>
      </w:r>
      <w:r>
        <w:t xml:space="preserve"> </w:t>
      </w:r>
      <w:r>
        <w:t xml:space="preserve">– maintaining commitment and responsibility for shared resources.</w:t>
      </w:r>
    </w:p>
    <w:p>
      <w:pPr>
        <w:pStyle w:val="Compact"/>
        <w:numPr>
          <w:ilvl w:val="0"/>
          <w:numId w:val="1002"/>
        </w:numPr>
      </w:pPr>
      <w:r>
        <w:rPr>
          <w:b/>
          <w:bCs/>
        </w:rPr>
        <w:t xml:space="preserve">Thinking Skills</w:t>
      </w:r>
      <w:r>
        <w:t xml:space="preserve"> </w:t>
      </w:r>
      <w:r>
        <w:t xml:space="preserve">– planning systems that ensure fairness and sustainability.</w:t>
      </w:r>
    </w:p>
    <w:bookmarkEnd w:id="26"/>
    <w:bookmarkStart w:id="27" w:name="conclusion"/>
    <w:p>
      <w:pPr>
        <w:pStyle w:val="Heading2"/>
      </w:pPr>
      <w:r>
        <w:t xml:space="preserve">Conclusion</w:t>
      </w:r>
    </w:p>
    <w:p>
      <w:pPr>
        <w:pStyle w:val="FirstParagraph"/>
      </w:pPr>
      <w:r>
        <w:t xml:space="preserve">The IBCP Book Santa Open Library demonstrates how a simple idea can create lasting impact. By making reading materials available and inviting everyone to contribute, the initiative continues to strengthen our sense of connection and shared ownership. It is a proud example of student-led action that supports literacy, sustainability, and lifelong learning.</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2026-02-16T04:54:01Z</dcterms:created>
  <dcterms:modified xsi:type="dcterms:W3CDTF">2026-02-16T04:54:01Z</dcterms:modified>
</cp:coreProperties>
</file>

<file path=docProps/custom.xml><?xml version="1.0" encoding="utf-8"?>
<Properties xmlns="http://schemas.openxmlformats.org/officeDocument/2006/custom-properties" xmlns:vt="http://schemas.openxmlformats.org/officeDocument/2006/docPropsVTypes"/>
</file>