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9aa7dabfa041345e59ef5ba89aa2f577bbf1088"/>
    <w:p>
      <w:pPr>
        <w:pStyle w:val="Heading1"/>
      </w:pPr>
      <w:r>
        <w:t xml:space="preserve">Ethics Internship – Gujarat High Court Reflection</w:t>
      </w:r>
    </w:p>
    <w:bookmarkStart w:id="20" w:name="overview"/>
    <w:p>
      <w:pPr>
        <w:pStyle w:val="Heading2"/>
      </w:pPr>
      <w:r>
        <w:t xml:space="preserve">Overview</w:t>
      </w:r>
    </w:p>
    <w:p>
      <w:pPr>
        <w:pStyle w:val="FirstParagraph"/>
      </w:pPr>
      <w:r>
        <w:t xml:space="preserve">The ethics internship at the Gujarat High Court was an enriching exposure to the practical world of law, justice, and professional responsibility. Observing legal processes within a real judicial environment allowed me to connect theoretical ideas about ethics with their application in society. The visit deepened my respect for institutions that safeguard fairness and reinforced the importance of principled action.</w:t>
      </w:r>
    </w:p>
    <w:bookmarkEnd w:id="20"/>
    <w:bookmarkStart w:id="21" w:name="understanding-the-legal-system"/>
    <w:p>
      <w:pPr>
        <w:pStyle w:val="Heading2"/>
      </w:pPr>
      <w:r>
        <w:t xml:space="preserve">Understanding the Legal System</w:t>
      </w:r>
    </w:p>
    <w:p>
      <w:pPr>
        <w:pStyle w:val="FirstParagraph"/>
      </w:pPr>
      <w:r>
        <w:t xml:space="preserve">During the internship, I was introduced to the structure of the courts, the flow of proceedings, and the roles played by judges, lawyers, and court officials. Witnessing procedures firsthand helped me understand how laws move from written principles to lived realities. I began to appreciate the complexity of decision-making and the careful balance required to uphold justice.</w:t>
      </w:r>
    </w:p>
    <w:bookmarkEnd w:id="21"/>
    <w:bookmarkStart w:id="22" w:name="ethics-in-practice"/>
    <w:p>
      <w:pPr>
        <w:pStyle w:val="Heading2"/>
      </w:pPr>
      <w:r>
        <w:t xml:space="preserve">Ethics in Practice</w:t>
      </w:r>
    </w:p>
    <w:p>
      <w:pPr>
        <w:pStyle w:val="FirstParagraph"/>
      </w:pPr>
      <w:r>
        <w:t xml:space="preserve">A central takeaway from the experience was the importance of integrity, accountability, and impartiality in the legal profession. Discussions around professional conduct highlighted how ethical choices influence not only individual cases but also public trust in the system. I recognized that ethical awareness is essential in every career, especially those connected to public service.</w:t>
      </w:r>
    </w:p>
    <w:bookmarkEnd w:id="22"/>
    <w:bookmarkStart w:id="23" w:name="impact-on-personal-growth"/>
    <w:p>
      <w:pPr>
        <w:pStyle w:val="Heading2"/>
      </w:pPr>
      <w:r>
        <w:t xml:space="preserve">Impact on Personal Growth</w:t>
      </w:r>
    </w:p>
    <w:p>
      <w:pPr>
        <w:pStyle w:val="FirstParagraph"/>
      </w:pPr>
      <w:r>
        <w:t xml:space="preserve">The internship strengthened my sense of civic awareness and responsibility. It encouraged me to think critically about fairness, rights, and duties within a community. I became more mindful of how rules and ethical behavior contribute to stability and equality.</w:t>
      </w:r>
    </w:p>
    <w:bookmarkEnd w:id="23"/>
    <w:bookmarkStart w:id="24" w:name="Xce36817301ff2b56c15d906a67943307541465d"/>
    <w:p>
      <w:pPr>
        <w:pStyle w:val="Heading2"/>
      </w:pPr>
      <w:r>
        <w:t xml:space="preserve">Impact on Professional &amp; Academic Development</w:t>
      </w:r>
    </w:p>
    <w:p>
      <w:pPr>
        <w:pStyle w:val="FirstParagraph"/>
      </w:pPr>
      <w:r>
        <w:t xml:space="preserve">This experience enhanced my analytical thinking, observation skills, and professionalism. Understanding courtroom behavior, formal communication, and respect for procedure gave me insight into expectations within high-responsibility environments. These lessons are transferable to academic research, teamwork, and future workplaces.</w:t>
      </w:r>
    </w:p>
    <w:bookmarkEnd w:id="24"/>
    <w:bookmarkStart w:id="25" w:name="connection-to-the-ib-learner-profile"/>
    <w:p>
      <w:pPr>
        <w:pStyle w:val="Heading2"/>
      </w:pPr>
      <w:r>
        <w:t xml:space="preserve">Connection to the IB Learner Profile</w:t>
      </w:r>
    </w:p>
    <w:p>
      <w:pPr>
        <w:pStyle w:val="FirstParagraph"/>
      </w:pPr>
      <w:r>
        <w:t xml:space="preserve">The internship strongly connected with several IB Learner Profile attributes:</w:t>
      </w:r>
    </w:p>
    <w:p>
      <w:pPr>
        <w:pStyle w:val="Compact"/>
        <w:numPr>
          <w:ilvl w:val="0"/>
          <w:numId w:val="1001"/>
        </w:numPr>
      </w:pPr>
      <w:r>
        <w:rPr>
          <w:b/>
          <w:bCs/>
        </w:rPr>
        <w:t xml:space="preserve">Principled</w:t>
      </w:r>
      <w:r>
        <w:t xml:space="preserve"> </w:t>
      </w:r>
      <w:r>
        <w:t xml:space="preserve">– recognizing the value of honesty, justice, and responsibility.</w:t>
      </w:r>
    </w:p>
    <w:p>
      <w:pPr>
        <w:pStyle w:val="Compact"/>
        <w:numPr>
          <w:ilvl w:val="0"/>
          <w:numId w:val="1001"/>
        </w:numPr>
      </w:pPr>
      <w:r>
        <w:rPr>
          <w:b/>
          <w:bCs/>
        </w:rPr>
        <w:t xml:space="preserve">Thinker</w:t>
      </w:r>
      <w:r>
        <w:t xml:space="preserve"> </w:t>
      </w:r>
      <w:r>
        <w:t xml:space="preserve">– analyzing how legal systems address complex societal issues.</w:t>
      </w:r>
    </w:p>
    <w:p>
      <w:pPr>
        <w:pStyle w:val="Compact"/>
        <w:numPr>
          <w:ilvl w:val="0"/>
          <w:numId w:val="1001"/>
        </w:numPr>
      </w:pPr>
      <w:r>
        <w:rPr>
          <w:b/>
          <w:bCs/>
        </w:rPr>
        <w:t xml:space="preserve">Inquirer</w:t>
      </w:r>
      <w:r>
        <w:t xml:space="preserve"> </w:t>
      </w:r>
      <w:r>
        <w:t xml:space="preserve">– developing curiosity about rights, governance, and civic structures.</w:t>
      </w:r>
    </w:p>
    <w:p>
      <w:pPr>
        <w:pStyle w:val="Compact"/>
        <w:numPr>
          <w:ilvl w:val="0"/>
          <w:numId w:val="1001"/>
        </w:numPr>
      </w:pPr>
      <w:r>
        <w:rPr>
          <w:b/>
          <w:bCs/>
        </w:rPr>
        <w:t xml:space="preserve">Communicator</w:t>
      </w:r>
      <w:r>
        <w:t xml:space="preserve"> </w:t>
      </w:r>
      <w:r>
        <w:t xml:space="preserve">– observing formal dialogue and professional interaction.</w:t>
      </w:r>
    </w:p>
    <w:p>
      <w:pPr>
        <w:pStyle w:val="Compact"/>
        <w:numPr>
          <w:ilvl w:val="0"/>
          <w:numId w:val="1001"/>
        </w:numPr>
      </w:pPr>
      <w:r>
        <w:rPr>
          <w:b/>
          <w:bCs/>
        </w:rPr>
        <w:t xml:space="preserve">Reflective</w:t>
      </w:r>
      <w:r>
        <w:t xml:space="preserve"> </w:t>
      </w:r>
      <w:r>
        <w:t xml:space="preserve">– considering how ethical awareness shapes my own actions.</w:t>
      </w:r>
    </w:p>
    <w:bookmarkEnd w:id="25"/>
    <w:bookmarkStart w:id="26" w:name="Xcd1f663e69b319bb93f0573eb91e05fde8597c3"/>
    <w:p>
      <w:pPr>
        <w:pStyle w:val="Heading2"/>
      </w:pPr>
      <w:r>
        <w:t xml:space="preserve">Connection to Approaches to Learning (ATL) Skills</w:t>
      </w:r>
    </w:p>
    <w:p>
      <w:pPr>
        <w:pStyle w:val="FirstParagraph"/>
      </w:pPr>
      <w:r>
        <w:t xml:space="preserve">The program supported growth across ATL skill areas:</w:t>
      </w:r>
    </w:p>
    <w:p>
      <w:pPr>
        <w:pStyle w:val="Compact"/>
        <w:numPr>
          <w:ilvl w:val="0"/>
          <w:numId w:val="1002"/>
        </w:numPr>
      </w:pPr>
      <w:r>
        <w:rPr>
          <w:b/>
          <w:bCs/>
        </w:rPr>
        <w:t xml:space="preserve">Thinking Skills</w:t>
      </w:r>
      <w:r>
        <w:t xml:space="preserve"> </w:t>
      </w:r>
      <w:r>
        <w:t xml:space="preserve">– critical analysis of procedures and outcomes.</w:t>
      </w:r>
    </w:p>
    <w:p>
      <w:pPr>
        <w:pStyle w:val="Compact"/>
        <w:numPr>
          <w:ilvl w:val="0"/>
          <w:numId w:val="1002"/>
        </w:numPr>
      </w:pPr>
      <w:r>
        <w:rPr>
          <w:b/>
          <w:bCs/>
        </w:rPr>
        <w:t xml:space="preserve">Communication Skills</w:t>
      </w:r>
      <w:r>
        <w:t xml:space="preserve"> </w:t>
      </w:r>
      <w:r>
        <w:t xml:space="preserve">– understanding formal language and respectful discourse.</w:t>
      </w:r>
    </w:p>
    <w:p>
      <w:pPr>
        <w:pStyle w:val="Compact"/>
        <w:numPr>
          <w:ilvl w:val="0"/>
          <w:numId w:val="1002"/>
        </w:numPr>
      </w:pPr>
      <w:r>
        <w:rPr>
          <w:b/>
          <w:bCs/>
        </w:rPr>
        <w:t xml:space="preserve">Self-Management Skills</w:t>
      </w:r>
      <w:r>
        <w:t xml:space="preserve"> </w:t>
      </w:r>
      <w:r>
        <w:t xml:space="preserve">– discipline, attentiveness, and professional behavior.</w:t>
      </w:r>
    </w:p>
    <w:p>
      <w:pPr>
        <w:pStyle w:val="Compact"/>
        <w:numPr>
          <w:ilvl w:val="0"/>
          <w:numId w:val="1002"/>
        </w:numPr>
      </w:pPr>
      <w:r>
        <w:rPr>
          <w:b/>
          <w:bCs/>
        </w:rPr>
        <w:t xml:space="preserve">Research Skills</w:t>
      </w:r>
      <w:r>
        <w:t xml:space="preserve"> </w:t>
      </w:r>
      <w:r>
        <w:t xml:space="preserve">– connecting observations with broader legal principles.</w:t>
      </w:r>
    </w:p>
    <w:bookmarkEnd w:id="26"/>
    <w:bookmarkStart w:id="27" w:name="conclusion"/>
    <w:p>
      <w:pPr>
        <w:pStyle w:val="Heading2"/>
      </w:pPr>
      <w:r>
        <w:t xml:space="preserve">Conclusion</w:t>
      </w:r>
    </w:p>
    <w:p>
      <w:pPr>
        <w:pStyle w:val="FirstParagraph"/>
      </w:pPr>
      <w:r>
        <w:t xml:space="preserve">The ethics internship at the Gujarat High Court demonstrated how justice depends on both knowledge and moral responsibility. It was a powerful reminder that professionalism is grounded in integrity and service to the community. The insights I gained continue to influence how I approach decisions, responsibilities, and my role as an informed global citizen.</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2026-02-16T05:11:16Z</dcterms:created>
  <dcterms:modified xsi:type="dcterms:W3CDTF">2026-02-16T05:11:16Z</dcterms:modified>
</cp:coreProperties>
</file>

<file path=docProps/custom.xml><?xml version="1.0" encoding="utf-8"?>
<Properties xmlns="http://schemas.openxmlformats.org/officeDocument/2006/custom-properties" xmlns:vt="http://schemas.openxmlformats.org/officeDocument/2006/docPropsVTypes"/>
</file>