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swot-analysis-interview-reflection"/>
    <w:p>
      <w:pPr>
        <w:pStyle w:val="Heading1"/>
      </w:pPr>
      <w:r>
        <w:t xml:space="preserve">SWOT Analysis Interview Reflection</w:t>
      </w:r>
    </w:p>
    <w:bookmarkStart w:id="20" w:name="overview"/>
    <w:p>
      <w:pPr>
        <w:pStyle w:val="Heading2"/>
      </w:pPr>
      <w:r>
        <w:t xml:space="preserve">Overview</w:t>
      </w:r>
    </w:p>
    <w:p>
      <w:pPr>
        <w:pStyle w:val="FirstParagraph"/>
      </w:pPr>
      <w:r>
        <w:t xml:space="preserve">Conducting a SWOT analysis interview with a local food store offered practical insight into how businesses evaluate performance and prepare for the future. The experience moved learning beyond textbooks by allowing me to observe how strengths, weaknesses, opportunities, and threats influence daily decision-making. It highlighted the importance of strategic thinking, adaptability, and customer awareness.</w:t>
      </w:r>
    </w:p>
    <w:bookmarkEnd w:id="20"/>
    <w:bookmarkStart w:id="21" w:name="understanding-the-business"/>
    <w:p>
      <w:pPr>
        <w:pStyle w:val="Heading2"/>
      </w:pPr>
      <w:r>
        <w:t xml:space="preserve">Understanding the Business</w:t>
      </w:r>
    </w:p>
    <w:p>
      <w:pPr>
        <w:pStyle w:val="FirstParagraph"/>
      </w:pPr>
      <w:r>
        <w:t xml:space="preserve">Through conversation with the store representatives, I learned how the enterprise maintains its reputation and manages operations. I gained appreciation for the balance required between quality, cost, and service, and how even small businesses rely on structured planning to remain competitive.</w:t>
      </w:r>
    </w:p>
    <w:bookmarkEnd w:id="21"/>
    <w:bookmarkStart w:id="22" w:name="key-findings-from-the-swot-analysis"/>
    <w:p>
      <w:pPr>
        <w:pStyle w:val="Heading2"/>
      </w:pPr>
      <w:r>
        <w:t xml:space="preserve">Key Findings from the SWOT Analysis</w:t>
      </w:r>
    </w:p>
    <w:p>
      <w:pPr>
        <w:pStyle w:val="Compact"/>
        <w:numPr>
          <w:ilvl w:val="0"/>
          <w:numId w:val="1001"/>
        </w:numPr>
      </w:pPr>
      <w:r>
        <w:rPr>
          <w:b/>
          <w:bCs/>
        </w:rPr>
        <w:t xml:space="preserve">Strengths</w:t>
      </w:r>
      <w:r>
        <w:t xml:space="preserve"> </w:t>
      </w:r>
      <w:r>
        <w:t xml:space="preserve">– consistent food quality, affordable pricing, and strong relationships with customers.</w:t>
      </w:r>
    </w:p>
    <w:p>
      <w:pPr>
        <w:pStyle w:val="Compact"/>
        <w:numPr>
          <w:ilvl w:val="0"/>
          <w:numId w:val="1001"/>
        </w:numPr>
      </w:pPr>
      <w:r>
        <w:rPr>
          <w:b/>
          <w:bCs/>
        </w:rPr>
        <w:t xml:space="preserve">Weaknesses</w:t>
      </w:r>
      <w:r>
        <w:t xml:space="preserve"> </w:t>
      </w:r>
      <w:r>
        <w:t xml:space="preserve">– limited physical space and occasional challenges in maintaining steady supplies.</w:t>
      </w:r>
    </w:p>
    <w:p>
      <w:pPr>
        <w:pStyle w:val="Compact"/>
        <w:numPr>
          <w:ilvl w:val="0"/>
          <w:numId w:val="1001"/>
        </w:numPr>
      </w:pPr>
      <w:r>
        <w:rPr>
          <w:b/>
          <w:bCs/>
        </w:rPr>
        <w:t xml:space="preserve">Opportunities</w:t>
      </w:r>
      <w:r>
        <w:t xml:space="preserve"> </w:t>
      </w:r>
      <w:r>
        <w:t xml:space="preserve">– expanding home delivery, diversifying menu options, and attracting new customer groups.</w:t>
      </w:r>
    </w:p>
    <w:p>
      <w:pPr>
        <w:pStyle w:val="Compact"/>
        <w:numPr>
          <w:ilvl w:val="0"/>
          <w:numId w:val="1001"/>
        </w:numPr>
      </w:pPr>
      <w:r>
        <w:rPr>
          <w:b/>
          <w:bCs/>
        </w:rPr>
        <w:t xml:space="preserve">Threats</w:t>
      </w:r>
      <w:r>
        <w:t xml:space="preserve"> </w:t>
      </w:r>
      <w:r>
        <w:t xml:space="preserve">– increasing competition and fluctuating raw material costs.</w:t>
      </w:r>
    </w:p>
    <w:bookmarkEnd w:id="22"/>
    <w:bookmarkStart w:id="23" w:name="impact-on-personal-growth"/>
    <w:p>
      <w:pPr>
        <w:pStyle w:val="Heading2"/>
      </w:pPr>
      <w:r>
        <w:t xml:space="preserve">Impact on Personal Growth</w:t>
      </w:r>
    </w:p>
    <w:p>
      <w:pPr>
        <w:pStyle w:val="FirstParagraph"/>
      </w:pPr>
      <w:r>
        <w:t xml:space="preserve">The interview developed my confidence in asking questions, listening actively, and interpreting information from different perspectives. I began to see challenges not as obstacles but as areas for innovation and improvement.</w:t>
      </w:r>
    </w:p>
    <w:bookmarkEnd w:id="23"/>
    <w:bookmarkStart w:id="24" w:name="Xce36817301ff2b56c15d906a67943307541465d"/>
    <w:p>
      <w:pPr>
        <w:pStyle w:val="Heading2"/>
      </w:pPr>
      <w:r>
        <w:t xml:space="preserve">Impact on Professional &amp; Academic Development</w:t>
      </w:r>
    </w:p>
    <w:p>
      <w:pPr>
        <w:pStyle w:val="FirstParagraph"/>
      </w:pPr>
      <w:r>
        <w:t xml:space="preserve">This experience strengthened my understanding of entrepreneurship, market positioning, and evidence-based planning. I practiced analytical thinking and learned how data gathered from stakeholders can inform strategies. These skills are essential for business studies, project management, and future professional roles.</w:t>
      </w:r>
    </w:p>
    <w:bookmarkEnd w:id="24"/>
    <w:bookmarkStart w:id="25" w:name="connection-to-the-ib-learner-profile"/>
    <w:p>
      <w:pPr>
        <w:pStyle w:val="Heading2"/>
      </w:pPr>
      <w:r>
        <w:t xml:space="preserve">Connection to the IB Learner Profile</w:t>
      </w:r>
    </w:p>
    <w:p>
      <w:pPr>
        <w:pStyle w:val="FirstParagraph"/>
      </w:pPr>
      <w:r>
        <w:t xml:space="preserve">The activity supported several IB Learner Profile attributes:</w:t>
      </w:r>
    </w:p>
    <w:p>
      <w:pPr>
        <w:pStyle w:val="Compact"/>
        <w:numPr>
          <w:ilvl w:val="0"/>
          <w:numId w:val="1002"/>
        </w:numPr>
      </w:pPr>
      <w:r>
        <w:rPr>
          <w:b/>
          <w:bCs/>
        </w:rPr>
        <w:t xml:space="preserve">Inquirer</w:t>
      </w:r>
      <w:r>
        <w:t xml:space="preserve"> </w:t>
      </w:r>
      <w:r>
        <w:t xml:space="preserve">– gathering information to deepen understanding of real-world operations.</w:t>
      </w:r>
    </w:p>
    <w:p>
      <w:pPr>
        <w:pStyle w:val="Compact"/>
        <w:numPr>
          <w:ilvl w:val="0"/>
          <w:numId w:val="1002"/>
        </w:numPr>
      </w:pPr>
      <w:r>
        <w:rPr>
          <w:b/>
          <w:bCs/>
        </w:rPr>
        <w:t xml:space="preserve">Thinker</w:t>
      </w:r>
      <w:r>
        <w:t xml:space="preserve"> </w:t>
      </w:r>
      <w:r>
        <w:t xml:space="preserve">– analyzing factors that affect success and sustainability.</w:t>
      </w:r>
    </w:p>
    <w:p>
      <w:pPr>
        <w:pStyle w:val="Compact"/>
        <w:numPr>
          <w:ilvl w:val="0"/>
          <w:numId w:val="1002"/>
        </w:numPr>
      </w:pPr>
      <w:r>
        <w:rPr>
          <w:b/>
          <w:bCs/>
        </w:rPr>
        <w:t xml:space="preserve">Communicator</w:t>
      </w:r>
      <w:r>
        <w:t xml:space="preserve"> </w:t>
      </w:r>
      <w:r>
        <w:t xml:space="preserve">– engaging in structured interviews and presenting findings.</w:t>
      </w:r>
    </w:p>
    <w:p>
      <w:pPr>
        <w:pStyle w:val="Compact"/>
        <w:numPr>
          <w:ilvl w:val="0"/>
          <w:numId w:val="1002"/>
        </w:numPr>
      </w:pPr>
      <w:r>
        <w:rPr>
          <w:b/>
          <w:bCs/>
        </w:rPr>
        <w:t xml:space="preserve">Open-minded</w:t>
      </w:r>
      <w:r>
        <w:t xml:space="preserve"> </w:t>
      </w:r>
      <w:r>
        <w:t xml:space="preserve">– appreciating the realities faced by small businesses.</w:t>
      </w:r>
    </w:p>
    <w:p>
      <w:pPr>
        <w:pStyle w:val="Compact"/>
        <w:numPr>
          <w:ilvl w:val="0"/>
          <w:numId w:val="1002"/>
        </w:numPr>
      </w:pPr>
      <w:r>
        <w:rPr>
          <w:b/>
          <w:bCs/>
        </w:rPr>
        <w:t xml:space="preserve">Reflective</w:t>
      </w:r>
      <w:r>
        <w:t xml:space="preserve"> </w:t>
      </w:r>
      <w:r>
        <w:t xml:space="preserve">– considering how strategies can be improved over time.</w:t>
      </w:r>
    </w:p>
    <w:bookmarkEnd w:id="25"/>
    <w:bookmarkStart w:id="26" w:name="Xcd1f663e69b319bb93f0573eb91e05fde8597c3"/>
    <w:p>
      <w:pPr>
        <w:pStyle w:val="Heading2"/>
      </w:pPr>
      <w:r>
        <w:t xml:space="preserve">Connection to Approaches to Learning (ATL) Skills</w:t>
      </w:r>
    </w:p>
    <w:p>
      <w:pPr>
        <w:pStyle w:val="FirstParagraph"/>
      </w:pPr>
      <w:r>
        <w:t xml:space="preserve">The interview nurtured important ATL competencies:</w:t>
      </w:r>
    </w:p>
    <w:p>
      <w:pPr>
        <w:pStyle w:val="Compact"/>
        <w:numPr>
          <w:ilvl w:val="0"/>
          <w:numId w:val="1003"/>
        </w:numPr>
      </w:pPr>
      <w:r>
        <w:rPr>
          <w:b/>
          <w:bCs/>
        </w:rPr>
        <w:t xml:space="preserve">Research Skills</w:t>
      </w:r>
      <w:r>
        <w:t xml:space="preserve"> </w:t>
      </w:r>
      <w:r>
        <w:t xml:space="preserve">– collecting, recording, and interpreting primary information.</w:t>
      </w:r>
    </w:p>
    <w:p>
      <w:pPr>
        <w:pStyle w:val="Compact"/>
        <w:numPr>
          <w:ilvl w:val="0"/>
          <w:numId w:val="1003"/>
        </w:numPr>
      </w:pPr>
      <w:r>
        <w:rPr>
          <w:b/>
          <w:bCs/>
        </w:rPr>
        <w:t xml:space="preserve">Communication Skills</w:t>
      </w:r>
      <w:r>
        <w:t xml:space="preserve"> </w:t>
      </w:r>
      <w:r>
        <w:t xml:space="preserve">– questioning, listening, and summarizing insights.</w:t>
      </w:r>
    </w:p>
    <w:p>
      <w:pPr>
        <w:pStyle w:val="Compact"/>
        <w:numPr>
          <w:ilvl w:val="0"/>
          <w:numId w:val="1003"/>
        </w:numPr>
      </w:pPr>
      <w:r>
        <w:rPr>
          <w:b/>
          <w:bCs/>
        </w:rPr>
        <w:t xml:space="preserve">Thinking Skills</w:t>
      </w:r>
      <w:r>
        <w:t xml:space="preserve"> </w:t>
      </w:r>
      <w:r>
        <w:t xml:space="preserve">– evaluation, problem-solving, and strategic planning.</w:t>
      </w:r>
    </w:p>
    <w:p>
      <w:pPr>
        <w:pStyle w:val="Compact"/>
        <w:numPr>
          <w:ilvl w:val="0"/>
          <w:numId w:val="1003"/>
        </w:numPr>
      </w:pPr>
      <w:r>
        <w:rPr>
          <w:b/>
          <w:bCs/>
        </w:rPr>
        <w:t xml:space="preserve">Social Skills</w:t>
      </w:r>
      <w:r>
        <w:t xml:space="preserve"> </w:t>
      </w:r>
      <w:r>
        <w:t xml:space="preserve">– respectful interaction and professional etiquette.</w:t>
      </w:r>
    </w:p>
    <w:bookmarkEnd w:id="26"/>
    <w:bookmarkStart w:id="27" w:name="conclusion"/>
    <w:p>
      <w:pPr>
        <w:pStyle w:val="Heading2"/>
      </w:pPr>
      <w:r>
        <w:t xml:space="preserve">Conclusion</w:t>
      </w:r>
    </w:p>
    <w:p>
      <w:pPr>
        <w:pStyle w:val="FirstParagraph"/>
      </w:pPr>
      <w:r>
        <w:t xml:space="preserve">The SWOT analysis interview demonstrated how structured reflection can guide growth and resilience in business. By understanding internal capabilities and external challenges, organizations can plan effectively for long-term success. The lessons from this experience continue to shape how I approach analysis, collaboration, and decision-making.</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2026-02-16T05:30:27Z</dcterms:created>
  <dcterms:modified xsi:type="dcterms:W3CDTF">2026-02-16T05:30:27Z</dcterms:modified>
</cp:coreProperties>
</file>

<file path=docProps/custom.xml><?xml version="1.0" encoding="utf-8"?>
<Properties xmlns="http://schemas.openxmlformats.org/officeDocument/2006/custom-properties" xmlns:vt="http://schemas.openxmlformats.org/officeDocument/2006/docPropsVTypes"/>
</file>