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magination-and-mindfulness-reflection"/>
    <w:p>
      <w:pPr>
        <w:pStyle w:val="Heading1"/>
      </w:pPr>
      <w:r>
        <w:t xml:space="preserve">Imagination and Mindfulness Reflection</w:t>
      </w:r>
    </w:p>
    <w:bookmarkStart w:id="20" w:name="overview"/>
    <w:p>
      <w:pPr>
        <w:pStyle w:val="Heading2"/>
      </w:pPr>
      <w:r>
        <w:t xml:space="preserve">Overview</w:t>
      </w:r>
    </w:p>
    <w:p>
      <w:pPr>
        <w:pStyle w:val="FirstParagraph"/>
      </w:pPr>
      <w:r>
        <w:t xml:space="preserve">Imagination and mindfulness play an essential role in my personal growth and emotional well-being. Together, they shape how I understand the world, respond to challenges, and express ideas. While imagination opens space for creativity and new perspectives, mindfulness grounds me in the present moment, allowing my thinking to become clear, focused, and intentional.</w:t>
      </w:r>
    </w:p>
    <w:bookmarkEnd w:id="20"/>
    <w:bookmarkStart w:id="21" w:name="understanding-imagination"/>
    <w:p>
      <w:pPr>
        <w:pStyle w:val="Heading2"/>
      </w:pPr>
      <w:r>
        <w:t xml:space="preserve">Understanding Imagination</w:t>
      </w:r>
    </w:p>
    <w:p>
      <w:pPr>
        <w:pStyle w:val="FirstParagraph"/>
      </w:pPr>
      <w:r>
        <w:t xml:space="preserve">Imagination allows me to explore possibilities beyond immediate reality. It encourages creative problem-solving, innovation, and empathy by helping me consider multiple viewpoints. Through imaginative thinking, I can transform abstract ideas into meaningful concepts and approach tasks with curiosity and openness.</w:t>
      </w:r>
    </w:p>
    <w:bookmarkEnd w:id="21"/>
    <w:bookmarkStart w:id="22" w:name="practicing-mindfulness"/>
    <w:p>
      <w:pPr>
        <w:pStyle w:val="Heading2"/>
      </w:pPr>
      <w:r>
        <w:t xml:space="preserve">Practicing Mindfulness</w:t>
      </w:r>
    </w:p>
    <w:p>
      <w:pPr>
        <w:pStyle w:val="FirstParagraph"/>
      </w:pPr>
      <w:r>
        <w:t xml:space="preserve">Mindfulness strengthens my awareness of thoughts, emotions, and surroundings. By pausing and observing without judgment, I improve my focus and reduce stress. This habit helps me respond calmly instead of reacting impulsively, leading to better decisions and healthier relationships.</w:t>
      </w:r>
    </w:p>
    <w:bookmarkEnd w:id="22"/>
    <w:bookmarkStart w:id="23" w:name="the-power-of-combining-both"/>
    <w:p>
      <w:pPr>
        <w:pStyle w:val="Heading2"/>
      </w:pPr>
      <w:r>
        <w:t xml:space="preserve">The Power of Combining Both</w:t>
      </w:r>
    </w:p>
    <w:p>
      <w:pPr>
        <w:pStyle w:val="FirstParagraph"/>
      </w:pPr>
      <w:r>
        <w:t xml:space="preserve">When imagination and mindfulness work together, creativity becomes purposeful. Mindfulness provides clarity and direction, while imagination fuels originality. This balance supports resilience and helps me approach complex situations with calmness and innovative thinking.</w:t>
      </w:r>
    </w:p>
    <w:bookmarkEnd w:id="23"/>
    <w:bookmarkStart w:id="24" w:name="impact-on-personal-growth"/>
    <w:p>
      <w:pPr>
        <w:pStyle w:val="Heading2"/>
      </w:pPr>
      <w:r>
        <w:t xml:space="preserve">Impact on Personal Growth</w:t>
      </w:r>
    </w:p>
    <w:p>
      <w:pPr>
        <w:pStyle w:val="FirstParagraph"/>
      </w:pPr>
      <w:r>
        <w:t xml:space="preserve">Developing these habits has increased my self-awareness and emotional regulation. I am better able to recognize what motivates me, what distracts me, and how I can adapt. The combination of creativity and presence has strengthened my confidence and well-being.</w:t>
      </w:r>
    </w:p>
    <w:bookmarkEnd w:id="24"/>
    <w:bookmarkStart w:id="25" w:name="Xce36817301ff2b56c15d906a67943307541465d"/>
    <w:p>
      <w:pPr>
        <w:pStyle w:val="Heading2"/>
      </w:pPr>
      <w:r>
        <w:t xml:space="preserve">Impact on Professional &amp; Academic Development</w:t>
      </w:r>
    </w:p>
    <w:p>
      <w:pPr>
        <w:pStyle w:val="FirstParagraph"/>
      </w:pPr>
      <w:r>
        <w:t xml:space="preserve">In academic settings, mindfulness helps me concentrate and manage time effectively, while imagination supports brainstorming, inquiry, and deeper understanding. These complementary strengths prepare me for future professional environments that require adaptability, innovation, and thoughtful decision-making.</w:t>
      </w:r>
    </w:p>
    <w:bookmarkEnd w:id="25"/>
    <w:bookmarkStart w:id="26" w:name="connection-to-the-ib-learner-profile"/>
    <w:p>
      <w:pPr>
        <w:pStyle w:val="Heading2"/>
      </w:pPr>
      <w:r>
        <w:t xml:space="preserve">Connection to the IB Learner Profile</w:t>
      </w:r>
    </w:p>
    <w:p>
      <w:pPr>
        <w:pStyle w:val="FirstParagraph"/>
      </w:pPr>
      <w:r>
        <w:t xml:space="preserve">The practice of imagination and mindfulness nurtures important IB Learner Profile attributes:</w:t>
      </w:r>
    </w:p>
    <w:p>
      <w:pPr>
        <w:pStyle w:val="Compact"/>
        <w:numPr>
          <w:ilvl w:val="0"/>
          <w:numId w:val="1001"/>
        </w:numPr>
      </w:pPr>
      <w:r>
        <w:rPr>
          <w:b/>
          <w:bCs/>
        </w:rPr>
        <w:t xml:space="preserve">Thinker</w:t>
      </w:r>
      <w:r>
        <w:t xml:space="preserve"> </w:t>
      </w:r>
      <w:r>
        <w:t xml:space="preserve">– applying creativity and critical thought to challenges.</w:t>
      </w:r>
    </w:p>
    <w:p>
      <w:pPr>
        <w:pStyle w:val="Compact"/>
        <w:numPr>
          <w:ilvl w:val="0"/>
          <w:numId w:val="1001"/>
        </w:numPr>
      </w:pPr>
      <w:r>
        <w:rPr>
          <w:b/>
          <w:bCs/>
        </w:rPr>
        <w:t xml:space="preserve">Reflective</w:t>
      </w:r>
      <w:r>
        <w:t xml:space="preserve"> </w:t>
      </w:r>
      <w:r>
        <w:t xml:space="preserve">– developing awareness of strengths, emotions, and growth areas.</w:t>
      </w:r>
    </w:p>
    <w:p>
      <w:pPr>
        <w:pStyle w:val="Compact"/>
        <w:numPr>
          <w:ilvl w:val="0"/>
          <w:numId w:val="1001"/>
        </w:numPr>
      </w:pPr>
      <w:r>
        <w:rPr>
          <w:b/>
          <w:bCs/>
        </w:rPr>
        <w:t xml:space="preserve">Risk-taker</w:t>
      </w:r>
      <w:r>
        <w:t xml:space="preserve"> </w:t>
      </w:r>
      <w:r>
        <w:t xml:space="preserve">– exploring new ideas with confidence.</w:t>
      </w:r>
    </w:p>
    <w:p>
      <w:pPr>
        <w:pStyle w:val="Compact"/>
        <w:numPr>
          <w:ilvl w:val="0"/>
          <w:numId w:val="1001"/>
        </w:numPr>
      </w:pPr>
      <w:r>
        <w:rPr>
          <w:b/>
          <w:bCs/>
        </w:rPr>
        <w:t xml:space="preserve">Balanced</w:t>
      </w:r>
      <w:r>
        <w:t xml:space="preserve"> </w:t>
      </w:r>
      <w:r>
        <w:t xml:space="preserve">– caring for mental and emotional well-being.</w:t>
      </w:r>
    </w:p>
    <w:p>
      <w:pPr>
        <w:pStyle w:val="Compact"/>
        <w:numPr>
          <w:ilvl w:val="0"/>
          <w:numId w:val="1001"/>
        </w:numPr>
      </w:pPr>
      <w:r>
        <w:rPr>
          <w:b/>
          <w:bCs/>
        </w:rPr>
        <w:t xml:space="preserve">Open-minded</w:t>
      </w:r>
      <w:r>
        <w:t xml:space="preserve"> </w:t>
      </w:r>
      <w:r>
        <w:t xml:space="preserve">– valuing different perspectives and possibilities.</w:t>
      </w:r>
    </w:p>
    <w:bookmarkEnd w:id="26"/>
    <w:bookmarkStart w:id="27" w:name="Xcd1f663e69b319bb93f0573eb91e05fde8597c3"/>
    <w:p>
      <w:pPr>
        <w:pStyle w:val="Heading2"/>
      </w:pPr>
      <w:r>
        <w:t xml:space="preserve">Connection to Approaches to Learning (ATL) Skills</w:t>
      </w:r>
    </w:p>
    <w:p>
      <w:pPr>
        <w:pStyle w:val="FirstParagraph"/>
      </w:pPr>
      <w:r>
        <w:t xml:space="preserve">These practices strengthen a wide range of ATL skills:</w:t>
      </w:r>
    </w:p>
    <w:p>
      <w:pPr>
        <w:pStyle w:val="Compact"/>
        <w:numPr>
          <w:ilvl w:val="0"/>
          <w:numId w:val="1002"/>
        </w:numPr>
      </w:pPr>
      <w:r>
        <w:rPr>
          <w:b/>
          <w:bCs/>
        </w:rPr>
        <w:t xml:space="preserve">Self-Management Skills</w:t>
      </w:r>
      <w:r>
        <w:t xml:space="preserve"> </w:t>
      </w:r>
      <w:r>
        <w:t xml:space="preserve">– focus, emotional regulation, and resilience.</w:t>
      </w:r>
    </w:p>
    <w:p>
      <w:pPr>
        <w:pStyle w:val="Compact"/>
        <w:numPr>
          <w:ilvl w:val="0"/>
          <w:numId w:val="1002"/>
        </w:numPr>
      </w:pPr>
      <w:r>
        <w:rPr>
          <w:b/>
          <w:bCs/>
        </w:rPr>
        <w:t xml:space="preserve">Thinking Skills</w:t>
      </w:r>
      <w:r>
        <w:t xml:space="preserve"> </w:t>
      </w:r>
      <w:r>
        <w:t xml:space="preserve">– creativity, transfer, and innovation.</w:t>
      </w:r>
    </w:p>
    <w:p>
      <w:pPr>
        <w:pStyle w:val="Compact"/>
        <w:numPr>
          <w:ilvl w:val="0"/>
          <w:numId w:val="1002"/>
        </w:numPr>
      </w:pPr>
      <w:r>
        <w:rPr>
          <w:b/>
          <w:bCs/>
        </w:rPr>
        <w:t xml:space="preserve">Communication Skills</w:t>
      </w:r>
      <w:r>
        <w:t xml:space="preserve"> </w:t>
      </w:r>
      <w:r>
        <w:t xml:space="preserve">– expressing ideas with clarity and intention.</w:t>
      </w:r>
    </w:p>
    <w:p>
      <w:pPr>
        <w:pStyle w:val="Compact"/>
        <w:numPr>
          <w:ilvl w:val="0"/>
          <w:numId w:val="1002"/>
        </w:numPr>
      </w:pPr>
      <w:r>
        <w:rPr>
          <w:b/>
          <w:bCs/>
        </w:rPr>
        <w:t xml:space="preserve">Social Skills</w:t>
      </w:r>
      <w:r>
        <w:t xml:space="preserve"> </w:t>
      </w:r>
      <w:r>
        <w:t xml:space="preserve">– empathy and respectful interaction.</w:t>
      </w:r>
    </w:p>
    <w:bookmarkEnd w:id="27"/>
    <w:bookmarkStart w:id="28" w:name="conclusion"/>
    <w:p>
      <w:pPr>
        <w:pStyle w:val="Heading2"/>
      </w:pPr>
      <w:r>
        <w:t xml:space="preserve">Conclusion</w:t>
      </w:r>
    </w:p>
    <w:p>
      <w:pPr>
        <w:pStyle w:val="FirstParagraph"/>
      </w:pPr>
      <w:r>
        <w:t xml:space="preserve">Imagination and mindfulness together create a strong foundation for lifelong learning. They encourage me to remain curious, calm, and purposeful, even in challenging situations. By nurturing both, I continue to grow into a more creative, aware, and balanced individual prepared to contribute meaningfully to my community and future profession.</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2026-02-16T05:21:43Z</dcterms:created>
  <dcterms:modified xsi:type="dcterms:W3CDTF">2026-02-16T05:21:43Z</dcterms:modified>
</cp:coreProperties>
</file>

<file path=docProps/custom.xml><?xml version="1.0" encoding="utf-8"?>
<Properties xmlns="http://schemas.openxmlformats.org/officeDocument/2006/custom-properties" xmlns:vt="http://schemas.openxmlformats.org/officeDocument/2006/docPropsVTypes"/>
</file>