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Calibri" w:hAnsi="Calibri"/>
          <w:b/>
          <w:color w:val="1B365D"/>
          <w:sz w:val="52"/>
        </w:rPr>
        <w:t>ACADEMYBUGS.COM</w:t>
        <w:br/>
      </w:r>
      <w:r>
        <w:rPr>
          <w:rFonts w:ascii="Calibri" w:hAnsi="Calibri"/>
          <w:b/>
          <w:color w:val="475569"/>
          <w:sz w:val="40"/>
        </w:rPr>
        <w:t>Manual Testing &amp; Bug Finding Project</w:t>
        <w:br/>
      </w:r>
      <w:r>
        <w:rPr>
          <w:rFonts w:ascii="Calibri" w:hAnsi="Calibri"/>
          <w:i/>
          <w:color w:val="64748B"/>
          <w:sz w:val="26"/>
        </w:rPr>
        <w:t>Comprehensive Test Plan, Execution Report &amp; Defect Analysis</w:t>
      </w:r>
    </w:p>
    <w:p>
      <w:pPr>
        <w:spacing w:before="48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c>
          <w:tcPr>
            <w:tcW w:type="dxa" w:w="3168"/>
            <w:shd w:fill="FFFFFF"/>
            <w:tcMar>
              <w:top w:w="100" w:type="dxa"/>
              <w:bottom w:w="100" w:type="dxa"/>
              <w:left w:w="140" w:type="dxa"/>
              <w:right w:w="140" w:type="dxa"/>
            </w:tcMar>
            <w:vAlign w:val="center"/>
          </w:tcPr>
          <w:p>
            <w:pPr>
              <w:spacing w:before="0" w:after="0"/>
              <w:jc w:val="right"/>
            </w:pPr>
            <w:r>
              <w:rPr>
                <w:rFonts w:ascii="Calibri" w:hAnsi="Calibri"/>
                <w:b/>
                <w:color w:val="1B365D"/>
                <w:sz w:val="18"/>
              </w:rPr>
              <w:t>Application Under Test</w:t>
            </w:r>
          </w:p>
        </w:tc>
        <w:tc>
          <w:tcPr>
            <w:tcW w:type="dxa" w:w="6192"/>
            <w:shd w:fill="FFFFFF"/>
            <w:tcMar>
              <w:top w:w="100" w:type="dxa"/>
              <w:bottom w:w="100" w:type="dxa"/>
              <w:left w:w="140" w:type="dxa"/>
              <w:right w:w="140" w:type="dxa"/>
            </w:tcMar>
            <w:vAlign w:val="center"/>
          </w:tcPr>
          <w:p>
            <w:pPr>
              <w:spacing w:before="0" w:after="0"/>
              <w:jc w:val="left"/>
            </w:pPr>
            <w:r>
              <w:rPr>
                <w:rFonts w:ascii="Calibri" w:hAnsi="Calibri"/>
                <w:color w:val="1E293B"/>
                <w:sz w:val="18"/>
              </w:rPr>
              <w:t>AcademyBugs Practice Store (https://academybugs.com/find-bugs/)</w:t>
            </w:r>
          </w:p>
        </w:tc>
      </w:tr>
      <w:tr>
        <w:tc>
          <w:tcPr>
            <w:tcW w:type="dxa" w:w="3168"/>
            <w:shd w:fill="F1F5F9"/>
            <w:tcMar>
              <w:top w:w="100" w:type="dxa"/>
              <w:bottom w:w="100" w:type="dxa"/>
              <w:left w:w="140" w:type="dxa"/>
              <w:right w:w="140" w:type="dxa"/>
            </w:tcMar>
            <w:vAlign w:val="center"/>
          </w:tcPr>
          <w:p>
            <w:pPr>
              <w:spacing w:before="0" w:after="0"/>
              <w:jc w:val="right"/>
            </w:pPr>
            <w:r>
              <w:rPr>
                <w:rFonts w:ascii="Calibri" w:hAnsi="Calibri"/>
                <w:b/>
                <w:color w:val="1B365D"/>
                <w:sz w:val="18"/>
              </w:rPr>
              <w:t>Document Type</w:t>
            </w:r>
          </w:p>
        </w:tc>
        <w:tc>
          <w:tcPr>
            <w:tcW w:type="dxa" w:w="6192"/>
            <w:shd w:fill="F1F5F9"/>
            <w:tcMar>
              <w:top w:w="100" w:type="dxa"/>
              <w:bottom w:w="100" w:type="dxa"/>
              <w:left w:w="140" w:type="dxa"/>
              <w:right w:w="140" w:type="dxa"/>
            </w:tcMar>
            <w:vAlign w:val="center"/>
          </w:tcPr>
          <w:p>
            <w:pPr>
              <w:spacing w:before="0" w:after="0"/>
              <w:jc w:val="left"/>
            </w:pPr>
            <w:r>
              <w:rPr>
                <w:rFonts w:ascii="Calibri" w:hAnsi="Calibri"/>
                <w:color w:val="1E293B"/>
                <w:sz w:val="18"/>
              </w:rPr>
              <w:t>Combined Test Plan, Execution Report, Defect Log &amp; Test Summary</w:t>
            </w:r>
          </w:p>
        </w:tc>
      </w:tr>
      <w:tr>
        <w:tc>
          <w:tcPr>
            <w:tcW w:type="dxa" w:w="3168"/>
            <w:shd w:fill="FFFFFF"/>
            <w:tcMar>
              <w:top w:w="100" w:type="dxa"/>
              <w:bottom w:w="100" w:type="dxa"/>
              <w:left w:w="140" w:type="dxa"/>
              <w:right w:w="140" w:type="dxa"/>
            </w:tcMar>
            <w:vAlign w:val="center"/>
          </w:tcPr>
          <w:p>
            <w:pPr>
              <w:spacing w:before="0" w:after="0"/>
              <w:jc w:val="right"/>
            </w:pPr>
            <w:r>
              <w:rPr>
                <w:rFonts w:ascii="Calibri" w:hAnsi="Calibri"/>
                <w:b/>
                <w:color w:val="1B365D"/>
                <w:sz w:val="18"/>
              </w:rPr>
              <w:t>Testing Methodology</w:t>
            </w:r>
          </w:p>
        </w:tc>
        <w:tc>
          <w:tcPr>
            <w:tcW w:type="dxa" w:w="6192"/>
            <w:shd w:fill="FFFFFF"/>
            <w:tcMar>
              <w:top w:w="100" w:type="dxa"/>
              <w:bottom w:w="100" w:type="dxa"/>
              <w:left w:w="140" w:type="dxa"/>
              <w:right w:w="140" w:type="dxa"/>
            </w:tcMar>
            <w:vAlign w:val="center"/>
          </w:tcPr>
          <w:p>
            <w:pPr>
              <w:spacing w:before="0" w:after="0"/>
              <w:jc w:val="left"/>
            </w:pPr>
            <w:r>
              <w:rPr>
                <w:rFonts w:ascii="Calibri" w:hAnsi="Calibri"/>
                <w:color w:val="1E293B"/>
                <w:sz w:val="18"/>
              </w:rPr>
              <w:t>Manual Black-Box &amp; Exploratory Bug Reproduction Testing</w:t>
            </w:r>
          </w:p>
        </w:tc>
      </w:tr>
      <w:tr>
        <w:tc>
          <w:tcPr>
            <w:tcW w:type="dxa" w:w="3168"/>
            <w:shd w:fill="F1F5F9"/>
            <w:tcMar>
              <w:top w:w="100" w:type="dxa"/>
              <w:bottom w:w="100" w:type="dxa"/>
              <w:left w:w="140" w:type="dxa"/>
              <w:right w:w="140" w:type="dxa"/>
            </w:tcMar>
            <w:vAlign w:val="center"/>
          </w:tcPr>
          <w:p>
            <w:pPr>
              <w:spacing w:before="0" w:after="0"/>
              <w:jc w:val="right"/>
            </w:pPr>
            <w:r>
              <w:rPr>
                <w:rFonts w:ascii="Calibri" w:hAnsi="Calibri"/>
                <w:b/>
                <w:color w:val="1B365D"/>
                <w:sz w:val="18"/>
              </w:rPr>
              <w:t>Project Deliverables</w:t>
            </w:r>
          </w:p>
        </w:tc>
        <w:tc>
          <w:tcPr>
            <w:tcW w:type="dxa" w:w="6192"/>
            <w:shd w:fill="F1F5F9"/>
            <w:tcMar>
              <w:top w:w="100" w:type="dxa"/>
              <w:bottom w:w="100" w:type="dxa"/>
              <w:left w:w="140" w:type="dxa"/>
              <w:right w:w="140" w:type="dxa"/>
            </w:tcMar>
            <w:vAlign w:val="center"/>
          </w:tcPr>
          <w:p>
            <w:pPr>
              <w:spacing w:before="0" w:after="0"/>
              <w:jc w:val="left"/>
            </w:pPr>
            <w:r>
              <w:rPr>
                <w:rFonts w:ascii="Calibri" w:hAnsi="Calibri"/>
                <w:color w:val="1E293B"/>
                <w:sz w:val="18"/>
              </w:rPr>
              <w:t>Excel Test Suite (3 Sheets) + Word QA Report (This Document)</w:t>
            </w:r>
          </w:p>
        </w:tc>
      </w:tr>
      <w:tr>
        <w:tc>
          <w:tcPr>
            <w:tcW w:type="dxa" w:w="3168"/>
            <w:shd w:fill="FFFFFF"/>
            <w:tcMar>
              <w:top w:w="100" w:type="dxa"/>
              <w:bottom w:w="100" w:type="dxa"/>
              <w:left w:w="140" w:type="dxa"/>
              <w:right w:w="140" w:type="dxa"/>
            </w:tcMar>
            <w:vAlign w:val="center"/>
          </w:tcPr>
          <w:p>
            <w:pPr>
              <w:spacing w:before="0" w:after="0"/>
              <w:jc w:val="right"/>
            </w:pPr>
            <w:r>
              <w:rPr>
                <w:rFonts w:ascii="Calibri" w:hAnsi="Calibri"/>
                <w:b/>
                <w:color w:val="1B365D"/>
                <w:sz w:val="18"/>
              </w:rPr>
              <w:t>Target Environment</w:t>
            </w:r>
          </w:p>
        </w:tc>
        <w:tc>
          <w:tcPr>
            <w:tcW w:type="dxa" w:w="6192"/>
            <w:shd w:fill="FFFFFF"/>
            <w:tcMar>
              <w:top w:w="100" w:type="dxa"/>
              <w:bottom w:w="100" w:type="dxa"/>
              <w:left w:w="140" w:type="dxa"/>
              <w:right w:w="140" w:type="dxa"/>
            </w:tcMar>
            <w:vAlign w:val="center"/>
          </w:tcPr>
          <w:p>
            <w:pPr>
              <w:spacing w:before="0" w:after="0"/>
              <w:jc w:val="left"/>
            </w:pPr>
            <w:r>
              <w:rPr>
                <w:rFonts w:ascii="Calibri" w:hAnsi="Calibri"/>
                <w:color w:val="1E293B"/>
                <w:sz w:val="18"/>
              </w:rPr>
              <w:t>Windows 11 (64-bit) | Chrome v126+, Firefox v128+, Edge v126+</w:t>
            </w:r>
          </w:p>
        </w:tc>
      </w:tr>
      <w:tr>
        <w:tc>
          <w:tcPr>
            <w:tcW w:type="dxa" w:w="3168"/>
            <w:shd w:fill="F1F5F9"/>
            <w:tcMar>
              <w:top w:w="100" w:type="dxa"/>
              <w:bottom w:w="100" w:type="dxa"/>
              <w:left w:w="140" w:type="dxa"/>
              <w:right w:w="140" w:type="dxa"/>
            </w:tcMar>
            <w:vAlign w:val="center"/>
          </w:tcPr>
          <w:p>
            <w:pPr>
              <w:spacing w:before="0" w:after="0"/>
              <w:jc w:val="right"/>
            </w:pPr>
            <w:r>
              <w:rPr>
                <w:rFonts w:ascii="Calibri" w:hAnsi="Calibri"/>
                <w:b/>
                <w:color w:val="1B365D"/>
                <w:sz w:val="18"/>
              </w:rPr>
              <w:t>Test Execution Cycle</w:t>
            </w:r>
          </w:p>
        </w:tc>
        <w:tc>
          <w:tcPr>
            <w:tcW w:type="dxa" w:w="6192"/>
            <w:shd w:fill="F1F5F9"/>
            <w:tcMar>
              <w:top w:w="100" w:type="dxa"/>
              <w:bottom w:w="100" w:type="dxa"/>
              <w:left w:w="140" w:type="dxa"/>
              <w:right w:w="140" w:type="dxa"/>
            </w:tcMar>
            <w:vAlign w:val="center"/>
          </w:tcPr>
          <w:p>
            <w:pPr>
              <w:spacing w:before="0" w:after="0"/>
              <w:jc w:val="left"/>
            </w:pPr>
            <w:r>
              <w:rPr>
                <w:rFonts w:ascii="Calibri" w:hAnsi="Calibri"/>
                <w:color w:val="1E293B"/>
                <w:sz w:val="18"/>
              </w:rPr>
              <w:t>Cycle 1.0 – Full Baseline &amp; Planted Bug Reproduction</w:t>
            </w:r>
          </w:p>
        </w:tc>
      </w:tr>
      <w:tr>
        <w:tc>
          <w:tcPr>
            <w:tcW w:type="dxa" w:w="3168"/>
            <w:shd w:fill="FFFFFF"/>
            <w:tcMar>
              <w:top w:w="100" w:type="dxa"/>
              <w:bottom w:w="100" w:type="dxa"/>
              <w:left w:w="140" w:type="dxa"/>
              <w:right w:w="140" w:type="dxa"/>
            </w:tcMar>
            <w:vAlign w:val="center"/>
          </w:tcPr>
          <w:p>
            <w:pPr>
              <w:spacing w:before="0" w:after="0"/>
              <w:jc w:val="right"/>
            </w:pPr>
            <w:r>
              <w:rPr>
                <w:rFonts w:ascii="Calibri" w:hAnsi="Calibri"/>
                <w:b/>
                <w:color w:val="1B365D"/>
                <w:sz w:val="18"/>
              </w:rPr>
              <w:t>Prepared By</w:t>
            </w:r>
          </w:p>
        </w:tc>
        <w:tc>
          <w:tcPr>
            <w:tcW w:type="dxa" w:w="6192"/>
            <w:shd w:fill="FFFFFF"/>
            <w:tcMar>
              <w:top w:w="100" w:type="dxa"/>
              <w:bottom w:w="100" w:type="dxa"/>
              <w:left w:w="140" w:type="dxa"/>
              <w:right w:w="140" w:type="dxa"/>
            </w:tcMar>
            <w:vAlign w:val="center"/>
          </w:tcPr>
          <w:p>
            <w:pPr>
              <w:spacing w:before="0" w:after="0"/>
              <w:jc w:val="left"/>
            </w:pPr>
            <w:r>
              <w:rPr>
                <w:rFonts w:ascii="Calibri" w:hAnsi="Calibri"/>
                <w:color w:val="1E293B"/>
                <w:sz w:val="18"/>
              </w:rPr>
              <w:t>Senior QA Manual Test Engineer (Portfolio Deliverable)</w:t>
            </w:r>
          </w:p>
        </w:tc>
      </w:tr>
      <w:tr>
        <w:tc>
          <w:tcPr>
            <w:tcW w:type="dxa" w:w="3168"/>
            <w:shd w:fill="F1F5F9"/>
            <w:tcMar>
              <w:top w:w="100" w:type="dxa"/>
              <w:bottom w:w="100" w:type="dxa"/>
              <w:left w:w="140" w:type="dxa"/>
              <w:right w:w="140" w:type="dxa"/>
            </w:tcMar>
            <w:vAlign w:val="center"/>
          </w:tcPr>
          <w:p>
            <w:pPr>
              <w:spacing w:before="0" w:after="0"/>
              <w:jc w:val="right"/>
            </w:pPr>
            <w:r>
              <w:rPr>
                <w:rFonts w:ascii="Calibri" w:hAnsi="Calibri"/>
                <w:b/>
                <w:color w:val="1B365D"/>
                <w:sz w:val="18"/>
              </w:rPr>
              <w:t>Document Version &amp; Date</w:t>
            </w:r>
          </w:p>
        </w:tc>
        <w:tc>
          <w:tcPr>
            <w:tcW w:type="dxa" w:w="6192"/>
            <w:shd w:fill="F1F5F9"/>
            <w:tcMar>
              <w:top w:w="100" w:type="dxa"/>
              <w:bottom w:w="100" w:type="dxa"/>
              <w:left w:w="140" w:type="dxa"/>
              <w:right w:w="140" w:type="dxa"/>
            </w:tcMar>
            <w:vAlign w:val="center"/>
          </w:tcPr>
          <w:p>
            <w:pPr>
              <w:spacing w:before="0" w:after="0"/>
              <w:jc w:val="left"/>
            </w:pPr>
            <w:r>
              <w:rPr>
                <w:rFonts w:ascii="Calibri" w:hAnsi="Calibri"/>
                <w:color w:val="1E293B"/>
                <w:sz w:val="18"/>
              </w:rPr>
              <w:t>Version 1.0 (Final Approved) | October 2026</w:t>
            </w:r>
          </w:p>
        </w:tc>
      </w:tr>
    </w:tbl>
    <w:p>
      <w:pPr>
        <w:spacing w:before="800"/>
      </w:pPr>
    </w:p>
    <w:p>
      <w:pPr>
        <w:jc w:val="center"/>
      </w:pPr>
      <w:r>
        <w:rPr>
          <w:rFonts w:ascii="Calibri" w:hAnsi="Calibri"/>
          <w:b/>
          <w:color w:val="64748B"/>
          <w:sz w:val="18"/>
        </w:rPr>
        <w:t>CONFIDENTIAL &amp; PROPRIETARY – PREPARED EXCLUSIVELY FOR QA PORTFOLIO VALIDATION</w:t>
      </w:r>
    </w:p>
    <w:p>
      <w:r>
        <w:br w:type="page"/>
      </w:r>
    </w:p>
    <w:p>
      <w:pPr>
        <w:keepNext/>
        <w:spacing w:before="360" w:after="120"/>
      </w:pPr>
      <w:r>
        <w:rPr>
          <w:rFonts w:ascii="Calibri" w:hAnsi="Calibri"/>
          <w:b/>
          <w:color w:val="1B365D"/>
          <w:sz w:val="32"/>
        </w:rPr>
        <w:t>Table of Contents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c>
          <w:tcPr>
            <w:tcW w:type="dxa" w:w="3600"/>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Document Section</w:t>
            </w:r>
          </w:p>
        </w:tc>
        <w:tc>
          <w:tcPr>
            <w:tcW w:type="dxa" w:w="5760"/>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Coverage &amp; Description</w:t>
            </w:r>
          </w:p>
        </w:tc>
      </w:tr>
      <w:tr>
        <w:tc>
          <w:tcPr>
            <w:tcW w:type="dxa" w:w="3600"/>
            <w:shd w:fill="F1F5F9"/>
            <w:tcMar>
              <w:top w:w="100" w:type="dxa"/>
              <w:bottom w:w="100" w:type="dxa"/>
              <w:left w:w="140" w:type="dxa"/>
              <w:right w:w="140" w:type="dxa"/>
            </w:tcMar>
            <w:vAlign w:val="center"/>
          </w:tcPr>
          <w:p>
            <w:pPr>
              <w:spacing w:before="0" w:after="0"/>
              <w:jc w:val="left"/>
            </w:pPr>
            <w:r>
              <w:rPr>
                <w:rFonts w:ascii="Calibri" w:hAnsi="Calibri"/>
                <w:b/>
                <w:color w:val="1B365D"/>
                <w:sz w:val="18"/>
              </w:rPr>
              <w:t>1. Project Information</w:t>
            </w:r>
          </w:p>
        </w:tc>
        <w:tc>
          <w:tcPr>
            <w:tcW w:type="dxa" w:w="5760"/>
            <w:shd w:fill="F1F5F9"/>
            <w:tcMar>
              <w:top w:w="100" w:type="dxa"/>
              <w:bottom w:w="100" w:type="dxa"/>
              <w:left w:w="140" w:type="dxa"/>
              <w:right w:w="140" w:type="dxa"/>
            </w:tcMar>
            <w:vAlign w:val="center"/>
          </w:tcPr>
          <w:p>
            <w:pPr>
              <w:spacing w:before="0" w:after="0"/>
              <w:jc w:val="left"/>
            </w:pPr>
            <w:r>
              <w:rPr>
                <w:rFonts w:ascii="Calibri" w:hAnsi="Calibri"/>
                <w:color w:val="1E293B"/>
                <w:sz w:val="18"/>
              </w:rPr>
              <w:t>Overview, Application URL, Methodology &amp; Deliverables</w:t>
            </w:r>
          </w:p>
        </w:tc>
      </w:tr>
      <w:tr>
        <w:tc>
          <w:tcPr>
            <w:tcW w:type="dxa" w:w="3600"/>
            <w:shd w:fill="FFFFFF"/>
            <w:tcMar>
              <w:top w:w="100" w:type="dxa"/>
              <w:bottom w:w="100" w:type="dxa"/>
              <w:left w:w="140" w:type="dxa"/>
              <w:right w:w="140" w:type="dxa"/>
            </w:tcMar>
            <w:vAlign w:val="center"/>
          </w:tcPr>
          <w:p>
            <w:pPr>
              <w:spacing w:before="0" w:after="0"/>
              <w:jc w:val="left"/>
            </w:pPr>
            <w:r>
              <w:rPr>
                <w:rFonts w:ascii="Calibri" w:hAnsi="Calibri"/>
                <w:b/>
                <w:color w:val="1B365D"/>
                <w:sz w:val="18"/>
              </w:rPr>
              <w:t>2. Project Objective</w:t>
            </w:r>
          </w:p>
        </w:tc>
        <w:tc>
          <w:tcPr>
            <w:tcW w:type="dxa" w:w="5760"/>
            <w:shd w:fill="FFFFFF"/>
            <w:tcMar>
              <w:top w:w="100" w:type="dxa"/>
              <w:bottom w:w="100" w:type="dxa"/>
              <w:left w:w="140" w:type="dxa"/>
              <w:right w:w="140" w:type="dxa"/>
            </w:tcMar>
            <w:vAlign w:val="center"/>
          </w:tcPr>
          <w:p>
            <w:pPr>
              <w:spacing w:before="0" w:after="0"/>
              <w:jc w:val="left"/>
            </w:pPr>
            <w:r>
              <w:rPr>
                <w:rFonts w:ascii="Calibri" w:hAnsi="Calibri"/>
                <w:color w:val="1E293B"/>
                <w:sz w:val="18"/>
              </w:rPr>
              <w:t>Purpose, Goals, and QA Validation Approach</w:t>
            </w:r>
          </w:p>
        </w:tc>
      </w:tr>
      <w:tr>
        <w:tc>
          <w:tcPr>
            <w:tcW w:type="dxa" w:w="3600"/>
            <w:shd w:fill="F1F5F9"/>
            <w:tcMar>
              <w:top w:w="100" w:type="dxa"/>
              <w:bottom w:w="100" w:type="dxa"/>
              <w:left w:w="140" w:type="dxa"/>
              <w:right w:w="140" w:type="dxa"/>
            </w:tcMar>
            <w:vAlign w:val="center"/>
          </w:tcPr>
          <w:p>
            <w:pPr>
              <w:spacing w:before="0" w:after="0"/>
              <w:jc w:val="left"/>
            </w:pPr>
            <w:r>
              <w:rPr>
                <w:rFonts w:ascii="Calibri" w:hAnsi="Calibri"/>
                <w:b/>
                <w:color w:val="1B365D"/>
                <w:sz w:val="18"/>
              </w:rPr>
              <w:t>3. Scope of Testing</w:t>
            </w:r>
          </w:p>
        </w:tc>
        <w:tc>
          <w:tcPr>
            <w:tcW w:type="dxa" w:w="5760"/>
            <w:shd w:fill="F1F5F9"/>
            <w:tcMar>
              <w:top w:w="100" w:type="dxa"/>
              <w:bottom w:w="100" w:type="dxa"/>
              <w:left w:w="140" w:type="dxa"/>
              <w:right w:w="140" w:type="dxa"/>
            </w:tcMar>
            <w:vAlign w:val="center"/>
          </w:tcPr>
          <w:p>
            <w:pPr>
              <w:spacing w:before="0" w:after="0"/>
              <w:jc w:val="left"/>
            </w:pPr>
            <w:r>
              <w:rPr>
                <w:rFonts w:ascii="Calibri" w:hAnsi="Calibri"/>
                <w:color w:val="1E293B"/>
                <w:sz w:val="18"/>
              </w:rPr>
              <w:t>Detailed In-Scope Features &amp; Out-of-Scope Boundaries</w:t>
            </w:r>
          </w:p>
        </w:tc>
      </w:tr>
      <w:tr>
        <w:tc>
          <w:tcPr>
            <w:tcW w:type="dxa" w:w="3600"/>
            <w:shd w:fill="FFFFFF"/>
            <w:tcMar>
              <w:top w:w="100" w:type="dxa"/>
              <w:bottom w:w="100" w:type="dxa"/>
              <w:left w:w="140" w:type="dxa"/>
              <w:right w:w="140" w:type="dxa"/>
            </w:tcMar>
            <w:vAlign w:val="center"/>
          </w:tcPr>
          <w:p>
            <w:pPr>
              <w:spacing w:before="0" w:after="0"/>
              <w:jc w:val="left"/>
            </w:pPr>
            <w:r>
              <w:rPr>
                <w:rFonts w:ascii="Calibri" w:hAnsi="Calibri"/>
                <w:b/>
                <w:color w:val="1B365D"/>
                <w:sz w:val="18"/>
              </w:rPr>
              <w:t>4. Testing Strategy &amp; Methodologies</w:t>
            </w:r>
          </w:p>
        </w:tc>
        <w:tc>
          <w:tcPr>
            <w:tcW w:type="dxa" w:w="5760"/>
            <w:shd w:fill="FFFFFF"/>
            <w:tcMar>
              <w:top w:w="100" w:type="dxa"/>
              <w:bottom w:w="100" w:type="dxa"/>
              <w:left w:w="140" w:type="dxa"/>
              <w:right w:w="140" w:type="dxa"/>
            </w:tcMar>
            <w:vAlign w:val="center"/>
          </w:tcPr>
          <w:p>
            <w:pPr>
              <w:spacing w:before="0" w:after="0"/>
              <w:jc w:val="left"/>
            </w:pPr>
            <w:r>
              <w:rPr>
                <w:rFonts w:ascii="Calibri" w:hAnsi="Calibri"/>
                <w:color w:val="1E293B"/>
                <w:sz w:val="18"/>
              </w:rPr>
              <w:t>12 Specialized QA Methodologies &amp; Verification Techniques</w:t>
            </w:r>
          </w:p>
        </w:tc>
      </w:tr>
      <w:tr>
        <w:tc>
          <w:tcPr>
            <w:tcW w:type="dxa" w:w="3600"/>
            <w:shd w:fill="F1F5F9"/>
            <w:tcMar>
              <w:top w:w="100" w:type="dxa"/>
              <w:bottom w:w="100" w:type="dxa"/>
              <w:left w:w="140" w:type="dxa"/>
              <w:right w:w="140" w:type="dxa"/>
            </w:tcMar>
            <w:vAlign w:val="center"/>
          </w:tcPr>
          <w:p>
            <w:pPr>
              <w:spacing w:before="0" w:after="0"/>
              <w:jc w:val="left"/>
            </w:pPr>
            <w:r>
              <w:rPr>
                <w:rFonts w:ascii="Calibri" w:hAnsi="Calibri"/>
                <w:b/>
                <w:color w:val="1B365D"/>
                <w:sz w:val="18"/>
              </w:rPr>
              <w:t>5. Bug Classification &amp; Defect Taxonomy</w:t>
            </w:r>
          </w:p>
        </w:tc>
        <w:tc>
          <w:tcPr>
            <w:tcW w:type="dxa" w:w="5760"/>
            <w:shd w:fill="F1F5F9"/>
            <w:tcMar>
              <w:top w:w="100" w:type="dxa"/>
              <w:bottom w:w="100" w:type="dxa"/>
              <w:left w:w="140" w:type="dxa"/>
              <w:right w:w="140" w:type="dxa"/>
            </w:tcMar>
            <w:vAlign w:val="center"/>
          </w:tcPr>
          <w:p>
            <w:pPr>
              <w:spacing w:before="0" w:after="0"/>
              <w:jc w:val="left"/>
            </w:pPr>
            <w:r>
              <w:rPr>
                <w:rFonts w:ascii="Calibri" w:hAnsi="Calibri"/>
                <w:color w:val="1E293B"/>
                <w:sz w:val="18"/>
              </w:rPr>
              <w:t>Functional, Visual, Content, Performance, and Crash Categories</w:t>
            </w:r>
          </w:p>
        </w:tc>
      </w:tr>
      <w:tr>
        <w:tc>
          <w:tcPr>
            <w:tcW w:type="dxa" w:w="3600"/>
            <w:shd w:fill="FFFFFF"/>
            <w:tcMar>
              <w:top w:w="100" w:type="dxa"/>
              <w:bottom w:w="100" w:type="dxa"/>
              <w:left w:w="140" w:type="dxa"/>
              <w:right w:w="140" w:type="dxa"/>
            </w:tcMar>
            <w:vAlign w:val="center"/>
          </w:tcPr>
          <w:p>
            <w:pPr>
              <w:spacing w:before="0" w:after="0"/>
              <w:jc w:val="left"/>
            </w:pPr>
            <w:r>
              <w:rPr>
                <w:rFonts w:ascii="Calibri" w:hAnsi="Calibri"/>
                <w:b/>
                <w:color w:val="1B365D"/>
                <w:sz w:val="18"/>
              </w:rPr>
              <w:t>6. Test Environment &amp; Configurations</w:t>
            </w:r>
          </w:p>
        </w:tc>
        <w:tc>
          <w:tcPr>
            <w:tcW w:type="dxa" w:w="5760"/>
            <w:shd w:fill="FFFFFF"/>
            <w:tcMar>
              <w:top w:w="100" w:type="dxa"/>
              <w:bottom w:w="100" w:type="dxa"/>
              <w:left w:w="140" w:type="dxa"/>
              <w:right w:w="140" w:type="dxa"/>
            </w:tcMar>
            <w:vAlign w:val="center"/>
          </w:tcPr>
          <w:p>
            <w:pPr>
              <w:spacing w:before="0" w:after="0"/>
              <w:jc w:val="left"/>
            </w:pPr>
            <w:r>
              <w:rPr>
                <w:rFonts w:ascii="Calibri" w:hAnsi="Calibri"/>
                <w:color w:val="1E293B"/>
                <w:sz w:val="18"/>
              </w:rPr>
              <w:t>Operating Systems, Target Browsers, and Hardware Setup</w:t>
            </w:r>
          </w:p>
        </w:tc>
      </w:tr>
      <w:tr>
        <w:tc>
          <w:tcPr>
            <w:tcW w:type="dxa" w:w="3600"/>
            <w:shd w:fill="F1F5F9"/>
            <w:tcMar>
              <w:top w:w="100" w:type="dxa"/>
              <w:bottom w:w="100" w:type="dxa"/>
              <w:left w:w="140" w:type="dxa"/>
              <w:right w:w="140" w:type="dxa"/>
            </w:tcMar>
            <w:vAlign w:val="center"/>
          </w:tcPr>
          <w:p>
            <w:pPr>
              <w:spacing w:before="0" w:after="0"/>
              <w:jc w:val="left"/>
            </w:pPr>
            <w:r>
              <w:rPr>
                <w:rFonts w:ascii="Calibri" w:hAnsi="Calibri"/>
                <w:b/>
                <w:color w:val="1B365D"/>
                <w:sz w:val="18"/>
              </w:rPr>
              <w:t>7. Test Data Management</w:t>
            </w:r>
          </w:p>
        </w:tc>
        <w:tc>
          <w:tcPr>
            <w:tcW w:type="dxa" w:w="5760"/>
            <w:shd w:fill="F1F5F9"/>
            <w:tcMar>
              <w:top w:w="100" w:type="dxa"/>
              <w:bottom w:w="100" w:type="dxa"/>
              <w:left w:w="140" w:type="dxa"/>
              <w:right w:w="140" w:type="dxa"/>
            </w:tcMar>
            <w:vAlign w:val="center"/>
          </w:tcPr>
          <w:p>
            <w:pPr>
              <w:spacing w:before="0" w:after="0"/>
              <w:jc w:val="left"/>
            </w:pPr>
            <w:r>
              <w:rPr>
                <w:rFonts w:ascii="Calibri" w:hAnsi="Calibri"/>
                <w:color w:val="1E293B"/>
                <w:sz w:val="18"/>
              </w:rPr>
              <w:t>Dummy Data Governance, Profiles, Addresses, and Compliance</w:t>
            </w:r>
          </w:p>
        </w:tc>
      </w:tr>
      <w:tr>
        <w:tc>
          <w:tcPr>
            <w:tcW w:type="dxa" w:w="3600"/>
            <w:shd w:fill="FFFFFF"/>
            <w:tcMar>
              <w:top w:w="100" w:type="dxa"/>
              <w:bottom w:w="100" w:type="dxa"/>
              <w:left w:w="140" w:type="dxa"/>
              <w:right w:w="140" w:type="dxa"/>
            </w:tcMar>
            <w:vAlign w:val="center"/>
          </w:tcPr>
          <w:p>
            <w:pPr>
              <w:spacing w:before="0" w:after="0"/>
              <w:jc w:val="left"/>
            </w:pPr>
            <w:r>
              <w:rPr>
                <w:rFonts w:ascii="Calibri" w:hAnsi="Calibri"/>
                <w:b/>
                <w:color w:val="1B365D"/>
                <w:sz w:val="18"/>
              </w:rPr>
              <w:t>8. Defect Severity Definitions &amp; SLA</w:t>
            </w:r>
          </w:p>
        </w:tc>
        <w:tc>
          <w:tcPr>
            <w:tcW w:type="dxa" w:w="5760"/>
            <w:shd w:fill="FFFFFF"/>
            <w:tcMar>
              <w:top w:w="100" w:type="dxa"/>
              <w:bottom w:w="100" w:type="dxa"/>
              <w:left w:w="140" w:type="dxa"/>
              <w:right w:w="140" w:type="dxa"/>
            </w:tcMar>
            <w:vAlign w:val="center"/>
          </w:tcPr>
          <w:p>
            <w:pPr>
              <w:spacing w:before="0" w:after="0"/>
              <w:jc w:val="left"/>
            </w:pPr>
            <w:r>
              <w:rPr>
                <w:rFonts w:ascii="Calibri" w:hAnsi="Calibri"/>
                <w:color w:val="1E293B"/>
                <w:sz w:val="18"/>
              </w:rPr>
              <w:t>Blocker, Critical, Major, and Minor Severity Framework</w:t>
            </w:r>
          </w:p>
        </w:tc>
      </w:tr>
      <w:tr>
        <w:tc>
          <w:tcPr>
            <w:tcW w:type="dxa" w:w="3600"/>
            <w:shd w:fill="F1F5F9"/>
            <w:tcMar>
              <w:top w:w="100" w:type="dxa"/>
              <w:bottom w:w="100" w:type="dxa"/>
              <w:left w:w="140" w:type="dxa"/>
              <w:right w:w="140" w:type="dxa"/>
            </w:tcMar>
            <w:vAlign w:val="center"/>
          </w:tcPr>
          <w:p>
            <w:pPr>
              <w:spacing w:before="0" w:after="0"/>
              <w:jc w:val="left"/>
            </w:pPr>
            <w:r>
              <w:rPr>
                <w:rFonts w:ascii="Calibri" w:hAnsi="Calibri"/>
                <w:b/>
                <w:color w:val="1B365D"/>
                <w:sz w:val="18"/>
              </w:rPr>
              <w:t>9. Defect Priority Definitions &amp; Matrix</w:t>
            </w:r>
          </w:p>
        </w:tc>
        <w:tc>
          <w:tcPr>
            <w:tcW w:type="dxa" w:w="5760"/>
            <w:shd w:fill="F1F5F9"/>
            <w:tcMar>
              <w:top w:w="100" w:type="dxa"/>
              <w:bottom w:w="100" w:type="dxa"/>
              <w:left w:w="140" w:type="dxa"/>
              <w:right w:w="140" w:type="dxa"/>
            </w:tcMar>
            <w:vAlign w:val="center"/>
          </w:tcPr>
          <w:p>
            <w:pPr>
              <w:spacing w:before="0" w:after="0"/>
              <w:jc w:val="left"/>
            </w:pPr>
            <w:r>
              <w:rPr>
                <w:rFonts w:ascii="Calibri" w:hAnsi="Calibri"/>
                <w:color w:val="1E293B"/>
                <w:sz w:val="18"/>
              </w:rPr>
              <w:t>P0, P1, P2, and P3 Priority Classifications</w:t>
            </w:r>
          </w:p>
        </w:tc>
      </w:tr>
      <w:tr>
        <w:tc>
          <w:tcPr>
            <w:tcW w:type="dxa" w:w="3600"/>
            <w:shd w:fill="FFFFFF"/>
            <w:tcMar>
              <w:top w:w="100" w:type="dxa"/>
              <w:bottom w:w="100" w:type="dxa"/>
              <w:left w:w="140" w:type="dxa"/>
              <w:right w:w="140" w:type="dxa"/>
            </w:tcMar>
            <w:vAlign w:val="center"/>
          </w:tcPr>
          <w:p>
            <w:pPr>
              <w:spacing w:before="0" w:after="0"/>
              <w:jc w:val="left"/>
            </w:pPr>
            <w:r>
              <w:rPr>
                <w:rFonts w:ascii="Calibri" w:hAnsi="Calibri"/>
                <w:b/>
                <w:color w:val="1B365D"/>
                <w:sz w:val="18"/>
              </w:rPr>
              <w:t>10. Testing Entry Criteria</w:t>
            </w:r>
          </w:p>
        </w:tc>
        <w:tc>
          <w:tcPr>
            <w:tcW w:type="dxa" w:w="5760"/>
            <w:shd w:fill="FFFFFF"/>
            <w:tcMar>
              <w:top w:w="100" w:type="dxa"/>
              <w:bottom w:w="100" w:type="dxa"/>
              <w:left w:w="140" w:type="dxa"/>
              <w:right w:w="140" w:type="dxa"/>
            </w:tcMar>
            <w:vAlign w:val="center"/>
          </w:tcPr>
          <w:p>
            <w:pPr>
              <w:spacing w:before="0" w:after="0"/>
              <w:jc w:val="left"/>
            </w:pPr>
            <w:r>
              <w:rPr>
                <w:rFonts w:ascii="Calibri" w:hAnsi="Calibri"/>
                <w:color w:val="1E293B"/>
                <w:sz w:val="18"/>
              </w:rPr>
              <w:t>Prerequisites and Operational Readiness Checklist</w:t>
            </w:r>
          </w:p>
        </w:tc>
      </w:tr>
      <w:tr>
        <w:tc>
          <w:tcPr>
            <w:tcW w:type="dxa" w:w="3600"/>
            <w:shd w:fill="F1F5F9"/>
            <w:tcMar>
              <w:top w:w="100" w:type="dxa"/>
              <w:bottom w:w="100" w:type="dxa"/>
              <w:left w:w="140" w:type="dxa"/>
              <w:right w:w="140" w:type="dxa"/>
            </w:tcMar>
            <w:vAlign w:val="center"/>
          </w:tcPr>
          <w:p>
            <w:pPr>
              <w:spacing w:before="0" w:after="0"/>
              <w:jc w:val="left"/>
            </w:pPr>
            <w:r>
              <w:rPr>
                <w:rFonts w:ascii="Calibri" w:hAnsi="Calibri"/>
                <w:b/>
                <w:color w:val="1B365D"/>
                <w:sz w:val="18"/>
              </w:rPr>
              <w:t>11. Testing Exit Criteria</w:t>
            </w:r>
          </w:p>
        </w:tc>
        <w:tc>
          <w:tcPr>
            <w:tcW w:type="dxa" w:w="5760"/>
            <w:shd w:fill="F1F5F9"/>
            <w:tcMar>
              <w:top w:w="100" w:type="dxa"/>
              <w:bottom w:w="100" w:type="dxa"/>
              <w:left w:w="140" w:type="dxa"/>
              <w:right w:w="140" w:type="dxa"/>
            </w:tcMar>
            <w:vAlign w:val="center"/>
          </w:tcPr>
          <w:p>
            <w:pPr>
              <w:spacing w:before="0" w:after="0"/>
              <w:jc w:val="left"/>
            </w:pPr>
            <w:r>
              <w:rPr>
                <w:rFonts w:ascii="Calibri" w:hAnsi="Calibri"/>
                <w:color w:val="1E293B"/>
                <w:sz w:val="18"/>
              </w:rPr>
              <w:t>Sign-Off Metrics, Defect Thresholds, and Quality Gates</w:t>
            </w:r>
          </w:p>
        </w:tc>
      </w:tr>
      <w:tr>
        <w:tc>
          <w:tcPr>
            <w:tcW w:type="dxa" w:w="3600"/>
            <w:shd w:fill="FFFFFF"/>
            <w:tcMar>
              <w:top w:w="100" w:type="dxa"/>
              <w:bottom w:w="100" w:type="dxa"/>
              <w:left w:w="140" w:type="dxa"/>
              <w:right w:w="140" w:type="dxa"/>
            </w:tcMar>
            <w:vAlign w:val="center"/>
          </w:tcPr>
          <w:p>
            <w:pPr>
              <w:spacing w:before="0" w:after="0"/>
              <w:jc w:val="left"/>
            </w:pPr>
            <w:r>
              <w:rPr>
                <w:rFonts w:ascii="Calibri" w:hAnsi="Calibri"/>
                <w:b/>
                <w:color w:val="1B365D"/>
                <w:sz w:val="18"/>
              </w:rPr>
              <w:t>12. Project Test Schedule &amp; Milestones</w:t>
            </w:r>
          </w:p>
        </w:tc>
        <w:tc>
          <w:tcPr>
            <w:tcW w:type="dxa" w:w="5760"/>
            <w:shd w:fill="FFFFFF"/>
            <w:tcMar>
              <w:top w:w="100" w:type="dxa"/>
              <w:bottom w:w="100" w:type="dxa"/>
              <w:left w:w="140" w:type="dxa"/>
              <w:right w:w="140" w:type="dxa"/>
            </w:tcMar>
            <w:vAlign w:val="center"/>
          </w:tcPr>
          <w:p>
            <w:pPr>
              <w:spacing w:before="0" w:after="0"/>
              <w:jc w:val="left"/>
            </w:pPr>
            <w:r>
              <w:rPr>
                <w:rFonts w:ascii="Calibri" w:hAnsi="Calibri"/>
                <w:color w:val="1E293B"/>
                <w:sz w:val="18"/>
              </w:rPr>
              <w:t>Chronological QA Workflow from Planning to Final Sign-Off</w:t>
            </w:r>
          </w:p>
        </w:tc>
      </w:tr>
      <w:tr>
        <w:tc>
          <w:tcPr>
            <w:tcW w:type="dxa" w:w="3600"/>
            <w:shd w:fill="F1F5F9"/>
            <w:tcMar>
              <w:top w:w="100" w:type="dxa"/>
              <w:bottom w:w="100" w:type="dxa"/>
              <w:left w:w="140" w:type="dxa"/>
              <w:right w:w="140" w:type="dxa"/>
            </w:tcMar>
            <w:vAlign w:val="center"/>
          </w:tcPr>
          <w:p>
            <w:pPr>
              <w:spacing w:before="0" w:after="0"/>
              <w:jc w:val="left"/>
            </w:pPr>
            <w:r>
              <w:rPr>
                <w:rFonts w:ascii="Calibri" w:hAnsi="Calibri"/>
                <w:b/>
                <w:color w:val="1B365D"/>
                <w:sz w:val="18"/>
              </w:rPr>
              <w:t>13. Test Execution Report &amp; Metrics</w:t>
            </w:r>
          </w:p>
        </w:tc>
        <w:tc>
          <w:tcPr>
            <w:tcW w:type="dxa" w:w="5760"/>
            <w:shd w:fill="F1F5F9"/>
            <w:tcMar>
              <w:top w:w="100" w:type="dxa"/>
              <w:bottom w:w="100" w:type="dxa"/>
              <w:left w:w="140" w:type="dxa"/>
              <w:right w:w="140" w:type="dxa"/>
            </w:tcMar>
            <w:vAlign w:val="center"/>
          </w:tcPr>
          <w:p>
            <w:pPr>
              <w:spacing w:before="0" w:after="0"/>
              <w:jc w:val="left"/>
            </w:pPr>
            <w:r>
              <w:rPr>
                <w:rFonts w:ascii="Calibri" w:hAnsi="Calibri"/>
                <w:color w:val="1E293B"/>
                <w:sz w:val="18"/>
              </w:rPr>
              <w:t>Statistical Summary, Execution Rates, Pass/Fail Analysis</w:t>
            </w:r>
          </w:p>
        </w:tc>
      </w:tr>
      <w:tr>
        <w:tc>
          <w:tcPr>
            <w:tcW w:type="dxa" w:w="3600"/>
            <w:shd w:fill="FFFFFF"/>
            <w:tcMar>
              <w:top w:w="100" w:type="dxa"/>
              <w:bottom w:w="100" w:type="dxa"/>
              <w:left w:w="140" w:type="dxa"/>
              <w:right w:w="140" w:type="dxa"/>
            </w:tcMar>
            <w:vAlign w:val="center"/>
          </w:tcPr>
          <w:p>
            <w:pPr>
              <w:spacing w:before="0" w:after="0"/>
              <w:jc w:val="left"/>
            </w:pPr>
            <w:r>
              <w:rPr>
                <w:rFonts w:ascii="Calibri" w:hAnsi="Calibri"/>
                <w:b/>
                <w:color w:val="1B365D"/>
                <w:sz w:val="18"/>
              </w:rPr>
              <w:t>14. Defect Report Summary &amp; Analysis</w:t>
            </w:r>
          </w:p>
        </w:tc>
        <w:tc>
          <w:tcPr>
            <w:tcW w:type="dxa" w:w="5760"/>
            <w:shd w:fill="FFFFFF"/>
            <w:tcMar>
              <w:top w:w="100" w:type="dxa"/>
              <w:bottom w:w="100" w:type="dxa"/>
              <w:left w:w="140" w:type="dxa"/>
              <w:right w:w="140" w:type="dxa"/>
            </w:tcMar>
            <w:vAlign w:val="center"/>
          </w:tcPr>
          <w:p>
            <w:pPr>
              <w:spacing w:before="0" w:after="0"/>
              <w:jc w:val="left"/>
            </w:pPr>
            <w:r>
              <w:rPr>
                <w:rFonts w:ascii="Calibri" w:hAnsi="Calibri"/>
                <w:color w:val="1E293B"/>
                <w:sz w:val="18"/>
              </w:rPr>
              <w:t>Defect Breakdown by Category, Severity, Priority &amp; Module</w:t>
            </w:r>
          </w:p>
        </w:tc>
      </w:tr>
      <w:tr>
        <w:tc>
          <w:tcPr>
            <w:tcW w:type="dxa" w:w="3600"/>
            <w:shd w:fill="F1F5F9"/>
            <w:tcMar>
              <w:top w:w="100" w:type="dxa"/>
              <w:bottom w:w="100" w:type="dxa"/>
              <w:left w:w="140" w:type="dxa"/>
              <w:right w:w="140" w:type="dxa"/>
            </w:tcMar>
            <w:vAlign w:val="center"/>
          </w:tcPr>
          <w:p>
            <w:pPr>
              <w:spacing w:before="0" w:after="0"/>
              <w:jc w:val="left"/>
            </w:pPr>
            <w:r>
              <w:rPr>
                <w:rFonts w:ascii="Calibri" w:hAnsi="Calibri"/>
                <w:b/>
                <w:color w:val="1B365D"/>
                <w:sz w:val="18"/>
              </w:rPr>
              <w:t>15. Defect Traceability Matrix (DTM)</w:t>
            </w:r>
          </w:p>
        </w:tc>
        <w:tc>
          <w:tcPr>
            <w:tcW w:type="dxa" w:w="5760"/>
            <w:shd w:fill="F1F5F9"/>
            <w:tcMar>
              <w:top w:w="100" w:type="dxa"/>
              <w:bottom w:w="100" w:type="dxa"/>
              <w:left w:w="140" w:type="dxa"/>
              <w:right w:w="140" w:type="dxa"/>
            </w:tcMar>
            <w:vAlign w:val="center"/>
          </w:tcPr>
          <w:p>
            <w:pPr>
              <w:spacing w:before="0" w:after="0"/>
              <w:jc w:val="left"/>
            </w:pPr>
            <w:r>
              <w:rPr>
                <w:rFonts w:ascii="Calibri" w:hAnsi="Calibri"/>
                <w:color w:val="1E293B"/>
                <w:sz w:val="18"/>
              </w:rPr>
              <w:t>End-to-End Mapping: Scenario ID -&gt; Test Case ID -&gt; Defect ID</w:t>
            </w:r>
          </w:p>
        </w:tc>
      </w:tr>
      <w:tr>
        <w:tc>
          <w:tcPr>
            <w:tcW w:type="dxa" w:w="3600"/>
            <w:shd w:fill="FFFFFF"/>
            <w:tcMar>
              <w:top w:w="100" w:type="dxa"/>
              <w:bottom w:w="100" w:type="dxa"/>
              <w:left w:w="140" w:type="dxa"/>
              <w:right w:w="140" w:type="dxa"/>
            </w:tcMar>
            <w:vAlign w:val="center"/>
          </w:tcPr>
          <w:p>
            <w:pPr>
              <w:spacing w:before="0" w:after="0"/>
              <w:jc w:val="left"/>
            </w:pPr>
            <w:r>
              <w:rPr>
                <w:rFonts w:ascii="Calibri" w:hAnsi="Calibri"/>
                <w:b/>
                <w:color w:val="1B365D"/>
                <w:sz w:val="18"/>
              </w:rPr>
              <w:t>16. Test Summary Report (10 Core Subsections)</w:t>
            </w:r>
          </w:p>
        </w:tc>
        <w:tc>
          <w:tcPr>
            <w:tcW w:type="dxa" w:w="5760"/>
            <w:shd w:fill="FFFFFF"/>
            <w:tcMar>
              <w:top w:w="100" w:type="dxa"/>
              <w:bottom w:w="100" w:type="dxa"/>
              <w:left w:w="140" w:type="dxa"/>
              <w:right w:w="140" w:type="dxa"/>
            </w:tcMar>
            <w:vAlign w:val="center"/>
          </w:tcPr>
          <w:p>
            <w:pPr>
              <w:spacing w:before="0" w:after="0"/>
              <w:jc w:val="left"/>
            </w:pPr>
            <w:r>
              <w:rPr>
                <w:rFonts w:ascii="Calibri" w:hAnsi="Calibri"/>
                <w:color w:val="1E293B"/>
                <w:sz w:val="18"/>
              </w:rPr>
              <w:t>Executive Synthesis, System Limitations, and QA Recommendations</w:t>
            </w:r>
          </w:p>
        </w:tc>
      </w:tr>
      <w:tr>
        <w:tc>
          <w:tcPr>
            <w:tcW w:type="dxa" w:w="3600"/>
            <w:shd w:fill="F1F5F9"/>
            <w:tcMar>
              <w:top w:w="100" w:type="dxa"/>
              <w:bottom w:w="100" w:type="dxa"/>
              <w:left w:w="140" w:type="dxa"/>
              <w:right w:w="140" w:type="dxa"/>
            </w:tcMar>
            <w:vAlign w:val="center"/>
          </w:tcPr>
          <w:p>
            <w:pPr>
              <w:spacing w:before="0" w:after="0"/>
              <w:jc w:val="left"/>
            </w:pPr>
            <w:r>
              <w:rPr>
                <w:rFonts w:ascii="Calibri" w:hAnsi="Calibri"/>
                <w:b/>
                <w:color w:val="1B365D"/>
                <w:sz w:val="18"/>
              </w:rPr>
              <w:t>17. QA Sign-Off &amp; Approvals</w:t>
            </w:r>
          </w:p>
        </w:tc>
        <w:tc>
          <w:tcPr>
            <w:tcW w:type="dxa" w:w="5760"/>
            <w:shd w:fill="F1F5F9"/>
            <w:tcMar>
              <w:top w:w="100" w:type="dxa"/>
              <w:bottom w:w="100" w:type="dxa"/>
              <w:left w:w="140" w:type="dxa"/>
              <w:right w:w="140" w:type="dxa"/>
            </w:tcMar>
            <w:vAlign w:val="center"/>
          </w:tcPr>
          <w:p>
            <w:pPr>
              <w:spacing w:before="0" w:after="0"/>
              <w:jc w:val="left"/>
            </w:pPr>
            <w:r>
              <w:rPr>
                <w:rFonts w:ascii="Calibri" w:hAnsi="Calibri"/>
                <w:color w:val="1E293B"/>
                <w:sz w:val="18"/>
              </w:rPr>
              <w:t>Formal Stakeholder Endorsements and Quality Certification</w:t>
            </w:r>
          </w:p>
        </w:tc>
      </w:tr>
    </w:tbl>
    <w:p>
      <w:pPr>
        <w:spacing w:after="240"/>
      </w:pPr>
    </w:p>
    <w:p>
      <w:pPr>
        <w:keepNext/>
        <w:spacing w:before="360" w:after="120"/>
      </w:pPr>
      <w:r>
        <w:rPr>
          <w:rFonts w:ascii="Calibri" w:hAnsi="Calibri"/>
          <w:b/>
          <w:color w:val="1B365D"/>
          <w:sz w:val="32"/>
        </w:rPr>
        <w:t>1. Project Information</w:t>
      </w:r>
    </w:p>
    <w:p>
      <w:pPr>
        <w:spacing w:before="0" w:after="80" w:line="276" w:lineRule="auto"/>
      </w:pPr>
      <w:r>
        <w:rPr>
          <w:rFonts w:ascii="Calibri" w:hAnsi="Calibri"/>
          <w:color w:val="1E293B"/>
          <w:sz w:val="20"/>
        </w:rPr>
        <w:t>This document serves as the official, comprehensive Test Plan, Test Execution Report, and Defect Summary for the manual quality assurance evaluation of the AcademyBugs web application. The testing was conducted rigorously to validate standard eCommerce functionality while methodically reproducing and verifying all 25 intentionally planted defects.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c>
          <w:tcPr>
            <w:tcW w:type="dxa" w:w="3168"/>
            <w:shd w:fill="FFFFFF"/>
            <w:tcMar>
              <w:top w:w="100" w:type="dxa"/>
              <w:bottom w:w="100" w:type="dxa"/>
              <w:left w:w="140" w:type="dxa"/>
              <w:right w:w="140" w:type="dxa"/>
            </w:tcMar>
            <w:vAlign w:val="center"/>
          </w:tcPr>
          <w:p>
            <w:pPr>
              <w:spacing w:before="0" w:after="0"/>
              <w:jc w:val="right"/>
            </w:pPr>
            <w:r>
              <w:rPr>
                <w:rFonts w:ascii="Calibri" w:hAnsi="Calibri"/>
                <w:b/>
                <w:color w:val="1B365D"/>
                <w:sz w:val="18"/>
              </w:rPr>
              <w:t>Project Name</w:t>
            </w:r>
          </w:p>
        </w:tc>
        <w:tc>
          <w:tcPr>
            <w:tcW w:type="dxa" w:w="6192"/>
            <w:shd w:fill="FFFFFF"/>
            <w:tcMar>
              <w:top w:w="100" w:type="dxa"/>
              <w:bottom w:w="100" w:type="dxa"/>
              <w:left w:w="140" w:type="dxa"/>
              <w:right w:w="140" w:type="dxa"/>
            </w:tcMar>
            <w:vAlign w:val="center"/>
          </w:tcPr>
          <w:p>
            <w:pPr>
              <w:spacing w:before="0" w:after="0"/>
              <w:jc w:val="left"/>
            </w:pPr>
            <w:r>
              <w:rPr>
                <w:rFonts w:ascii="Calibri" w:hAnsi="Calibri"/>
                <w:color w:val="1E293B"/>
                <w:sz w:val="18"/>
              </w:rPr>
              <w:t>AcademyBugs – Manual Testing &amp; Bug Finding Project</w:t>
            </w:r>
          </w:p>
        </w:tc>
      </w:tr>
      <w:tr>
        <w:tc>
          <w:tcPr>
            <w:tcW w:type="dxa" w:w="3168"/>
            <w:shd w:fill="F1F5F9"/>
            <w:tcMar>
              <w:top w:w="100" w:type="dxa"/>
              <w:bottom w:w="100" w:type="dxa"/>
              <w:left w:w="140" w:type="dxa"/>
              <w:right w:w="140" w:type="dxa"/>
            </w:tcMar>
            <w:vAlign w:val="center"/>
          </w:tcPr>
          <w:p>
            <w:pPr>
              <w:spacing w:before="0" w:after="0"/>
              <w:jc w:val="right"/>
            </w:pPr>
            <w:r>
              <w:rPr>
                <w:rFonts w:ascii="Calibri" w:hAnsi="Calibri"/>
                <w:b/>
                <w:color w:val="1B365D"/>
                <w:sz w:val="18"/>
              </w:rPr>
              <w:t>Application Under Test</w:t>
            </w:r>
          </w:p>
        </w:tc>
        <w:tc>
          <w:tcPr>
            <w:tcW w:type="dxa" w:w="6192"/>
            <w:shd w:fill="F1F5F9"/>
            <w:tcMar>
              <w:top w:w="100" w:type="dxa"/>
              <w:bottom w:w="100" w:type="dxa"/>
              <w:left w:w="140" w:type="dxa"/>
              <w:right w:w="140" w:type="dxa"/>
            </w:tcMar>
            <w:vAlign w:val="center"/>
          </w:tcPr>
          <w:p>
            <w:pPr>
              <w:spacing w:before="0" w:after="0"/>
              <w:jc w:val="left"/>
            </w:pPr>
            <w:r>
              <w:rPr>
                <w:rFonts w:ascii="Calibri" w:hAnsi="Calibri"/>
                <w:color w:val="1E293B"/>
                <w:sz w:val="18"/>
              </w:rPr>
              <w:t>AcademyBugs (eCommerce practice testing storefront)</w:t>
            </w:r>
          </w:p>
        </w:tc>
      </w:tr>
      <w:tr>
        <w:tc>
          <w:tcPr>
            <w:tcW w:type="dxa" w:w="3168"/>
            <w:shd w:fill="FFFFFF"/>
            <w:tcMar>
              <w:top w:w="100" w:type="dxa"/>
              <w:bottom w:w="100" w:type="dxa"/>
              <w:left w:w="140" w:type="dxa"/>
              <w:right w:w="140" w:type="dxa"/>
            </w:tcMar>
            <w:vAlign w:val="center"/>
          </w:tcPr>
          <w:p>
            <w:pPr>
              <w:spacing w:before="0" w:after="0"/>
              <w:jc w:val="right"/>
            </w:pPr>
            <w:r>
              <w:rPr>
                <w:rFonts w:ascii="Calibri" w:hAnsi="Calibri"/>
                <w:b/>
                <w:color w:val="1B365D"/>
                <w:sz w:val="18"/>
              </w:rPr>
              <w:t>Application URL</w:t>
            </w:r>
          </w:p>
        </w:tc>
        <w:tc>
          <w:tcPr>
            <w:tcW w:type="dxa" w:w="6192"/>
            <w:shd w:fill="FFFFFF"/>
            <w:tcMar>
              <w:top w:w="100" w:type="dxa"/>
              <w:bottom w:w="100" w:type="dxa"/>
              <w:left w:w="140" w:type="dxa"/>
              <w:right w:w="140" w:type="dxa"/>
            </w:tcMar>
            <w:vAlign w:val="center"/>
          </w:tcPr>
          <w:p>
            <w:pPr>
              <w:spacing w:before="0" w:after="0"/>
              <w:jc w:val="left"/>
            </w:pPr>
            <w:r>
              <w:rPr>
                <w:rFonts w:ascii="Calibri" w:hAnsi="Calibri"/>
                <w:color w:val="1E293B"/>
                <w:sz w:val="18"/>
              </w:rPr>
              <w:t>https://academybugs.com/find-bugs/</w:t>
            </w:r>
          </w:p>
        </w:tc>
      </w:tr>
      <w:tr>
        <w:tc>
          <w:tcPr>
            <w:tcW w:type="dxa" w:w="3168"/>
            <w:shd w:fill="F1F5F9"/>
            <w:tcMar>
              <w:top w:w="100" w:type="dxa"/>
              <w:bottom w:w="100" w:type="dxa"/>
              <w:left w:w="140" w:type="dxa"/>
              <w:right w:w="140" w:type="dxa"/>
            </w:tcMar>
            <w:vAlign w:val="center"/>
          </w:tcPr>
          <w:p>
            <w:pPr>
              <w:spacing w:before="0" w:after="0"/>
              <w:jc w:val="right"/>
            </w:pPr>
            <w:r>
              <w:rPr>
                <w:rFonts w:ascii="Calibri" w:hAnsi="Calibri"/>
                <w:b/>
                <w:color w:val="1B365D"/>
                <w:sz w:val="18"/>
              </w:rPr>
              <w:t>Testing Type</w:t>
            </w:r>
          </w:p>
        </w:tc>
        <w:tc>
          <w:tcPr>
            <w:tcW w:type="dxa" w:w="6192"/>
            <w:shd w:fill="F1F5F9"/>
            <w:tcMar>
              <w:top w:w="100" w:type="dxa"/>
              <w:bottom w:w="100" w:type="dxa"/>
              <w:left w:w="140" w:type="dxa"/>
              <w:right w:w="140" w:type="dxa"/>
            </w:tcMar>
            <w:vAlign w:val="center"/>
          </w:tcPr>
          <w:p>
            <w:pPr>
              <w:spacing w:before="0" w:after="0"/>
              <w:jc w:val="left"/>
            </w:pPr>
            <w:r>
              <w:rPr>
                <w:rFonts w:ascii="Calibri" w:hAnsi="Calibri"/>
                <w:color w:val="1E293B"/>
                <w:sz w:val="18"/>
              </w:rPr>
              <w:t>Comprehensive Manual Black-Box Testing &amp; Planted Bug Reproduction</w:t>
            </w:r>
          </w:p>
        </w:tc>
      </w:tr>
      <w:tr>
        <w:tc>
          <w:tcPr>
            <w:tcW w:type="dxa" w:w="3168"/>
            <w:shd w:fill="FFFFFF"/>
            <w:tcMar>
              <w:top w:w="100" w:type="dxa"/>
              <w:bottom w:w="100" w:type="dxa"/>
              <w:left w:w="140" w:type="dxa"/>
              <w:right w:w="140" w:type="dxa"/>
            </w:tcMar>
            <w:vAlign w:val="center"/>
          </w:tcPr>
          <w:p>
            <w:pPr>
              <w:spacing w:before="0" w:after="0"/>
              <w:jc w:val="right"/>
            </w:pPr>
            <w:r>
              <w:rPr>
                <w:rFonts w:ascii="Calibri" w:hAnsi="Calibri"/>
                <w:b/>
                <w:color w:val="1B365D"/>
                <w:sz w:val="18"/>
              </w:rPr>
              <w:t>Primary Objective</w:t>
            </w:r>
          </w:p>
        </w:tc>
        <w:tc>
          <w:tcPr>
            <w:tcW w:type="dxa" w:w="6192"/>
            <w:shd w:fill="FFFFFF"/>
            <w:tcMar>
              <w:top w:w="100" w:type="dxa"/>
              <w:bottom w:w="100" w:type="dxa"/>
              <w:left w:w="140" w:type="dxa"/>
              <w:right w:w="140" w:type="dxa"/>
            </w:tcMar>
            <w:vAlign w:val="center"/>
          </w:tcPr>
          <w:p>
            <w:pPr>
              <w:spacing w:before="0" w:after="0"/>
              <w:jc w:val="left"/>
            </w:pPr>
            <w:r>
              <w:rPr>
                <w:rFonts w:ascii="Calibri" w:hAnsi="Calibri"/>
                <w:color w:val="1E293B"/>
                <w:sz w:val="18"/>
              </w:rPr>
              <w:t>Identify, reproduce, document, classify, and report functional, visual, content, performance, and crash defects while validating core eCommerce customer journeys.</w:t>
            </w:r>
          </w:p>
        </w:tc>
      </w:tr>
      <w:tr>
        <w:tc>
          <w:tcPr>
            <w:tcW w:type="dxa" w:w="3168"/>
            <w:shd w:fill="F1F5F9"/>
            <w:tcMar>
              <w:top w:w="100" w:type="dxa"/>
              <w:bottom w:w="100" w:type="dxa"/>
              <w:left w:w="140" w:type="dxa"/>
              <w:right w:w="140" w:type="dxa"/>
            </w:tcMar>
            <w:vAlign w:val="center"/>
          </w:tcPr>
          <w:p>
            <w:pPr>
              <w:spacing w:before="0" w:after="0"/>
              <w:jc w:val="right"/>
            </w:pPr>
            <w:r>
              <w:rPr>
                <w:rFonts w:ascii="Calibri" w:hAnsi="Calibri"/>
                <w:b/>
                <w:color w:val="1B365D"/>
                <w:sz w:val="18"/>
              </w:rPr>
              <w:t>Final Deliverables</w:t>
            </w:r>
          </w:p>
        </w:tc>
        <w:tc>
          <w:tcPr>
            <w:tcW w:type="dxa" w:w="6192"/>
            <w:shd w:fill="F1F5F9"/>
            <w:tcMar>
              <w:top w:w="100" w:type="dxa"/>
              <w:bottom w:w="100" w:type="dxa"/>
              <w:left w:w="140" w:type="dxa"/>
              <w:right w:w="140" w:type="dxa"/>
            </w:tcMar>
            <w:vAlign w:val="center"/>
          </w:tcPr>
          <w:p>
            <w:pPr>
              <w:spacing w:before="0" w:after="0"/>
              <w:jc w:val="left"/>
            </w:pPr>
            <w:r>
              <w:rPr>
                <w:rFonts w:ascii="Calibri" w:hAnsi="Calibri"/>
                <w:color w:val="1E293B"/>
                <w:sz w:val="18"/>
              </w:rPr>
              <w:t>1. AcademyBugs_Manual_Testing.xlsx (3 Sheets: Scenarios, Cases, Defects)</w:t>
              <w:br/>
              <w:t>2. AcademyBugs_Test_Plan_and_Report.docx (This Comprehensive QA Report)</w:t>
            </w:r>
          </w:p>
        </w:tc>
      </w:tr>
    </w:tbl>
    <w:p>
      <w:pPr>
        <w:spacing w:after="200"/>
      </w:pPr>
    </w:p>
    <w:p>
      <w:pPr>
        <w:keepNext/>
        <w:spacing w:before="360" w:after="120"/>
      </w:pPr>
      <w:r>
        <w:rPr>
          <w:rFonts w:ascii="Calibri" w:hAnsi="Calibri"/>
          <w:b/>
          <w:color w:val="1B365D"/>
          <w:sz w:val="32"/>
        </w:rPr>
        <w:t>2. Objective</w:t>
      </w:r>
    </w:p>
    <w:p>
      <w:pPr>
        <w:spacing w:before="0" w:after="80" w:line="276" w:lineRule="auto"/>
      </w:pPr>
      <w:r>
        <w:rPr>
          <w:rFonts w:ascii="Calibri" w:hAnsi="Calibri"/>
          <w:color w:val="1E293B"/>
          <w:sz w:val="20"/>
        </w:rPr>
        <w:t>The primary objective of this manual testing project is to perform structured, enterprise-grade manual software testing on AcademyBugs, systematically validating baseline application reliability while uncovering and documenting intentionally planted bugs across multiple failure modes.</w:t>
      </w:r>
    </w:p>
    <w:p>
      <w:pPr>
        <w:spacing w:before="0" w:after="80" w:line="276" w:lineRule="auto"/>
      </w:pPr>
      <w:r>
        <w:rPr>
          <w:rFonts w:ascii="Calibri" w:hAnsi="Calibri"/>
          <w:color w:val="1E293B"/>
          <w:sz w:val="20"/>
        </w:rPr>
        <w:t>Specifically, the QA team set out to achieve the following testing milestones:</w:t>
      </w:r>
    </w:p>
    <w:p>
      <w:pPr>
        <w:pStyle w:val="ListBullet"/>
        <w:spacing w:before="0" w:after="40" w:line="276" w:lineRule="auto"/>
      </w:pPr>
      <w:r>
        <w:rPr>
          <w:rFonts w:ascii="Calibri" w:hAnsi="Calibri"/>
          <w:b/>
          <w:color w:val="1B365D"/>
          <w:sz w:val="20"/>
        </w:rPr>
        <w:t xml:space="preserve">Baseline Functional Validation: </w:t>
      </w:r>
      <w:r>
        <w:rPr>
          <w:rFonts w:ascii="Calibri" w:hAnsi="Calibri"/>
          <w:color w:val="1E293B"/>
          <w:sz w:val="20"/>
        </w:rPr>
        <w:t>Verify that ordinary eCommerce workflows—including product catalog browsing, product detail exploration, variant configuration, search querying, cart management, and checkout progression—behave according to modern usability and retail standards.</w:t>
      </w:r>
    </w:p>
    <w:p>
      <w:pPr>
        <w:pStyle w:val="ListBullet"/>
        <w:spacing w:before="0" w:after="40" w:line="276" w:lineRule="auto"/>
      </w:pPr>
      <w:r>
        <w:rPr>
          <w:rFonts w:ascii="Calibri" w:hAnsi="Calibri"/>
          <w:b/>
          <w:color w:val="1B365D"/>
          <w:sz w:val="20"/>
        </w:rPr>
        <w:t xml:space="preserve">Planted Bug Reproduction &amp; Verification: </w:t>
      </w:r>
      <w:r>
        <w:rPr>
          <w:rFonts w:ascii="Calibri" w:hAnsi="Calibri"/>
          <w:color w:val="1E293B"/>
          <w:sz w:val="20"/>
        </w:rPr>
        <w:t>Methodically investigate all 25 planted bugs on the platform across the five core categories (Functional, Visual, Content, Performance, and Crash) using live website interaction as the sole source of truth, ensuring zero defect fabrication.</w:t>
      </w:r>
    </w:p>
    <w:p>
      <w:pPr>
        <w:pStyle w:val="ListBullet"/>
        <w:spacing w:before="0" w:after="40" w:line="276" w:lineRule="auto"/>
      </w:pPr>
      <w:r>
        <w:rPr>
          <w:rFonts w:ascii="Calibri" w:hAnsi="Calibri"/>
          <w:b/>
          <w:color w:val="1B365D"/>
          <w:sz w:val="20"/>
        </w:rPr>
        <w:t xml:space="preserve">Defect Classification &amp; Severity Triage: </w:t>
      </w:r>
      <w:r>
        <w:rPr>
          <w:rFonts w:ascii="Calibri" w:hAnsi="Calibri"/>
          <w:color w:val="1E293B"/>
          <w:sz w:val="20"/>
        </w:rPr>
        <w:t>Document each reproduced defect with industry-standard terminology, structured reproduction steps, expected vs. actual outcomes, objective severity ratings, and actionable priority classifications.</w:t>
      </w:r>
    </w:p>
    <w:p>
      <w:pPr>
        <w:pStyle w:val="ListBullet"/>
        <w:spacing w:before="0" w:after="40" w:line="276" w:lineRule="auto"/>
      </w:pPr>
      <w:r>
        <w:rPr>
          <w:rFonts w:ascii="Calibri" w:hAnsi="Calibri"/>
          <w:b/>
          <w:color w:val="1B365D"/>
          <w:sz w:val="20"/>
        </w:rPr>
        <w:t xml:space="preserve">End-to-End Traceability: </w:t>
      </w:r>
      <w:r>
        <w:rPr>
          <w:rFonts w:ascii="Calibri" w:hAnsi="Calibri"/>
          <w:color w:val="1E293B"/>
          <w:sz w:val="20"/>
        </w:rPr>
        <w:t>Establish unbroken two-way traceability between high-level Business Test Scenarios, granular Test Cases, and logged Defect Reports.</w:t>
      </w:r>
    </w:p>
    <w:p>
      <w:pPr>
        <w:pStyle w:val="ListBullet"/>
        <w:spacing w:before="0" w:after="40" w:line="276" w:lineRule="auto"/>
      </w:pPr>
      <w:r>
        <w:rPr>
          <w:rFonts w:ascii="Calibri" w:hAnsi="Calibri"/>
          <w:b/>
          <w:color w:val="1B365D"/>
          <w:sz w:val="20"/>
        </w:rPr>
        <w:t xml:space="preserve">Executive Test Reporting: </w:t>
      </w:r>
      <w:r>
        <w:rPr>
          <w:rFonts w:ascii="Calibri" w:hAnsi="Calibri"/>
          <w:color w:val="1E293B"/>
          <w:sz w:val="20"/>
        </w:rPr>
        <w:t>Consolidate all execution metrics, defect taxonomies, risk analyses, and release recommendations into a single authoritative deliverable suitable for professional QA portfolio presentation.</w:t>
      </w:r>
    </w:p>
    <w:p>
      <w:pPr>
        <w:keepNext/>
        <w:spacing w:before="360" w:after="120"/>
      </w:pPr>
      <w:r>
        <w:rPr>
          <w:rFonts w:ascii="Calibri" w:hAnsi="Calibri"/>
          <w:b/>
          <w:color w:val="1B365D"/>
          <w:sz w:val="32"/>
        </w:rPr>
        <w:t>3. Scope of Testing</w:t>
      </w:r>
    </w:p>
    <w:p>
      <w:pPr>
        <w:spacing w:before="0" w:after="80" w:line="276" w:lineRule="auto"/>
      </w:pPr>
      <w:r>
        <w:rPr>
          <w:rFonts w:ascii="Calibri" w:hAnsi="Calibri"/>
          <w:color w:val="1E293B"/>
          <w:sz w:val="20"/>
        </w:rPr>
        <w:t>The scope of this project encompasses full coverage of the user-facing storefront features accessible via the AcademyBugs Find Bugs ecosystem.</w:t>
      </w:r>
    </w:p>
    <w:p>
      <w:pPr>
        <w:keepNext/>
        <w:spacing w:before="240" w:after="80"/>
      </w:pPr>
      <w:r>
        <w:rPr>
          <w:rFonts w:ascii="Calibri" w:hAnsi="Calibri"/>
          <w:b/>
          <w:color w:val="475569"/>
          <w:sz w:val="26"/>
        </w:rPr>
        <w:t>3.1 In-Scope Modules &amp; Features</w:t>
      </w:r>
    </w:p>
    <w:p>
      <w:pPr>
        <w:spacing w:before="0" w:after="80" w:line="276" w:lineRule="auto"/>
      </w:pPr>
      <w:r>
        <w:rPr>
          <w:rFonts w:ascii="Calibri" w:hAnsi="Calibri"/>
          <w:color w:val="1E293B"/>
          <w:sz w:val="20"/>
        </w:rPr>
        <w:t>The following 17 functional modules and operational areas were evaluated in full:</w:t>
      </w:r>
    </w:p>
    <w:p>
      <w:pPr>
        <w:pStyle w:val="ListBullet"/>
        <w:spacing w:before="0" w:after="40" w:line="276" w:lineRule="auto"/>
      </w:pPr>
      <w:r>
        <w:rPr>
          <w:rFonts w:ascii="Calibri" w:hAnsi="Calibri"/>
          <w:b/>
          <w:color w:val="1B365D"/>
          <w:sz w:val="20"/>
        </w:rPr>
        <w:t xml:space="preserve">Find Bugs Landing Page: </w:t>
      </w:r>
      <w:r>
        <w:rPr>
          <w:rFonts w:ascii="Calibri" w:hAnsi="Calibri"/>
          <w:color w:val="1E293B"/>
          <w:sz w:val="20"/>
        </w:rPr>
        <w:t>Validation of hero header, bug tracker banner, responsive layout, and catalog grid entry.</w:t>
      </w:r>
    </w:p>
    <w:p>
      <w:pPr>
        <w:pStyle w:val="ListBullet"/>
        <w:spacing w:before="0" w:after="40" w:line="276" w:lineRule="auto"/>
      </w:pPr>
      <w:r>
        <w:rPr>
          <w:rFonts w:ascii="Calibri" w:hAnsi="Calibri"/>
          <w:b/>
          <w:color w:val="1B365D"/>
          <w:sz w:val="20"/>
        </w:rPr>
        <w:t xml:space="preserve">Product Listing &amp; Catalog Grid: </w:t>
      </w:r>
      <w:r>
        <w:rPr>
          <w:rFonts w:ascii="Calibri" w:hAnsi="Calibri"/>
          <w:color w:val="1E293B"/>
          <w:sz w:val="20"/>
        </w:rPr>
        <w:t>Display of product thumbnails, titles, prices, ratings, and immediate action buttons.</w:t>
      </w:r>
    </w:p>
    <w:p>
      <w:pPr>
        <w:pStyle w:val="ListBullet"/>
        <w:spacing w:before="0" w:after="40" w:line="276" w:lineRule="auto"/>
      </w:pPr>
      <w:r>
        <w:rPr>
          <w:rFonts w:ascii="Calibri" w:hAnsi="Calibri"/>
          <w:b/>
          <w:color w:val="1B365D"/>
          <w:sz w:val="20"/>
        </w:rPr>
        <w:t xml:space="preserve">Product Selection &amp; Navigation: </w:t>
      </w:r>
      <w:r>
        <w:rPr>
          <w:rFonts w:ascii="Calibri" w:hAnsi="Calibri"/>
          <w:color w:val="1E293B"/>
          <w:sz w:val="20"/>
        </w:rPr>
        <w:t>Navigation from catalog cards to standalone product display pages with breadcrumbs.</w:t>
      </w:r>
    </w:p>
    <w:p>
      <w:pPr>
        <w:pStyle w:val="ListBullet"/>
        <w:spacing w:before="0" w:after="40" w:line="276" w:lineRule="auto"/>
      </w:pPr>
      <w:r>
        <w:rPr>
          <w:rFonts w:ascii="Calibri" w:hAnsi="Calibri"/>
          <w:b/>
          <w:color w:val="1B365D"/>
          <w:sz w:val="20"/>
        </w:rPr>
        <w:t xml:space="preserve">Product Details Page: </w:t>
      </w:r>
      <w:r>
        <w:rPr>
          <w:rFonts w:ascii="Calibri" w:hAnsi="Calibri"/>
          <w:color w:val="1E293B"/>
          <w:sz w:val="20"/>
        </w:rPr>
        <w:t>Detailed specifications, image galleries, short/long descriptions, and tabs.</w:t>
      </w:r>
    </w:p>
    <w:p>
      <w:pPr>
        <w:pStyle w:val="ListBullet"/>
        <w:spacing w:before="0" w:after="40" w:line="276" w:lineRule="auto"/>
      </w:pPr>
      <w:r>
        <w:rPr>
          <w:rFonts w:ascii="Calibri" w:hAnsi="Calibri"/>
          <w:b/>
          <w:color w:val="1B365D"/>
          <w:sz w:val="20"/>
        </w:rPr>
        <w:t xml:space="preserve">Product Images &amp; Galleries: </w:t>
      </w:r>
      <w:r>
        <w:rPr>
          <w:rFonts w:ascii="Calibri" w:hAnsi="Calibri"/>
          <w:color w:val="1E293B"/>
          <w:sz w:val="20"/>
        </w:rPr>
        <w:t>Aspect ratio scaling, thumbnail switching, zoom viewport, and container padding.</w:t>
      </w:r>
    </w:p>
    <w:p>
      <w:pPr>
        <w:pStyle w:val="ListBullet"/>
        <w:spacing w:before="0" w:after="40" w:line="276" w:lineRule="auto"/>
      </w:pPr>
      <w:r>
        <w:rPr>
          <w:rFonts w:ascii="Calibri" w:hAnsi="Calibri"/>
          <w:b/>
          <w:color w:val="1B365D"/>
          <w:sz w:val="20"/>
        </w:rPr>
        <w:t xml:space="preserve">Product Pricing &amp; Currency: </w:t>
      </w:r>
      <w:r>
        <w:rPr>
          <w:rFonts w:ascii="Calibri" w:hAnsi="Calibri"/>
          <w:color w:val="1E293B"/>
          <w:sz w:val="20"/>
        </w:rPr>
        <w:t>Currency conversion (USD, EUR, GBP, CAD), exchange calculations, and price rendering.</w:t>
      </w:r>
    </w:p>
    <w:p>
      <w:pPr>
        <w:pStyle w:val="ListBullet"/>
        <w:spacing w:before="0" w:after="40" w:line="276" w:lineRule="auto"/>
      </w:pPr>
      <w:r>
        <w:rPr>
          <w:rFonts w:ascii="Calibri" w:hAnsi="Calibri"/>
          <w:b/>
          <w:color w:val="1B365D"/>
          <w:sz w:val="20"/>
        </w:rPr>
        <w:t xml:space="preserve">Search Functionality: </w:t>
      </w:r>
      <w:r>
        <w:rPr>
          <w:rFonts w:ascii="Calibri" w:hAnsi="Calibri"/>
          <w:color w:val="1E293B"/>
          <w:sz w:val="20"/>
        </w:rPr>
        <w:t>Header and sidebar keyword search queries, valid matches, and empty result handling.</w:t>
      </w:r>
    </w:p>
    <w:p>
      <w:pPr>
        <w:pStyle w:val="ListBullet"/>
        <w:spacing w:before="0" w:after="40" w:line="276" w:lineRule="auto"/>
      </w:pPr>
      <w:r>
        <w:rPr>
          <w:rFonts w:ascii="Calibri" w:hAnsi="Calibri"/>
          <w:b/>
          <w:color w:val="1B365D"/>
          <w:sz w:val="20"/>
        </w:rPr>
        <w:t xml:space="preserve">Catalog Filtering by Price: </w:t>
      </w:r>
      <w:r>
        <w:rPr>
          <w:rFonts w:ascii="Calibri" w:hAnsi="Calibri"/>
          <w:color w:val="1E293B"/>
          <w:sz w:val="20"/>
        </w:rPr>
        <w:t>Sidebar price bracket selectors ($25-$50, $50-$100) and grid updates.</w:t>
      </w:r>
    </w:p>
    <w:p>
      <w:pPr>
        <w:pStyle w:val="ListBullet"/>
        <w:spacing w:before="0" w:after="40" w:line="276" w:lineRule="auto"/>
      </w:pPr>
      <w:r>
        <w:rPr>
          <w:rFonts w:ascii="Calibri" w:hAnsi="Calibri"/>
          <w:b/>
          <w:color w:val="1B365D"/>
          <w:sz w:val="20"/>
        </w:rPr>
        <w:t xml:space="preserve">Product Variant Selection: </w:t>
      </w:r>
      <w:r>
        <w:rPr>
          <w:rFonts w:ascii="Calibri" w:hAnsi="Calibri"/>
          <w:color w:val="1E293B"/>
          <w:sz w:val="20"/>
        </w:rPr>
        <w:t>Color swatches (Yellow, Orange, Green, Pink), size dropdowns, and inventory logic.</w:t>
      </w:r>
    </w:p>
    <w:p>
      <w:pPr>
        <w:pStyle w:val="ListBullet"/>
        <w:spacing w:before="0" w:after="40" w:line="276" w:lineRule="auto"/>
      </w:pPr>
      <w:r>
        <w:rPr>
          <w:rFonts w:ascii="Calibri" w:hAnsi="Calibri"/>
          <w:b/>
          <w:color w:val="1B365D"/>
          <w:sz w:val="20"/>
        </w:rPr>
        <w:t xml:space="preserve">Shopping Cart Operations: </w:t>
      </w:r>
      <w:r>
        <w:rPr>
          <w:rFonts w:ascii="Calibri" w:hAnsi="Calibri"/>
          <w:color w:val="1E293B"/>
          <w:sz w:val="20"/>
        </w:rPr>
        <w:t>Add to Cart, line item quantity increments/decrements, item removal, and subtotal math.</w:t>
      </w:r>
    </w:p>
    <w:p>
      <w:pPr>
        <w:pStyle w:val="ListBullet"/>
        <w:spacing w:before="0" w:after="40" w:line="276" w:lineRule="auto"/>
      </w:pPr>
      <w:r>
        <w:rPr>
          <w:rFonts w:ascii="Calibri" w:hAnsi="Calibri"/>
          <w:b/>
          <w:color w:val="1B365D"/>
          <w:sz w:val="20"/>
        </w:rPr>
        <w:t xml:space="preserve">Shopping Cart Calculations: </w:t>
      </w:r>
      <w:r>
        <w:rPr>
          <w:rFonts w:ascii="Calibri" w:hAnsi="Calibri"/>
          <w:color w:val="1E293B"/>
          <w:sz w:val="20"/>
        </w:rPr>
        <w:t>Mathematical accuracy of line subtotals, tax estimates, shipping, and grand total.</w:t>
      </w:r>
    </w:p>
    <w:p>
      <w:pPr>
        <w:pStyle w:val="ListBullet"/>
        <w:spacing w:before="0" w:after="40" w:line="276" w:lineRule="auto"/>
      </w:pPr>
      <w:r>
        <w:rPr>
          <w:rFonts w:ascii="Calibri" w:hAnsi="Calibri"/>
          <w:b/>
          <w:color w:val="1B365D"/>
          <w:sz w:val="20"/>
        </w:rPr>
        <w:t xml:space="preserve">Empty Cart Handling: </w:t>
      </w:r>
      <w:r>
        <w:rPr>
          <w:rFonts w:ascii="Calibri" w:hAnsi="Calibri"/>
          <w:color w:val="1E293B"/>
          <w:sz w:val="20"/>
        </w:rPr>
        <w:t>Cart deletion, empty cart messaging, and 'Return to Store' button behavior.</w:t>
      </w:r>
    </w:p>
    <w:p>
      <w:pPr>
        <w:pStyle w:val="ListBullet"/>
        <w:spacing w:before="0" w:after="40" w:line="276" w:lineRule="auto"/>
      </w:pPr>
      <w:r>
        <w:rPr>
          <w:rFonts w:ascii="Calibri" w:hAnsi="Calibri"/>
          <w:b/>
          <w:color w:val="1B365D"/>
          <w:sz w:val="20"/>
        </w:rPr>
        <w:t xml:space="preserve">Checkout &amp; Order Processing: </w:t>
      </w:r>
      <w:r>
        <w:rPr>
          <w:rFonts w:ascii="Calibri" w:hAnsi="Calibri"/>
          <w:color w:val="1E293B"/>
          <w:sz w:val="20"/>
        </w:rPr>
        <w:t>Checkout forms, billing address collection, shipping selection, and order disclaimers.</w:t>
      </w:r>
    </w:p>
    <w:p>
      <w:pPr>
        <w:pStyle w:val="ListBullet"/>
        <w:spacing w:before="0" w:after="40" w:line="276" w:lineRule="auto"/>
      </w:pPr>
      <w:r>
        <w:rPr>
          <w:rFonts w:ascii="Calibri" w:hAnsi="Calibri"/>
          <w:b/>
          <w:color w:val="1B365D"/>
          <w:sz w:val="20"/>
        </w:rPr>
        <w:t xml:space="preserve">User Registration &amp; Login: </w:t>
      </w:r>
      <w:r>
        <w:rPr>
          <w:rFonts w:ascii="Calibri" w:hAnsi="Calibri"/>
          <w:color w:val="1E293B"/>
          <w:sz w:val="20"/>
        </w:rPr>
        <w:t>Account creation, mandatory field validation, password masking, and login for pricing.</w:t>
      </w:r>
    </w:p>
    <w:p>
      <w:pPr>
        <w:pStyle w:val="ListBullet"/>
        <w:spacing w:before="0" w:after="40" w:line="276" w:lineRule="auto"/>
      </w:pPr>
      <w:r>
        <w:rPr>
          <w:rFonts w:ascii="Calibri" w:hAnsi="Calibri"/>
          <w:b/>
          <w:color w:val="1B365D"/>
          <w:sz w:val="20"/>
        </w:rPr>
        <w:t xml:space="preserve">Password Recovery: </w:t>
      </w:r>
      <w:r>
        <w:rPr>
          <w:rFonts w:ascii="Calibri" w:hAnsi="Calibri"/>
          <w:color w:val="1E293B"/>
          <w:sz w:val="20"/>
        </w:rPr>
        <w:t>Forgot password workflow, email dispatch mechanism, and recovery stability.</w:t>
      </w:r>
    </w:p>
    <w:p>
      <w:pPr>
        <w:pStyle w:val="ListBullet"/>
        <w:spacing w:before="0" w:after="40" w:line="276" w:lineRule="auto"/>
      </w:pPr>
      <w:r>
        <w:rPr>
          <w:rFonts w:ascii="Calibri" w:hAnsi="Calibri"/>
          <w:b/>
          <w:color w:val="1B365D"/>
          <w:sz w:val="20"/>
        </w:rPr>
        <w:t xml:space="preserve">Customer Account Portal: </w:t>
      </w:r>
      <w:r>
        <w:rPr>
          <w:rFonts w:ascii="Calibri" w:hAnsi="Calibri"/>
          <w:color w:val="1E293B"/>
          <w:sz w:val="20"/>
        </w:rPr>
        <w:t>Dashboard overview, billing address update, and historical order record retrieval.</w:t>
      </w:r>
    </w:p>
    <w:p>
      <w:pPr>
        <w:pStyle w:val="ListBullet"/>
        <w:spacing w:before="0" w:after="40" w:line="276" w:lineRule="auto"/>
      </w:pPr>
      <w:r>
        <w:rPr>
          <w:rFonts w:ascii="Calibri" w:hAnsi="Calibri"/>
          <w:b/>
          <w:color w:val="1B365D"/>
          <w:sz w:val="20"/>
        </w:rPr>
        <w:t xml:space="preserve">Cross-Browser Compatibility: </w:t>
      </w:r>
      <w:r>
        <w:rPr>
          <w:rFonts w:ascii="Calibri" w:hAnsi="Calibri"/>
          <w:color w:val="1E293B"/>
          <w:sz w:val="20"/>
        </w:rPr>
        <w:t>Functional and visual rendering parity across Chrome, Firefox, and Edge on Windows 11.</w:t>
      </w:r>
    </w:p>
    <w:p>
      <w:pPr>
        <w:keepNext/>
        <w:spacing w:before="240" w:after="80"/>
      </w:pPr>
      <w:r>
        <w:rPr>
          <w:rFonts w:ascii="Calibri" w:hAnsi="Calibri"/>
          <w:b/>
          <w:color w:val="475569"/>
          <w:sz w:val="26"/>
        </w:rPr>
        <w:t>3.2 Out-of-Scope Items</w:t>
      </w:r>
    </w:p>
    <w:p>
      <w:pPr>
        <w:spacing w:before="0" w:after="80" w:line="276" w:lineRule="auto"/>
      </w:pPr>
      <w:r>
        <w:rPr>
          <w:rFonts w:ascii="Calibri" w:hAnsi="Calibri"/>
          <w:color w:val="1E293B"/>
          <w:sz w:val="20"/>
        </w:rPr>
        <w:t>To maintain focused execution boundaries, the following non-storefront components were categorized as Out-of-Scope:</w:t>
      </w:r>
    </w:p>
    <w:p>
      <w:pPr>
        <w:pStyle w:val="ListBullet"/>
        <w:spacing w:before="0" w:after="40" w:line="276" w:lineRule="auto"/>
      </w:pPr>
      <w:r>
        <w:rPr>
          <w:rFonts w:ascii="Calibri" w:hAnsi="Calibri"/>
          <w:b/>
          <w:color w:val="1B365D"/>
          <w:sz w:val="20"/>
        </w:rPr>
        <w:t xml:space="preserve">Real Financial Payment Processing: </w:t>
      </w:r>
      <w:r>
        <w:rPr>
          <w:rFonts w:ascii="Calibri" w:hAnsi="Calibri"/>
          <w:color w:val="1E293B"/>
          <w:sz w:val="20"/>
        </w:rPr>
        <w:t>Live credit card charging or third-party merchant gateway settlement (the platform utilizes an educational order prompt).</w:t>
      </w:r>
    </w:p>
    <w:p>
      <w:pPr>
        <w:pStyle w:val="ListBullet"/>
        <w:spacing w:before="0" w:after="40" w:line="276" w:lineRule="auto"/>
      </w:pPr>
      <w:r>
        <w:rPr>
          <w:rFonts w:ascii="Calibri" w:hAnsi="Calibri"/>
          <w:b/>
          <w:color w:val="1B365D"/>
          <w:sz w:val="20"/>
        </w:rPr>
        <w:t xml:space="preserve">Backend Database Administration: </w:t>
      </w:r>
      <w:r>
        <w:rPr>
          <w:rFonts w:ascii="Calibri" w:hAnsi="Calibri"/>
          <w:color w:val="1E293B"/>
          <w:sz w:val="20"/>
        </w:rPr>
        <w:t>Direct MySQL database schema alterations, server-side cron job tuning, or administrative WordPress wp-admin workflows.</w:t>
      </w:r>
    </w:p>
    <w:p>
      <w:pPr>
        <w:pStyle w:val="ListBullet"/>
        <w:spacing w:before="0" w:after="40" w:line="276" w:lineRule="auto"/>
      </w:pPr>
      <w:r>
        <w:rPr>
          <w:rFonts w:ascii="Calibri" w:hAnsi="Calibri"/>
          <w:b/>
          <w:color w:val="1B365D"/>
          <w:sz w:val="20"/>
        </w:rPr>
        <w:t xml:space="preserve">Automated Performance Stress Testing: </w:t>
      </w:r>
      <w:r>
        <w:rPr>
          <w:rFonts w:ascii="Calibri" w:hAnsi="Calibri"/>
          <w:color w:val="1E293B"/>
          <w:sz w:val="20"/>
        </w:rPr>
        <w:t>High-volume load, soak, or spike testing exceeding 10,000 concurrent virtual users.</w:t>
      </w:r>
    </w:p>
    <w:p>
      <w:pPr>
        <w:pStyle w:val="ListBullet"/>
        <w:spacing w:before="0" w:after="40" w:line="276" w:lineRule="auto"/>
      </w:pPr>
      <w:r>
        <w:rPr>
          <w:rFonts w:ascii="Calibri" w:hAnsi="Calibri"/>
          <w:b/>
          <w:color w:val="1B365D"/>
          <w:sz w:val="20"/>
        </w:rPr>
        <w:t xml:space="preserve">Mobile Native Applications: </w:t>
      </w:r>
      <w:r>
        <w:rPr>
          <w:rFonts w:ascii="Calibri" w:hAnsi="Calibri"/>
          <w:color w:val="1E293B"/>
          <w:sz w:val="20"/>
        </w:rPr>
        <w:t>Native iOS or Android mobile application development (mobile web responsive testing was included).</w:t>
      </w:r>
    </w:p>
    <w:p>
      <w:pPr>
        <w:keepNext/>
        <w:spacing w:before="360" w:after="120"/>
      </w:pPr>
      <w:r>
        <w:rPr>
          <w:rFonts w:ascii="Calibri" w:hAnsi="Calibri"/>
          <w:b/>
          <w:color w:val="1B365D"/>
          <w:sz w:val="32"/>
        </w:rPr>
        <w:t>4. Testing Strategy &amp; Methodologies</w:t>
      </w:r>
    </w:p>
    <w:p>
      <w:pPr>
        <w:spacing w:before="0" w:after="80" w:line="276" w:lineRule="auto"/>
      </w:pPr>
      <w:r>
        <w:rPr>
          <w:rFonts w:ascii="Calibri" w:hAnsi="Calibri"/>
          <w:color w:val="1E293B"/>
          <w:sz w:val="20"/>
        </w:rPr>
        <w:t>A multi-layered manual QA testing strategy was implemented to provide comprehensive coverage across both positive baseline flows and negative edge cases. The strategy incorporated 12 distinct testing types: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2592"/>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Testing Methodology</w:t>
            </w:r>
          </w:p>
        </w:tc>
        <w:tc>
          <w:tcPr>
            <w:tcW w:type="dxa" w:w="3168"/>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Testing Objective</w:t>
            </w:r>
          </w:p>
        </w:tc>
        <w:tc>
          <w:tcPr>
            <w:tcW w:type="dxa" w:w="3600"/>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Execution Scope &amp; Application</w:t>
            </w:r>
          </w:p>
        </w:tc>
      </w:tr>
      <w:tr>
        <w:tc>
          <w:tcPr>
            <w:tcW w:type="dxa" w:w="2592"/>
            <w:shd w:fill="F1F5F9"/>
            <w:tcMar>
              <w:top w:w="100" w:type="dxa"/>
              <w:bottom w:w="100" w:type="dxa"/>
              <w:left w:w="140" w:type="dxa"/>
              <w:right w:w="140" w:type="dxa"/>
            </w:tcMar>
            <w:vAlign w:val="center"/>
          </w:tcPr>
          <w:p>
            <w:pPr>
              <w:spacing w:before="0" w:after="0"/>
              <w:jc w:val="left"/>
            </w:pPr>
            <w:r>
              <w:rPr>
                <w:rFonts w:ascii="Calibri" w:hAnsi="Calibri"/>
                <w:b/>
                <w:color w:val="1B365D"/>
                <w:sz w:val="18"/>
              </w:rPr>
              <w:t>Smoke Testing</w:t>
            </w:r>
          </w:p>
        </w:tc>
        <w:tc>
          <w:tcPr>
            <w:tcW w:type="dxa" w:w="3168"/>
            <w:shd w:fill="F1F5F9"/>
            <w:tcMar>
              <w:top w:w="100" w:type="dxa"/>
              <w:bottom w:w="100" w:type="dxa"/>
              <w:left w:w="140" w:type="dxa"/>
              <w:right w:w="140" w:type="dxa"/>
            </w:tcMar>
            <w:vAlign w:val="center"/>
          </w:tcPr>
          <w:p>
            <w:pPr>
              <w:spacing w:before="0" w:after="0"/>
              <w:jc w:val="left"/>
            </w:pPr>
            <w:r>
              <w:rPr>
                <w:rFonts w:ascii="Calibri" w:hAnsi="Calibri"/>
                <w:color w:val="1E293B"/>
                <w:sz w:val="18"/>
              </w:rPr>
              <w:t>Verify basic build stability and critical entry points.</w:t>
            </w:r>
          </w:p>
        </w:tc>
        <w:tc>
          <w:tcPr>
            <w:tcW w:type="dxa" w:w="3600"/>
            <w:shd w:fill="F1F5F9"/>
            <w:tcMar>
              <w:top w:w="100" w:type="dxa"/>
              <w:bottom w:w="100" w:type="dxa"/>
              <w:left w:w="140" w:type="dxa"/>
              <w:right w:w="140" w:type="dxa"/>
            </w:tcMar>
            <w:vAlign w:val="center"/>
          </w:tcPr>
          <w:p>
            <w:pPr>
              <w:spacing w:before="0" w:after="0"/>
              <w:jc w:val="left"/>
            </w:pPr>
            <w:r>
              <w:rPr>
                <w:rFonts w:ascii="Calibri" w:hAnsi="Calibri"/>
                <w:color w:val="1E293B"/>
                <w:sz w:val="18"/>
              </w:rPr>
              <w:t>Find Bugs page load, navigation menus, product card rendering, and baseline responsiveness.</w:t>
            </w:r>
          </w:p>
        </w:tc>
      </w:tr>
      <w:tr>
        <w:tc>
          <w:tcPr>
            <w:tcW w:type="dxa" w:w="2592"/>
            <w:shd w:fill="FFFFFF"/>
            <w:tcMar>
              <w:top w:w="100" w:type="dxa"/>
              <w:bottom w:w="100" w:type="dxa"/>
              <w:left w:w="140" w:type="dxa"/>
              <w:right w:w="140" w:type="dxa"/>
            </w:tcMar>
            <w:vAlign w:val="center"/>
          </w:tcPr>
          <w:p>
            <w:pPr>
              <w:spacing w:before="0" w:after="0"/>
              <w:jc w:val="left"/>
            </w:pPr>
            <w:r>
              <w:rPr>
                <w:rFonts w:ascii="Calibri" w:hAnsi="Calibri"/>
                <w:b/>
                <w:color w:val="1B365D"/>
                <w:sz w:val="18"/>
              </w:rPr>
              <w:t>Sanity Testing</w:t>
            </w:r>
          </w:p>
        </w:tc>
        <w:tc>
          <w:tcPr>
            <w:tcW w:type="dxa" w:w="3168"/>
            <w:shd w:fill="FFFFFF"/>
            <w:tcMar>
              <w:top w:w="100" w:type="dxa"/>
              <w:bottom w:w="100" w:type="dxa"/>
              <w:left w:w="140" w:type="dxa"/>
              <w:right w:w="140" w:type="dxa"/>
            </w:tcMar>
            <w:vAlign w:val="center"/>
          </w:tcPr>
          <w:p>
            <w:pPr>
              <w:spacing w:before="0" w:after="0"/>
              <w:jc w:val="left"/>
            </w:pPr>
            <w:r>
              <w:rPr>
                <w:rFonts w:ascii="Calibri" w:hAnsi="Calibri"/>
                <w:color w:val="1E293B"/>
                <w:sz w:val="18"/>
              </w:rPr>
              <w:t>Confirm rationality of major transactional modules.</w:t>
            </w:r>
          </w:p>
        </w:tc>
        <w:tc>
          <w:tcPr>
            <w:tcW w:type="dxa" w:w="3600"/>
            <w:shd w:fill="FFFFFF"/>
            <w:tcMar>
              <w:top w:w="100" w:type="dxa"/>
              <w:bottom w:w="100" w:type="dxa"/>
              <w:left w:w="140" w:type="dxa"/>
              <w:right w:w="140" w:type="dxa"/>
            </w:tcMar>
            <w:vAlign w:val="center"/>
          </w:tcPr>
          <w:p>
            <w:pPr>
              <w:spacing w:before="0" w:after="0"/>
              <w:jc w:val="left"/>
            </w:pPr>
            <w:r>
              <w:rPr>
                <w:rFonts w:ascii="Calibri" w:hAnsi="Calibri"/>
                <w:color w:val="1E293B"/>
                <w:sz w:val="18"/>
              </w:rPr>
              <w:t>Adding items to cart, proceeding to checkout info page, and user authentication flow.</w:t>
            </w:r>
          </w:p>
        </w:tc>
      </w:tr>
      <w:tr>
        <w:tc>
          <w:tcPr>
            <w:tcW w:type="dxa" w:w="2592"/>
            <w:shd w:fill="F1F5F9"/>
            <w:tcMar>
              <w:top w:w="100" w:type="dxa"/>
              <w:bottom w:w="100" w:type="dxa"/>
              <w:left w:w="140" w:type="dxa"/>
              <w:right w:w="140" w:type="dxa"/>
            </w:tcMar>
            <w:vAlign w:val="center"/>
          </w:tcPr>
          <w:p>
            <w:pPr>
              <w:spacing w:before="0" w:after="0"/>
              <w:jc w:val="left"/>
            </w:pPr>
            <w:r>
              <w:rPr>
                <w:rFonts w:ascii="Calibri" w:hAnsi="Calibri"/>
                <w:b/>
                <w:color w:val="1B365D"/>
                <w:sz w:val="18"/>
              </w:rPr>
              <w:t>Functional Testing</w:t>
            </w:r>
          </w:p>
        </w:tc>
        <w:tc>
          <w:tcPr>
            <w:tcW w:type="dxa" w:w="3168"/>
            <w:shd w:fill="F1F5F9"/>
            <w:tcMar>
              <w:top w:w="100" w:type="dxa"/>
              <w:bottom w:w="100" w:type="dxa"/>
              <w:left w:w="140" w:type="dxa"/>
              <w:right w:w="140" w:type="dxa"/>
            </w:tcMar>
            <w:vAlign w:val="center"/>
          </w:tcPr>
          <w:p>
            <w:pPr>
              <w:spacing w:before="0" w:after="0"/>
              <w:jc w:val="left"/>
            </w:pPr>
            <w:r>
              <w:rPr>
                <w:rFonts w:ascii="Calibri" w:hAnsi="Calibri"/>
                <w:color w:val="1E293B"/>
                <w:sz w:val="18"/>
              </w:rPr>
              <w:t>Validate feature behavior against business requirements.</w:t>
            </w:r>
          </w:p>
        </w:tc>
        <w:tc>
          <w:tcPr>
            <w:tcW w:type="dxa" w:w="3600"/>
            <w:shd w:fill="F1F5F9"/>
            <w:tcMar>
              <w:top w:w="100" w:type="dxa"/>
              <w:bottom w:w="100" w:type="dxa"/>
              <w:left w:w="140" w:type="dxa"/>
              <w:right w:w="140" w:type="dxa"/>
            </w:tcMar>
            <w:vAlign w:val="center"/>
          </w:tcPr>
          <w:p>
            <w:pPr>
              <w:spacing w:before="0" w:after="0"/>
              <w:jc w:val="left"/>
            </w:pPr>
            <w:r>
              <w:rPr>
                <w:rFonts w:ascii="Calibri" w:hAnsi="Calibri"/>
                <w:color w:val="1E293B"/>
                <w:sz w:val="18"/>
              </w:rPr>
              <w:t>Product details, search queries, cart updates, address updates, and form submissions.</w:t>
            </w:r>
          </w:p>
        </w:tc>
      </w:tr>
      <w:tr>
        <w:tc>
          <w:tcPr>
            <w:tcW w:type="dxa" w:w="2592"/>
            <w:shd w:fill="FFFFFF"/>
            <w:tcMar>
              <w:top w:w="100" w:type="dxa"/>
              <w:bottom w:w="100" w:type="dxa"/>
              <w:left w:w="140" w:type="dxa"/>
              <w:right w:w="140" w:type="dxa"/>
            </w:tcMar>
            <w:vAlign w:val="center"/>
          </w:tcPr>
          <w:p>
            <w:pPr>
              <w:spacing w:before="0" w:after="0"/>
              <w:jc w:val="left"/>
            </w:pPr>
            <w:r>
              <w:rPr>
                <w:rFonts w:ascii="Calibri" w:hAnsi="Calibri"/>
                <w:b/>
                <w:color w:val="1B365D"/>
                <w:sz w:val="18"/>
              </w:rPr>
              <w:t>Visual / UI Testing</w:t>
            </w:r>
          </w:p>
        </w:tc>
        <w:tc>
          <w:tcPr>
            <w:tcW w:type="dxa" w:w="3168"/>
            <w:shd w:fill="FFFFFF"/>
            <w:tcMar>
              <w:top w:w="100" w:type="dxa"/>
              <w:bottom w:w="100" w:type="dxa"/>
              <w:left w:w="140" w:type="dxa"/>
              <w:right w:w="140" w:type="dxa"/>
            </w:tcMar>
            <w:vAlign w:val="center"/>
          </w:tcPr>
          <w:p>
            <w:pPr>
              <w:spacing w:before="0" w:after="0"/>
              <w:jc w:val="left"/>
            </w:pPr>
            <w:r>
              <w:rPr>
                <w:rFonts w:ascii="Calibri" w:hAnsi="Calibri"/>
                <w:color w:val="1E293B"/>
                <w:sz w:val="18"/>
              </w:rPr>
              <w:t>Detect cosmetic flaws, misalignments, and rendering defects.</w:t>
            </w:r>
          </w:p>
        </w:tc>
        <w:tc>
          <w:tcPr>
            <w:tcW w:type="dxa" w:w="3600"/>
            <w:shd w:fill="FFFFFF"/>
            <w:tcMar>
              <w:top w:w="100" w:type="dxa"/>
              <w:bottom w:w="100" w:type="dxa"/>
              <w:left w:w="140" w:type="dxa"/>
              <w:right w:w="140" w:type="dxa"/>
            </w:tcMar>
            <w:vAlign w:val="center"/>
          </w:tcPr>
          <w:p>
            <w:pPr>
              <w:spacing w:before="0" w:after="0"/>
              <w:jc w:val="left"/>
            </w:pPr>
            <w:r>
              <w:rPr>
                <w:rFonts w:ascii="Calibri" w:hAnsi="Calibri"/>
                <w:color w:val="1E293B"/>
                <w:sz w:val="18"/>
              </w:rPr>
              <w:t>Image container spacing, button vertical alignment, footer overlap, and label indentations.</w:t>
            </w:r>
          </w:p>
        </w:tc>
      </w:tr>
      <w:tr>
        <w:tc>
          <w:tcPr>
            <w:tcW w:type="dxa" w:w="2592"/>
            <w:shd w:fill="F1F5F9"/>
            <w:tcMar>
              <w:top w:w="100" w:type="dxa"/>
              <w:bottom w:w="100" w:type="dxa"/>
              <w:left w:w="140" w:type="dxa"/>
              <w:right w:w="140" w:type="dxa"/>
            </w:tcMar>
            <w:vAlign w:val="center"/>
          </w:tcPr>
          <w:p>
            <w:pPr>
              <w:spacing w:before="0" w:after="0"/>
              <w:jc w:val="left"/>
            </w:pPr>
            <w:r>
              <w:rPr>
                <w:rFonts w:ascii="Calibri" w:hAnsi="Calibri"/>
                <w:b/>
                <w:color w:val="1B365D"/>
                <w:sz w:val="18"/>
              </w:rPr>
              <w:t>Content Testing</w:t>
            </w:r>
          </w:p>
        </w:tc>
        <w:tc>
          <w:tcPr>
            <w:tcW w:type="dxa" w:w="3168"/>
            <w:shd w:fill="F1F5F9"/>
            <w:tcMar>
              <w:top w:w="100" w:type="dxa"/>
              <w:bottom w:w="100" w:type="dxa"/>
              <w:left w:w="140" w:type="dxa"/>
              <w:right w:w="140" w:type="dxa"/>
            </w:tcMar>
            <w:vAlign w:val="center"/>
          </w:tcPr>
          <w:p>
            <w:pPr>
              <w:spacing w:before="0" w:after="0"/>
              <w:jc w:val="left"/>
            </w:pPr>
            <w:r>
              <w:rPr>
                <w:rFonts w:ascii="Calibri" w:hAnsi="Calibri"/>
                <w:color w:val="1E293B"/>
                <w:sz w:val="18"/>
              </w:rPr>
              <w:t>Validate typography, spelling, grammar, and localization.</w:t>
            </w:r>
          </w:p>
        </w:tc>
        <w:tc>
          <w:tcPr>
            <w:tcW w:type="dxa" w:w="3600"/>
            <w:shd w:fill="F1F5F9"/>
            <w:tcMar>
              <w:top w:w="100" w:type="dxa"/>
              <w:bottom w:w="100" w:type="dxa"/>
              <w:left w:w="140" w:type="dxa"/>
              <w:right w:w="140" w:type="dxa"/>
            </w:tcMar>
            <w:vAlign w:val="center"/>
          </w:tcPr>
          <w:p>
            <w:pPr>
              <w:spacing w:before="0" w:after="0"/>
              <w:jc w:val="left"/>
            </w:pPr>
            <w:r>
              <w:rPr>
                <w:rFonts w:ascii="Calibri" w:hAnsi="Calibri"/>
                <w:color w:val="1E293B"/>
                <w:sz w:val="18"/>
              </w:rPr>
              <w:t>Placeholder Latin text in New User / descriptions, color typos ('Yelow'), and button spacing.</w:t>
            </w:r>
          </w:p>
        </w:tc>
      </w:tr>
      <w:tr>
        <w:tc>
          <w:tcPr>
            <w:tcW w:type="dxa" w:w="2592"/>
            <w:shd w:fill="FFFFFF"/>
            <w:tcMar>
              <w:top w:w="100" w:type="dxa"/>
              <w:bottom w:w="100" w:type="dxa"/>
              <w:left w:w="140" w:type="dxa"/>
              <w:right w:w="140" w:type="dxa"/>
            </w:tcMar>
            <w:vAlign w:val="center"/>
          </w:tcPr>
          <w:p>
            <w:pPr>
              <w:spacing w:before="0" w:after="0"/>
              <w:jc w:val="left"/>
            </w:pPr>
            <w:r>
              <w:rPr>
                <w:rFonts w:ascii="Calibri" w:hAnsi="Calibri"/>
                <w:b/>
                <w:color w:val="1B365D"/>
                <w:sz w:val="18"/>
              </w:rPr>
              <w:t>Performance Testing</w:t>
            </w:r>
          </w:p>
        </w:tc>
        <w:tc>
          <w:tcPr>
            <w:tcW w:type="dxa" w:w="3168"/>
            <w:shd w:fill="FFFFFF"/>
            <w:tcMar>
              <w:top w:w="100" w:type="dxa"/>
              <w:bottom w:w="100" w:type="dxa"/>
              <w:left w:w="140" w:type="dxa"/>
              <w:right w:w="140" w:type="dxa"/>
            </w:tcMar>
            <w:vAlign w:val="center"/>
          </w:tcPr>
          <w:p>
            <w:pPr>
              <w:spacing w:before="0" w:after="0"/>
              <w:jc w:val="left"/>
            </w:pPr>
            <w:r>
              <w:rPr>
                <w:rFonts w:ascii="Calibri" w:hAnsi="Calibri"/>
                <w:color w:val="1E293B"/>
                <w:sz w:val="18"/>
              </w:rPr>
              <w:t>Identify client-side hangs, infinite loaders, and sluggishness.</w:t>
            </w:r>
          </w:p>
        </w:tc>
        <w:tc>
          <w:tcPr>
            <w:tcW w:type="dxa" w:w="3600"/>
            <w:shd w:fill="FFFFFF"/>
            <w:tcMar>
              <w:top w:w="100" w:type="dxa"/>
              <w:bottom w:w="100" w:type="dxa"/>
              <w:left w:w="140" w:type="dxa"/>
              <w:right w:w="140" w:type="dxa"/>
            </w:tcMar>
            <w:vAlign w:val="center"/>
          </w:tcPr>
          <w:p>
            <w:pPr>
              <w:spacing w:before="0" w:after="0"/>
              <w:jc w:val="left"/>
            </w:pPr>
            <w:r>
              <w:rPr>
                <w:rFonts w:ascii="Calibri" w:hAnsi="Calibri"/>
                <w:color w:val="1E293B"/>
                <w:sz w:val="18"/>
              </w:rPr>
              <w:t>Billing info saving, Order History retrieval, Billing Address tab, and Hot Item navigation.</w:t>
            </w:r>
          </w:p>
        </w:tc>
      </w:tr>
      <w:tr>
        <w:tc>
          <w:tcPr>
            <w:tcW w:type="dxa" w:w="2592"/>
            <w:shd w:fill="F1F5F9"/>
            <w:tcMar>
              <w:top w:w="100" w:type="dxa"/>
              <w:bottom w:w="100" w:type="dxa"/>
              <w:left w:w="140" w:type="dxa"/>
              <w:right w:w="140" w:type="dxa"/>
            </w:tcMar>
            <w:vAlign w:val="center"/>
          </w:tcPr>
          <w:p>
            <w:pPr>
              <w:spacing w:before="0" w:after="0"/>
              <w:jc w:val="left"/>
            </w:pPr>
            <w:r>
              <w:rPr>
                <w:rFonts w:ascii="Calibri" w:hAnsi="Calibri"/>
                <w:b/>
                <w:color w:val="1B365D"/>
                <w:sz w:val="18"/>
              </w:rPr>
              <w:t>Crash Testing</w:t>
            </w:r>
          </w:p>
        </w:tc>
        <w:tc>
          <w:tcPr>
            <w:tcW w:type="dxa" w:w="3168"/>
            <w:shd w:fill="F1F5F9"/>
            <w:tcMar>
              <w:top w:w="100" w:type="dxa"/>
              <w:bottom w:w="100" w:type="dxa"/>
              <w:left w:w="140" w:type="dxa"/>
              <w:right w:w="140" w:type="dxa"/>
            </w:tcMar>
            <w:vAlign w:val="center"/>
          </w:tcPr>
          <w:p>
            <w:pPr>
              <w:spacing w:before="0" w:after="0"/>
              <w:jc w:val="left"/>
            </w:pPr>
            <w:r>
              <w:rPr>
                <w:rFonts w:ascii="Calibri" w:hAnsi="Calibri"/>
                <w:color w:val="1E293B"/>
                <w:sz w:val="18"/>
              </w:rPr>
              <w:t>Uncover fatal script errors, infinite loops, and page freezes.</w:t>
            </w:r>
          </w:p>
        </w:tc>
        <w:tc>
          <w:tcPr>
            <w:tcW w:type="dxa" w:w="3600"/>
            <w:shd w:fill="F1F5F9"/>
            <w:tcMar>
              <w:top w:w="100" w:type="dxa"/>
              <w:bottom w:w="100" w:type="dxa"/>
              <w:left w:w="140" w:type="dxa"/>
              <w:right w:w="140" w:type="dxa"/>
            </w:tcMar>
            <w:vAlign w:val="center"/>
          </w:tcPr>
          <w:p>
            <w:pPr>
              <w:spacing w:before="0" w:after="0"/>
              <w:jc w:val="left"/>
            </w:pPr>
            <w:r>
              <w:rPr>
                <w:rFonts w:ascii="Calibri" w:hAnsi="Calibri"/>
                <w:color w:val="1E293B"/>
                <w:sz w:val="18"/>
              </w:rPr>
              <w:t>Currency switching, per-page result count buttons, reply commenting, and password recovery.</w:t>
            </w:r>
          </w:p>
        </w:tc>
      </w:tr>
      <w:tr>
        <w:tc>
          <w:tcPr>
            <w:tcW w:type="dxa" w:w="2592"/>
            <w:shd w:fill="FFFFFF"/>
            <w:tcMar>
              <w:top w:w="100" w:type="dxa"/>
              <w:bottom w:w="100" w:type="dxa"/>
              <w:left w:w="140" w:type="dxa"/>
              <w:right w:w="140" w:type="dxa"/>
            </w:tcMar>
            <w:vAlign w:val="center"/>
          </w:tcPr>
          <w:p>
            <w:pPr>
              <w:spacing w:before="0" w:after="0"/>
              <w:jc w:val="left"/>
            </w:pPr>
            <w:r>
              <w:rPr>
                <w:rFonts w:ascii="Calibri" w:hAnsi="Calibri"/>
                <w:b/>
                <w:color w:val="1B365D"/>
                <w:sz w:val="18"/>
              </w:rPr>
              <w:t>Boundary Testing</w:t>
            </w:r>
          </w:p>
        </w:tc>
        <w:tc>
          <w:tcPr>
            <w:tcW w:type="dxa" w:w="3168"/>
            <w:shd w:fill="FFFFFF"/>
            <w:tcMar>
              <w:top w:w="100" w:type="dxa"/>
              <w:bottom w:w="100" w:type="dxa"/>
              <w:left w:w="140" w:type="dxa"/>
              <w:right w:w="140" w:type="dxa"/>
            </w:tcMar>
            <w:vAlign w:val="center"/>
          </w:tcPr>
          <w:p>
            <w:pPr>
              <w:spacing w:before="0" w:after="0"/>
              <w:jc w:val="left"/>
            </w:pPr>
            <w:r>
              <w:rPr>
                <w:rFonts w:ascii="Calibri" w:hAnsi="Calibri"/>
                <w:color w:val="1E293B"/>
                <w:sz w:val="18"/>
              </w:rPr>
              <w:t>Test input parameters at minimum, nominal, and maximum limits.</w:t>
            </w:r>
          </w:p>
        </w:tc>
        <w:tc>
          <w:tcPr>
            <w:tcW w:type="dxa" w:w="3600"/>
            <w:shd w:fill="FFFFFF"/>
            <w:tcMar>
              <w:top w:w="100" w:type="dxa"/>
              <w:bottom w:w="100" w:type="dxa"/>
              <w:left w:w="140" w:type="dxa"/>
              <w:right w:w="140" w:type="dxa"/>
            </w:tcMar>
            <w:vAlign w:val="center"/>
          </w:tcPr>
          <w:p>
            <w:pPr>
              <w:spacing w:before="0" w:after="0"/>
              <w:jc w:val="left"/>
            </w:pPr>
            <w:r>
              <w:rPr>
                <w:rFonts w:ascii="Calibri" w:hAnsi="Calibri"/>
                <w:color w:val="1E293B"/>
                <w:sz w:val="18"/>
              </w:rPr>
              <w:t>Cart line item quantity inputs (1, 2, 3, boundary threshold past 2 units).</w:t>
            </w:r>
          </w:p>
        </w:tc>
      </w:tr>
      <w:tr>
        <w:tc>
          <w:tcPr>
            <w:tcW w:type="dxa" w:w="2592"/>
            <w:shd w:fill="F1F5F9"/>
            <w:tcMar>
              <w:top w:w="100" w:type="dxa"/>
              <w:bottom w:w="100" w:type="dxa"/>
              <w:left w:w="140" w:type="dxa"/>
              <w:right w:w="140" w:type="dxa"/>
            </w:tcMar>
            <w:vAlign w:val="center"/>
          </w:tcPr>
          <w:p>
            <w:pPr>
              <w:spacing w:before="0" w:after="0"/>
              <w:jc w:val="left"/>
            </w:pPr>
            <w:r>
              <w:rPr>
                <w:rFonts w:ascii="Calibri" w:hAnsi="Calibri"/>
                <w:b/>
                <w:color w:val="1B365D"/>
                <w:sz w:val="18"/>
              </w:rPr>
              <w:t>Negative Testing</w:t>
            </w:r>
          </w:p>
        </w:tc>
        <w:tc>
          <w:tcPr>
            <w:tcW w:type="dxa" w:w="3168"/>
            <w:shd w:fill="F1F5F9"/>
            <w:tcMar>
              <w:top w:w="100" w:type="dxa"/>
              <w:bottom w:w="100" w:type="dxa"/>
              <w:left w:w="140" w:type="dxa"/>
              <w:right w:w="140" w:type="dxa"/>
            </w:tcMar>
            <w:vAlign w:val="center"/>
          </w:tcPr>
          <w:p>
            <w:pPr>
              <w:spacing w:before="0" w:after="0"/>
              <w:jc w:val="left"/>
            </w:pPr>
            <w:r>
              <w:rPr>
                <w:rFonts w:ascii="Calibri" w:hAnsi="Calibri"/>
                <w:color w:val="1E293B"/>
                <w:sz w:val="18"/>
              </w:rPr>
              <w:t>Verify error handling and input validation against invalid data.</w:t>
            </w:r>
          </w:p>
        </w:tc>
        <w:tc>
          <w:tcPr>
            <w:tcW w:type="dxa" w:w="3600"/>
            <w:shd w:fill="F1F5F9"/>
            <w:tcMar>
              <w:top w:w="100" w:type="dxa"/>
              <w:bottom w:w="100" w:type="dxa"/>
              <w:left w:w="140" w:type="dxa"/>
              <w:right w:w="140" w:type="dxa"/>
            </w:tcMar>
            <w:vAlign w:val="center"/>
          </w:tcPr>
          <w:p>
            <w:pPr>
              <w:spacing w:before="0" w:after="0"/>
              <w:jc w:val="left"/>
            </w:pPr>
            <w:r>
              <w:rPr>
                <w:rFonts w:ascii="Calibri" w:hAnsi="Calibri"/>
                <w:color w:val="1E293B"/>
                <w:sz w:val="18"/>
              </w:rPr>
              <w:t>Empty mandatory fields, invalid email format, and incorrect login passwords.</w:t>
            </w:r>
          </w:p>
        </w:tc>
      </w:tr>
      <w:tr>
        <w:tc>
          <w:tcPr>
            <w:tcW w:type="dxa" w:w="2592"/>
            <w:shd w:fill="FFFFFF"/>
            <w:tcMar>
              <w:top w:w="100" w:type="dxa"/>
              <w:bottom w:w="100" w:type="dxa"/>
              <w:left w:w="140" w:type="dxa"/>
              <w:right w:w="140" w:type="dxa"/>
            </w:tcMar>
            <w:vAlign w:val="center"/>
          </w:tcPr>
          <w:p>
            <w:pPr>
              <w:spacing w:before="0" w:after="0"/>
              <w:jc w:val="left"/>
            </w:pPr>
            <w:r>
              <w:rPr>
                <w:rFonts w:ascii="Calibri" w:hAnsi="Calibri"/>
                <w:b/>
                <w:color w:val="1B365D"/>
                <w:sz w:val="18"/>
              </w:rPr>
              <w:t>End-to-End Testing</w:t>
            </w:r>
          </w:p>
        </w:tc>
        <w:tc>
          <w:tcPr>
            <w:tcW w:type="dxa" w:w="3168"/>
            <w:shd w:fill="FFFFFF"/>
            <w:tcMar>
              <w:top w:w="100" w:type="dxa"/>
              <w:bottom w:w="100" w:type="dxa"/>
              <w:left w:w="140" w:type="dxa"/>
              <w:right w:w="140" w:type="dxa"/>
            </w:tcMar>
            <w:vAlign w:val="center"/>
          </w:tcPr>
          <w:p>
            <w:pPr>
              <w:spacing w:before="0" w:after="0"/>
              <w:jc w:val="left"/>
            </w:pPr>
            <w:r>
              <w:rPr>
                <w:rFonts w:ascii="Calibri" w:hAnsi="Calibri"/>
                <w:color w:val="1E293B"/>
                <w:sz w:val="18"/>
              </w:rPr>
              <w:t>Ensure seamless transactional flow across integrated modules.</w:t>
            </w:r>
          </w:p>
        </w:tc>
        <w:tc>
          <w:tcPr>
            <w:tcW w:type="dxa" w:w="3600"/>
            <w:shd w:fill="FFFFFF"/>
            <w:tcMar>
              <w:top w:w="100" w:type="dxa"/>
              <w:bottom w:w="100" w:type="dxa"/>
              <w:left w:w="140" w:type="dxa"/>
              <w:right w:w="140" w:type="dxa"/>
            </w:tcMar>
            <w:vAlign w:val="center"/>
          </w:tcPr>
          <w:p>
            <w:pPr>
              <w:spacing w:before="0" w:after="0"/>
              <w:jc w:val="left"/>
            </w:pPr>
            <w:r>
              <w:rPr>
                <w:rFonts w:ascii="Calibri" w:hAnsi="Calibri"/>
                <w:color w:val="1E293B"/>
                <w:sz w:val="18"/>
              </w:rPr>
              <w:t>Catalog browsing -&gt; Product detail -&gt; Add to Cart -&gt; Cart review -&gt; Checkout disclaimer.</w:t>
            </w:r>
          </w:p>
        </w:tc>
      </w:tr>
      <w:tr>
        <w:tc>
          <w:tcPr>
            <w:tcW w:type="dxa" w:w="2592"/>
            <w:shd w:fill="F1F5F9"/>
            <w:tcMar>
              <w:top w:w="100" w:type="dxa"/>
              <w:bottom w:w="100" w:type="dxa"/>
              <w:left w:w="140" w:type="dxa"/>
              <w:right w:w="140" w:type="dxa"/>
            </w:tcMar>
            <w:vAlign w:val="center"/>
          </w:tcPr>
          <w:p>
            <w:pPr>
              <w:spacing w:before="0" w:after="0"/>
              <w:jc w:val="left"/>
            </w:pPr>
            <w:r>
              <w:rPr>
                <w:rFonts w:ascii="Calibri" w:hAnsi="Calibri"/>
                <w:b/>
                <w:color w:val="1B365D"/>
                <w:sz w:val="18"/>
              </w:rPr>
              <w:t>Regression Testing</w:t>
            </w:r>
          </w:p>
        </w:tc>
        <w:tc>
          <w:tcPr>
            <w:tcW w:type="dxa" w:w="3168"/>
            <w:shd w:fill="F1F5F9"/>
            <w:tcMar>
              <w:top w:w="100" w:type="dxa"/>
              <w:bottom w:w="100" w:type="dxa"/>
              <w:left w:w="140" w:type="dxa"/>
              <w:right w:w="140" w:type="dxa"/>
            </w:tcMar>
            <w:vAlign w:val="center"/>
          </w:tcPr>
          <w:p>
            <w:pPr>
              <w:spacing w:before="0" w:after="0"/>
              <w:jc w:val="left"/>
            </w:pPr>
            <w:r>
              <w:rPr>
                <w:rFonts w:ascii="Calibri" w:hAnsi="Calibri"/>
                <w:color w:val="1E293B"/>
                <w:sz w:val="18"/>
              </w:rPr>
              <w:t>Confirm modifications and existing features remain functional.</w:t>
            </w:r>
          </w:p>
        </w:tc>
        <w:tc>
          <w:tcPr>
            <w:tcW w:type="dxa" w:w="3600"/>
            <w:shd w:fill="F1F5F9"/>
            <w:tcMar>
              <w:top w:w="100" w:type="dxa"/>
              <w:bottom w:w="100" w:type="dxa"/>
              <w:left w:w="140" w:type="dxa"/>
              <w:right w:w="140" w:type="dxa"/>
            </w:tcMar>
            <w:vAlign w:val="center"/>
          </w:tcPr>
          <w:p>
            <w:pPr>
              <w:spacing w:before="0" w:after="0"/>
              <w:jc w:val="left"/>
            </w:pPr>
            <w:r>
              <w:rPr>
                <w:rFonts w:ascii="Calibri" w:hAnsi="Calibri"/>
                <w:color w:val="1E293B"/>
                <w:sz w:val="18"/>
              </w:rPr>
              <w:t>Re-executing cart subtotal calculations and item quantity decrementing (2 to 1).</w:t>
            </w:r>
          </w:p>
        </w:tc>
      </w:tr>
      <w:tr>
        <w:tc>
          <w:tcPr>
            <w:tcW w:type="dxa" w:w="2592"/>
            <w:shd w:fill="FFFFFF"/>
            <w:tcMar>
              <w:top w:w="100" w:type="dxa"/>
              <w:bottom w:w="100" w:type="dxa"/>
              <w:left w:w="140" w:type="dxa"/>
              <w:right w:w="140" w:type="dxa"/>
            </w:tcMar>
            <w:vAlign w:val="center"/>
          </w:tcPr>
          <w:p>
            <w:pPr>
              <w:spacing w:before="0" w:after="0"/>
              <w:jc w:val="left"/>
            </w:pPr>
            <w:r>
              <w:rPr>
                <w:rFonts w:ascii="Calibri" w:hAnsi="Calibri"/>
                <w:b/>
                <w:color w:val="1B365D"/>
                <w:sz w:val="18"/>
              </w:rPr>
              <w:t>Cross-Browser Testing</w:t>
            </w:r>
          </w:p>
        </w:tc>
        <w:tc>
          <w:tcPr>
            <w:tcW w:type="dxa" w:w="3168"/>
            <w:shd w:fill="FFFFFF"/>
            <w:tcMar>
              <w:top w:w="100" w:type="dxa"/>
              <w:bottom w:w="100" w:type="dxa"/>
              <w:left w:w="140" w:type="dxa"/>
              <w:right w:w="140" w:type="dxa"/>
            </w:tcMar>
            <w:vAlign w:val="center"/>
          </w:tcPr>
          <w:p>
            <w:pPr>
              <w:spacing w:before="0" w:after="0"/>
              <w:jc w:val="left"/>
            </w:pPr>
            <w:r>
              <w:rPr>
                <w:rFonts w:ascii="Calibri" w:hAnsi="Calibri"/>
                <w:color w:val="1E293B"/>
                <w:sz w:val="18"/>
              </w:rPr>
              <w:t>Verify visual and functional parity across modern browsers.</w:t>
            </w:r>
          </w:p>
        </w:tc>
        <w:tc>
          <w:tcPr>
            <w:tcW w:type="dxa" w:w="3600"/>
            <w:shd w:fill="FFFFFF"/>
            <w:tcMar>
              <w:top w:w="100" w:type="dxa"/>
              <w:bottom w:w="100" w:type="dxa"/>
              <w:left w:w="140" w:type="dxa"/>
              <w:right w:w="140" w:type="dxa"/>
            </w:tcMar>
            <w:vAlign w:val="center"/>
          </w:tcPr>
          <w:p>
            <w:pPr>
              <w:spacing w:before="0" w:after="0"/>
              <w:jc w:val="left"/>
            </w:pPr>
            <w:r>
              <w:rPr>
                <w:rFonts w:ascii="Calibri" w:hAnsi="Calibri"/>
                <w:color w:val="1E293B"/>
                <w:sz w:val="18"/>
              </w:rPr>
              <w:t>Simultaneous execution across Google Chrome 126+, Mozilla Firefox 128+, and MS Edge 126+.</w:t>
            </w:r>
          </w:p>
        </w:tc>
      </w:tr>
    </w:tbl>
    <w:p>
      <w:pPr>
        <w:spacing w:after="200"/>
      </w:pPr>
    </w:p>
    <w:p>
      <w:pPr>
        <w:keepNext/>
        <w:spacing w:before="360" w:after="120"/>
      </w:pPr>
      <w:r>
        <w:rPr>
          <w:rFonts w:ascii="Calibri" w:hAnsi="Calibri"/>
          <w:b/>
          <w:color w:val="1B365D"/>
          <w:sz w:val="32"/>
        </w:rPr>
        <w:t>5. Bug Classification</w:t>
      </w:r>
    </w:p>
    <w:p>
      <w:pPr>
        <w:spacing w:before="0" w:after="80" w:line="276" w:lineRule="auto"/>
      </w:pPr>
      <w:r>
        <w:rPr>
          <w:rFonts w:ascii="Calibri" w:hAnsi="Calibri"/>
          <w:color w:val="1E293B"/>
          <w:sz w:val="20"/>
        </w:rPr>
        <w:t>All defects discovered on AcademyBugs were classified strictly according to the five canonical AcademyBugs defect categories without substitution or distortion: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2160"/>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Bug Category</w:t>
            </w:r>
          </w:p>
        </w:tc>
        <w:tc>
          <w:tcPr>
            <w:tcW w:type="dxa" w:w="3600"/>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Official Category Definition</w:t>
            </w:r>
          </w:p>
        </w:tc>
        <w:tc>
          <w:tcPr>
            <w:tcW w:type="dxa" w:w="3600"/>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Observed AcademyBugs Examples</w:t>
            </w:r>
          </w:p>
        </w:tc>
      </w:tr>
      <w:tr>
        <w:tc>
          <w:tcPr>
            <w:tcW w:type="dxa" w:w="2160"/>
            <w:shd w:fill="F1F5F9"/>
            <w:tcMar>
              <w:top w:w="100" w:type="dxa"/>
              <w:bottom w:w="100" w:type="dxa"/>
              <w:left w:w="140" w:type="dxa"/>
              <w:right w:w="140" w:type="dxa"/>
            </w:tcMar>
            <w:vAlign w:val="center"/>
          </w:tcPr>
          <w:p>
            <w:pPr>
              <w:spacing w:before="0" w:after="0"/>
              <w:jc w:val="center"/>
            </w:pPr>
            <w:r>
              <w:rPr>
                <w:rFonts w:ascii="Calibri" w:hAnsi="Calibri"/>
                <w:b/>
                <w:color w:val="1B365D"/>
                <w:sz w:val="18"/>
              </w:rPr>
              <w:t>Functional</w:t>
            </w:r>
          </w:p>
        </w:tc>
        <w:tc>
          <w:tcPr>
            <w:tcW w:type="dxa" w:w="3600"/>
            <w:shd w:fill="F1F5F9"/>
            <w:tcMar>
              <w:top w:w="100" w:type="dxa"/>
              <w:bottom w:w="100" w:type="dxa"/>
              <w:left w:w="140" w:type="dxa"/>
              <w:right w:w="140" w:type="dxa"/>
            </w:tcMar>
            <w:vAlign w:val="center"/>
          </w:tcPr>
          <w:p>
            <w:pPr>
              <w:spacing w:before="0" w:after="0"/>
              <w:jc w:val="left"/>
            </w:pPr>
            <w:r>
              <w:rPr>
                <w:rFonts w:ascii="Calibri" w:hAnsi="Calibri"/>
                <w:color w:val="1E293B"/>
                <w:sz w:val="18"/>
              </w:rPr>
              <w:t>Unexpected, erroneous, or broken application behavior violating functional logic.</w:t>
            </w:r>
          </w:p>
        </w:tc>
        <w:tc>
          <w:tcPr>
            <w:tcW w:type="dxa" w:w="3600"/>
            <w:shd w:fill="F1F5F9"/>
            <w:tcMar>
              <w:top w:w="100" w:type="dxa"/>
              <w:bottom w:w="100" w:type="dxa"/>
              <w:left w:w="140" w:type="dxa"/>
              <w:right w:w="140" w:type="dxa"/>
            </w:tcMar>
            <w:vAlign w:val="center"/>
          </w:tcPr>
          <w:p>
            <w:pPr>
              <w:spacing w:before="0" w:after="0"/>
              <w:jc w:val="left"/>
            </w:pPr>
            <w:r>
              <w:rPr>
                <w:rFonts w:ascii="Calibri" w:hAnsi="Calibri"/>
                <w:color w:val="1E293B"/>
                <w:sz w:val="18"/>
              </w:rPr>
              <w:t>Cart quantity locked at max 2 (BUG_001); $100 extra total (BUG_002); broken manufacturer link (BUG_003); broken price filter (BUG_004); broken Twitter share link (BUG_005).</w:t>
            </w:r>
          </w:p>
        </w:tc>
      </w:tr>
      <w:tr>
        <w:tc>
          <w:tcPr>
            <w:tcW w:type="dxa" w:w="2160"/>
            <w:shd w:fill="FFFFFF"/>
            <w:tcMar>
              <w:top w:w="100" w:type="dxa"/>
              <w:bottom w:w="100" w:type="dxa"/>
              <w:left w:w="140" w:type="dxa"/>
              <w:right w:w="140" w:type="dxa"/>
            </w:tcMar>
            <w:vAlign w:val="center"/>
          </w:tcPr>
          <w:p>
            <w:pPr>
              <w:spacing w:before="0" w:after="0"/>
              <w:jc w:val="center"/>
            </w:pPr>
            <w:r>
              <w:rPr>
                <w:rFonts w:ascii="Calibri" w:hAnsi="Calibri"/>
                <w:b/>
                <w:color w:val="1B365D"/>
                <w:sz w:val="18"/>
              </w:rPr>
              <w:t>Visual</w:t>
            </w:r>
          </w:p>
        </w:tc>
        <w:tc>
          <w:tcPr>
            <w:tcW w:type="dxa" w:w="3600"/>
            <w:shd w:fill="FFFFFF"/>
            <w:tcMar>
              <w:top w:w="100" w:type="dxa"/>
              <w:bottom w:w="100" w:type="dxa"/>
              <w:left w:w="140" w:type="dxa"/>
              <w:right w:w="140" w:type="dxa"/>
            </w:tcMar>
            <w:vAlign w:val="center"/>
          </w:tcPr>
          <w:p>
            <w:pPr>
              <w:spacing w:before="0" w:after="0"/>
              <w:jc w:val="left"/>
            </w:pPr>
            <w:r>
              <w:rPr>
                <w:rFonts w:ascii="Calibri" w:hAnsi="Calibri"/>
                <w:color w:val="1E293B"/>
                <w:sz w:val="18"/>
              </w:rPr>
              <w:t>UI layout defects, CSS misalignment, container clipping, or improper display formatting.</w:t>
            </w:r>
          </w:p>
        </w:tc>
        <w:tc>
          <w:tcPr>
            <w:tcW w:type="dxa" w:w="3600"/>
            <w:shd w:fill="FFFFFF"/>
            <w:tcMar>
              <w:top w:w="100" w:type="dxa"/>
              <w:bottom w:w="100" w:type="dxa"/>
              <w:left w:w="140" w:type="dxa"/>
              <w:right w:w="140" w:type="dxa"/>
            </w:tcMar>
            <w:vAlign w:val="center"/>
          </w:tcPr>
          <w:p>
            <w:pPr>
              <w:spacing w:before="0" w:after="0"/>
              <w:jc w:val="left"/>
            </w:pPr>
            <w:r>
              <w:rPr>
                <w:rFonts w:ascii="Calibri" w:hAnsi="Calibri"/>
                <w:color w:val="1E293B"/>
                <w:sz w:val="18"/>
              </w:rPr>
              <w:t>Product image whitespace cut-off (BUG_006); Sign In caption misaligned (BUG_007); thumbnail empty space (BUG_008); Sign In overlaps footer (BUG_009); password label offset (BUG_010).</w:t>
            </w:r>
          </w:p>
        </w:tc>
      </w:tr>
      <w:tr>
        <w:tc>
          <w:tcPr>
            <w:tcW w:type="dxa" w:w="2160"/>
            <w:shd w:fill="F1F5F9"/>
            <w:tcMar>
              <w:top w:w="100" w:type="dxa"/>
              <w:bottom w:w="100" w:type="dxa"/>
              <w:left w:w="140" w:type="dxa"/>
              <w:right w:w="140" w:type="dxa"/>
            </w:tcMar>
            <w:vAlign w:val="center"/>
          </w:tcPr>
          <w:p>
            <w:pPr>
              <w:spacing w:before="0" w:after="0"/>
              <w:jc w:val="center"/>
            </w:pPr>
            <w:r>
              <w:rPr>
                <w:rFonts w:ascii="Calibri" w:hAnsi="Calibri"/>
                <w:b/>
                <w:color w:val="1B365D"/>
                <w:sz w:val="18"/>
              </w:rPr>
              <w:t>Content</w:t>
            </w:r>
          </w:p>
        </w:tc>
        <w:tc>
          <w:tcPr>
            <w:tcW w:type="dxa" w:w="3600"/>
            <w:shd w:fill="F1F5F9"/>
            <w:tcMar>
              <w:top w:w="100" w:type="dxa"/>
              <w:bottom w:w="100" w:type="dxa"/>
              <w:left w:w="140" w:type="dxa"/>
              <w:right w:w="140" w:type="dxa"/>
            </w:tcMar>
            <w:vAlign w:val="center"/>
          </w:tcPr>
          <w:p>
            <w:pPr>
              <w:spacing w:before="0" w:after="0"/>
              <w:jc w:val="left"/>
            </w:pPr>
            <w:r>
              <w:rPr>
                <w:rFonts w:ascii="Calibri" w:hAnsi="Calibri"/>
                <w:color w:val="1E293B"/>
                <w:sz w:val="18"/>
              </w:rPr>
              <w:t>Text errors, spelling mistakes, grammatical flaws, unreadable symbols, or localization defects.</w:t>
            </w:r>
          </w:p>
        </w:tc>
        <w:tc>
          <w:tcPr>
            <w:tcW w:type="dxa" w:w="3600"/>
            <w:shd w:fill="F1F5F9"/>
            <w:tcMar>
              <w:top w:w="100" w:type="dxa"/>
              <w:bottom w:w="100" w:type="dxa"/>
              <w:left w:w="140" w:type="dxa"/>
              <w:right w:w="140" w:type="dxa"/>
            </w:tcMar>
            <w:vAlign w:val="center"/>
          </w:tcPr>
          <w:p>
            <w:pPr>
              <w:spacing w:before="0" w:after="0"/>
              <w:jc w:val="left"/>
            </w:pPr>
            <w:r>
              <w:rPr>
                <w:rFonts w:ascii="Calibri" w:hAnsi="Calibri"/>
                <w:color w:val="1E293B"/>
                <w:sz w:val="18"/>
              </w:rPr>
              <w:t>Untranslated Latin in New User (BUG_011); corrupted symbols in cart tooltip (BUG_012); Latin product description (BUG_013); 'Yelow'/'Orang' typos (BUG_014); 'Return to Stor e' space (BUG_015).</w:t>
            </w:r>
          </w:p>
        </w:tc>
      </w:tr>
      <w:tr>
        <w:tc>
          <w:tcPr>
            <w:tcW w:type="dxa" w:w="2160"/>
            <w:shd w:fill="FFFFFF"/>
            <w:tcMar>
              <w:top w:w="100" w:type="dxa"/>
              <w:bottom w:w="100" w:type="dxa"/>
              <w:left w:w="140" w:type="dxa"/>
              <w:right w:w="140" w:type="dxa"/>
            </w:tcMar>
            <w:vAlign w:val="center"/>
          </w:tcPr>
          <w:p>
            <w:pPr>
              <w:spacing w:before="0" w:after="0"/>
              <w:jc w:val="center"/>
            </w:pPr>
            <w:r>
              <w:rPr>
                <w:rFonts w:ascii="Calibri" w:hAnsi="Calibri"/>
                <w:b/>
                <w:color w:val="1B365D"/>
                <w:sz w:val="18"/>
              </w:rPr>
              <w:t>Performance</w:t>
            </w:r>
          </w:p>
        </w:tc>
        <w:tc>
          <w:tcPr>
            <w:tcW w:type="dxa" w:w="3600"/>
            <w:shd w:fill="FFFFFF"/>
            <w:tcMar>
              <w:top w:w="100" w:type="dxa"/>
              <w:bottom w:w="100" w:type="dxa"/>
              <w:left w:w="140" w:type="dxa"/>
              <w:right w:w="140" w:type="dxa"/>
            </w:tcMar>
            <w:vAlign w:val="center"/>
          </w:tcPr>
          <w:p>
            <w:pPr>
              <w:spacing w:before="0" w:after="0"/>
              <w:jc w:val="left"/>
            </w:pPr>
            <w:r>
              <w:rPr>
                <w:rFonts w:ascii="Calibri" w:hAnsi="Calibri"/>
                <w:color w:val="1E293B"/>
                <w:sz w:val="18"/>
              </w:rPr>
              <w:t>Unreasonable latency, unhandled AJAX promises, infinite loading spinners, or hanging pages.</w:t>
            </w:r>
          </w:p>
        </w:tc>
        <w:tc>
          <w:tcPr>
            <w:tcW w:type="dxa" w:w="3600"/>
            <w:shd w:fill="FFFFFF"/>
            <w:tcMar>
              <w:top w:w="100" w:type="dxa"/>
              <w:bottom w:w="100" w:type="dxa"/>
              <w:left w:w="140" w:type="dxa"/>
              <w:right w:w="140" w:type="dxa"/>
            </w:tcMar>
            <w:vAlign w:val="center"/>
          </w:tcPr>
          <w:p>
            <w:pPr>
              <w:spacing w:before="0" w:after="0"/>
              <w:jc w:val="left"/>
            </w:pPr>
            <w:r>
              <w:rPr>
                <w:rFonts w:ascii="Calibri" w:hAnsi="Calibri"/>
                <w:color w:val="1E293B"/>
                <w:sz w:val="18"/>
              </w:rPr>
              <w:t>Billing info save hangs infinitely (BUG_016); Order History infinite spinner (BUG_017); Billing Address hangs (BUG_018); Hot Item link hangs (BUG_019); MySpace window hangs (BUG_020).</w:t>
            </w:r>
          </w:p>
        </w:tc>
      </w:tr>
      <w:tr>
        <w:tc>
          <w:tcPr>
            <w:tcW w:type="dxa" w:w="2160"/>
            <w:shd w:fill="F1F5F9"/>
            <w:tcMar>
              <w:top w:w="100" w:type="dxa"/>
              <w:bottom w:w="100" w:type="dxa"/>
              <w:left w:w="140" w:type="dxa"/>
              <w:right w:w="140" w:type="dxa"/>
            </w:tcMar>
            <w:vAlign w:val="center"/>
          </w:tcPr>
          <w:p>
            <w:pPr>
              <w:spacing w:before="0" w:after="0"/>
              <w:jc w:val="center"/>
            </w:pPr>
            <w:r>
              <w:rPr>
                <w:rFonts w:ascii="Calibri" w:hAnsi="Calibri"/>
                <w:b/>
                <w:color w:val="1B365D"/>
                <w:sz w:val="18"/>
              </w:rPr>
              <w:t>Crash</w:t>
            </w:r>
          </w:p>
        </w:tc>
        <w:tc>
          <w:tcPr>
            <w:tcW w:type="dxa" w:w="3600"/>
            <w:shd w:fill="F1F5F9"/>
            <w:tcMar>
              <w:top w:w="100" w:type="dxa"/>
              <w:bottom w:w="100" w:type="dxa"/>
              <w:left w:w="140" w:type="dxa"/>
              <w:right w:w="140" w:type="dxa"/>
            </w:tcMar>
            <w:vAlign w:val="center"/>
          </w:tcPr>
          <w:p>
            <w:pPr>
              <w:spacing w:before="0" w:after="0"/>
              <w:jc w:val="left"/>
            </w:pPr>
            <w:r>
              <w:rPr>
                <w:rFonts w:ascii="Calibri" w:hAnsi="Calibri"/>
                <w:color w:val="1E293B"/>
                <w:sz w:val="18"/>
              </w:rPr>
              <w:t>Fatal script errors, unhandled JavaScript loops, or browser tab freezes requiring force kill.</w:t>
            </w:r>
          </w:p>
        </w:tc>
        <w:tc>
          <w:tcPr>
            <w:tcW w:type="dxa" w:w="3600"/>
            <w:shd w:fill="F1F5F9"/>
            <w:tcMar>
              <w:top w:w="100" w:type="dxa"/>
              <w:bottom w:w="100" w:type="dxa"/>
              <w:left w:w="140" w:type="dxa"/>
              <w:right w:w="140" w:type="dxa"/>
            </w:tcMar>
            <w:vAlign w:val="center"/>
          </w:tcPr>
          <w:p>
            <w:pPr>
              <w:spacing w:before="0" w:after="0"/>
              <w:jc w:val="left"/>
            </w:pPr>
            <w:r>
              <w:rPr>
                <w:rFonts w:ascii="Calibri" w:hAnsi="Calibri"/>
                <w:color w:val="1E293B"/>
                <w:sz w:val="18"/>
              </w:rPr>
              <w:t>Currency change freezes tab (BUG_021); results-per-page crash (BUG_022); Post Comment crash (BUG_023); Retrieve Password crash (BUG_024); Green/Pink quantity increment crash (BUG_025).</w:t>
            </w:r>
          </w:p>
        </w:tc>
      </w:tr>
    </w:tbl>
    <w:p>
      <w:pPr>
        <w:spacing w:after="200"/>
      </w:pPr>
    </w:p>
    <w:p>
      <w:pPr>
        <w:keepNext/>
        <w:spacing w:before="360" w:after="120"/>
      </w:pPr>
      <w:r>
        <w:rPr>
          <w:rFonts w:ascii="Calibri" w:hAnsi="Calibri"/>
          <w:b/>
          <w:color w:val="1B365D"/>
          <w:sz w:val="32"/>
        </w:rPr>
        <w:t>6. Test Environment</w:t>
      </w:r>
    </w:p>
    <w:p>
      <w:pPr>
        <w:spacing w:before="0" w:after="80" w:line="276" w:lineRule="auto"/>
      </w:pPr>
      <w:r>
        <w:rPr>
          <w:rFonts w:ascii="Calibri" w:hAnsi="Calibri"/>
          <w:color w:val="1E293B"/>
          <w:sz w:val="20"/>
        </w:rPr>
        <w:t>Testing was performed in an authentic, controlled desktop environment matching modern enterprise user distributions. Only operating systems and browsers actively utilized during test execution are recorded:</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2592"/>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Environment Parameter</w:t>
            </w:r>
          </w:p>
        </w:tc>
        <w:tc>
          <w:tcPr>
            <w:tcW w:type="dxa" w:w="3168"/>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Specification / Version</w:t>
            </w:r>
          </w:p>
        </w:tc>
        <w:tc>
          <w:tcPr>
            <w:tcW w:type="dxa" w:w="3600"/>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Testing Role &amp; Application</w:t>
            </w:r>
          </w:p>
        </w:tc>
      </w:tr>
      <w:tr>
        <w:tc>
          <w:tcPr>
            <w:tcW w:type="dxa" w:w="2592"/>
            <w:shd w:fill="F1F5F9"/>
            <w:tcMar>
              <w:top w:w="100" w:type="dxa"/>
              <w:bottom w:w="100" w:type="dxa"/>
              <w:left w:w="140" w:type="dxa"/>
              <w:right w:w="140" w:type="dxa"/>
            </w:tcMar>
            <w:vAlign w:val="center"/>
          </w:tcPr>
          <w:p>
            <w:pPr>
              <w:spacing w:before="0" w:after="0"/>
              <w:jc w:val="left"/>
            </w:pPr>
            <w:r>
              <w:rPr>
                <w:rFonts w:ascii="Calibri" w:hAnsi="Calibri"/>
                <w:b/>
                <w:color w:val="1B365D"/>
                <w:sz w:val="18"/>
              </w:rPr>
              <w:t>Operating System</w:t>
            </w:r>
          </w:p>
        </w:tc>
        <w:tc>
          <w:tcPr>
            <w:tcW w:type="dxa" w:w="3168"/>
            <w:shd w:fill="F1F5F9"/>
            <w:tcMar>
              <w:top w:w="100" w:type="dxa"/>
              <w:bottom w:w="100" w:type="dxa"/>
              <w:left w:w="140" w:type="dxa"/>
              <w:right w:w="140" w:type="dxa"/>
            </w:tcMar>
            <w:vAlign w:val="center"/>
          </w:tcPr>
          <w:p>
            <w:pPr>
              <w:spacing w:before="0" w:after="0"/>
              <w:jc w:val="left"/>
            </w:pPr>
            <w:r>
              <w:rPr>
                <w:rFonts w:ascii="Calibri" w:hAnsi="Calibri"/>
                <w:color w:val="1E293B"/>
                <w:sz w:val="18"/>
              </w:rPr>
              <w:t>Microsoft Windows 11 Enterprise (64-bit, Build 23H2)</w:t>
            </w:r>
          </w:p>
        </w:tc>
        <w:tc>
          <w:tcPr>
            <w:tcW w:type="dxa" w:w="3600"/>
            <w:shd w:fill="F1F5F9"/>
            <w:tcMar>
              <w:top w:w="100" w:type="dxa"/>
              <w:bottom w:w="100" w:type="dxa"/>
              <w:left w:w="140" w:type="dxa"/>
              <w:right w:w="140" w:type="dxa"/>
            </w:tcMar>
            <w:vAlign w:val="center"/>
          </w:tcPr>
          <w:p>
            <w:pPr>
              <w:spacing w:before="0" w:after="0"/>
              <w:jc w:val="left"/>
            </w:pPr>
            <w:r>
              <w:rPr>
                <w:rFonts w:ascii="Calibri" w:hAnsi="Calibri"/>
                <w:color w:val="1E293B"/>
                <w:sz w:val="18"/>
              </w:rPr>
              <w:t>Primary workstation host OS for all test executions.</w:t>
            </w:r>
          </w:p>
        </w:tc>
      </w:tr>
      <w:tr>
        <w:tc>
          <w:tcPr>
            <w:tcW w:type="dxa" w:w="2592"/>
            <w:shd w:fill="FFFFFF"/>
            <w:tcMar>
              <w:top w:w="100" w:type="dxa"/>
              <w:bottom w:w="100" w:type="dxa"/>
              <w:left w:w="140" w:type="dxa"/>
              <w:right w:w="140" w:type="dxa"/>
            </w:tcMar>
            <w:vAlign w:val="center"/>
          </w:tcPr>
          <w:p>
            <w:pPr>
              <w:spacing w:before="0" w:after="0"/>
              <w:jc w:val="left"/>
            </w:pPr>
            <w:r>
              <w:rPr>
                <w:rFonts w:ascii="Calibri" w:hAnsi="Calibri"/>
                <w:b/>
                <w:color w:val="1B365D"/>
                <w:sz w:val="18"/>
              </w:rPr>
              <w:t>Primary Web Browser</w:t>
            </w:r>
          </w:p>
        </w:tc>
        <w:tc>
          <w:tcPr>
            <w:tcW w:type="dxa" w:w="3168"/>
            <w:shd w:fill="FFFFFF"/>
            <w:tcMar>
              <w:top w:w="100" w:type="dxa"/>
              <w:bottom w:w="100" w:type="dxa"/>
              <w:left w:w="140" w:type="dxa"/>
              <w:right w:w="140" w:type="dxa"/>
            </w:tcMar>
            <w:vAlign w:val="center"/>
          </w:tcPr>
          <w:p>
            <w:pPr>
              <w:spacing w:before="0" w:after="0"/>
              <w:jc w:val="left"/>
            </w:pPr>
            <w:r>
              <w:rPr>
                <w:rFonts w:ascii="Calibri" w:hAnsi="Calibri"/>
                <w:color w:val="1E293B"/>
                <w:sz w:val="18"/>
              </w:rPr>
              <w:t>Google Chrome v126.0.6478.127 (Official Build 64-bit)</w:t>
            </w:r>
          </w:p>
        </w:tc>
        <w:tc>
          <w:tcPr>
            <w:tcW w:type="dxa" w:w="3600"/>
            <w:shd w:fill="FFFFFF"/>
            <w:tcMar>
              <w:top w:w="100" w:type="dxa"/>
              <w:bottom w:w="100" w:type="dxa"/>
              <w:left w:w="140" w:type="dxa"/>
              <w:right w:w="140" w:type="dxa"/>
            </w:tcMar>
            <w:vAlign w:val="center"/>
          </w:tcPr>
          <w:p>
            <w:pPr>
              <w:spacing w:before="0" w:after="0"/>
              <w:jc w:val="left"/>
            </w:pPr>
            <w:r>
              <w:rPr>
                <w:rFonts w:ascii="Calibri" w:hAnsi="Calibri"/>
                <w:color w:val="1E293B"/>
                <w:sz w:val="18"/>
              </w:rPr>
              <w:t>Primary execution browser for full functional, UI, and crash testing.</w:t>
            </w:r>
          </w:p>
        </w:tc>
      </w:tr>
      <w:tr>
        <w:tc>
          <w:tcPr>
            <w:tcW w:type="dxa" w:w="2592"/>
            <w:shd w:fill="F1F5F9"/>
            <w:tcMar>
              <w:top w:w="100" w:type="dxa"/>
              <w:bottom w:w="100" w:type="dxa"/>
              <w:left w:w="140" w:type="dxa"/>
              <w:right w:w="140" w:type="dxa"/>
            </w:tcMar>
            <w:vAlign w:val="center"/>
          </w:tcPr>
          <w:p>
            <w:pPr>
              <w:spacing w:before="0" w:after="0"/>
              <w:jc w:val="left"/>
            </w:pPr>
            <w:r>
              <w:rPr>
                <w:rFonts w:ascii="Calibri" w:hAnsi="Calibri"/>
                <w:b/>
                <w:color w:val="1B365D"/>
                <w:sz w:val="18"/>
              </w:rPr>
              <w:t>Secondary Web Browser</w:t>
            </w:r>
          </w:p>
        </w:tc>
        <w:tc>
          <w:tcPr>
            <w:tcW w:type="dxa" w:w="3168"/>
            <w:shd w:fill="F1F5F9"/>
            <w:tcMar>
              <w:top w:w="100" w:type="dxa"/>
              <w:bottom w:w="100" w:type="dxa"/>
              <w:left w:w="140" w:type="dxa"/>
              <w:right w:w="140" w:type="dxa"/>
            </w:tcMar>
            <w:vAlign w:val="center"/>
          </w:tcPr>
          <w:p>
            <w:pPr>
              <w:spacing w:before="0" w:after="0"/>
              <w:jc w:val="left"/>
            </w:pPr>
            <w:r>
              <w:rPr>
                <w:rFonts w:ascii="Calibri" w:hAnsi="Calibri"/>
                <w:color w:val="1E293B"/>
                <w:sz w:val="18"/>
              </w:rPr>
              <w:t>Mozilla Firefox v128.0 (64-bit Gecko Engine)</w:t>
            </w:r>
          </w:p>
        </w:tc>
        <w:tc>
          <w:tcPr>
            <w:tcW w:type="dxa" w:w="3600"/>
            <w:shd w:fill="F1F5F9"/>
            <w:tcMar>
              <w:top w:w="100" w:type="dxa"/>
              <w:bottom w:w="100" w:type="dxa"/>
              <w:left w:w="140" w:type="dxa"/>
              <w:right w:w="140" w:type="dxa"/>
            </w:tcMar>
            <w:vAlign w:val="center"/>
          </w:tcPr>
          <w:p>
            <w:pPr>
              <w:spacing w:before="0" w:after="0"/>
              <w:jc w:val="left"/>
            </w:pPr>
            <w:r>
              <w:rPr>
                <w:rFonts w:ascii="Calibri" w:hAnsi="Calibri"/>
                <w:color w:val="1E293B"/>
                <w:sz w:val="18"/>
              </w:rPr>
              <w:t>Cross-browser rendering, CSS layout verification, and regression runs.</w:t>
            </w:r>
          </w:p>
        </w:tc>
      </w:tr>
      <w:tr>
        <w:tc>
          <w:tcPr>
            <w:tcW w:type="dxa" w:w="2592"/>
            <w:shd w:fill="FFFFFF"/>
            <w:tcMar>
              <w:top w:w="100" w:type="dxa"/>
              <w:bottom w:w="100" w:type="dxa"/>
              <w:left w:w="140" w:type="dxa"/>
              <w:right w:w="140" w:type="dxa"/>
            </w:tcMar>
            <w:vAlign w:val="center"/>
          </w:tcPr>
          <w:p>
            <w:pPr>
              <w:spacing w:before="0" w:after="0"/>
              <w:jc w:val="left"/>
            </w:pPr>
            <w:r>
              <w:rPr>
                <w:rFonts w:ascii="Calibri" w:hAnsi="Calibri"/>
                <w:b/>
                <w:color w:val="1B365D"/>
                <w:sz w:val="18"/>
              </w:rPr>
              <w:t>Tertiary Web Browser</w:t>
            </w:r>
          </w:p>
        </w:tc>
        <w:tc>
          <w:tcPr>
            <w:tcW w:type="dxa" w:w="3168"/>
            <w:shd w:fill="FFFFFF"/>
            <w:tcMar>
              <w:top w:w="100" w:type="dxa"/>
              <w:bottom w:w="100" w:type="dxa"/>
              <w:left w:w="140" w:type="dxa"/>
              <w:right w:w="140" w:type="dxa"/>
            </w:tcMar>
            <w:vAlign w:val="center"/>
          </w:tcPr>
          <w:p>
            <w:pPr>
              <w:spacing w:before="0" w:after="0"/>
              <w:jc w:val="left"/>
            </w:pPr>
            <w:r>
              <w:rPr>
                <w:rFonts w:ascii="Calibri" w:hAnsi="Calibri"/>
                <w:color w:val="1E293B"/>
                <w:sz w:val="18"/>
              </w:rPr>
              <w:t>Microsoft Edge v126.0.2592.87 (Chromium Engine)</w:t>
            </w:r>
          </w:p>
        </w:tc>
        <w:tc>
          <w:tcPr>
            <w:tcW w:type="dxa" w:w="3600"/>
            <w:shd w:fill="FFFFFF"/>
            <w:tcMar>
              <w:top w:w="100" w:type="dxa"/>
              <w:bottom w:w="100" w:type="dxa"/>
              <w:left w:w="140" w:type="dxa"/>
              <w:right w:w="140" w:type="dxa"/>
            </w:tcMar>
            <w:vAlign w:val="center"/>
          </w:tcPr>
          <w:p>
            <w:pPr>
              <w:spacing w:before="0" w:after="0"/>
              <w:jc w:val="left"/>
            </w:pPr>
            <w:r>
              <w:rPr>
                <w:rFonts w:ascii="Calibri" w:hAnsi="Calibri"/>
                <w:color w:val="1E293B"/>
                <w:sz w:val="18"/>
              </w:rPr>
              <w:t>Enterprise Chromium compatibility and security policy validation.</w:t>
            </w:r>
          </w:p>
        </w:tc>
      </w:tr>
      <w:tr>
        <w:tc>
          <w:tcPr>
            <w:tcW w:type="dxa" w:w="2592"/>
            <w:shd w:fill="F1F5F9"/>
            <w:tcMar>
              <w:top w:w="100" w:type="dxa"/>
              <w:bottom w:w="100" w:type="dxa"/>
              <w:left w:w="140" w:type="dxa"/>
              <w:right w:w="140" w:type="dxa"/>
            </w:tcMar>
            <w:vAlign w:val="center"/>
          </w:tcPr>
          <w:p>
            <w:pPr>
              <w:spacing w:before="0" w:after="0"/>
              <w:jc w:val="left"/>
            </w:pPr>
            <w:r>
              <w:rPr>
                <w:rFonts w:ascii="Calibri" w:hAnsi="Calibri"/>
                <w:b/>
                <w:color w:val="1B365D"/>
                <w:sz w:val="18"/>
              </w:rPr>
              <w:t>Display Resolution</w:t>
            </w:r>
          </w:p>
        </w:tc>
        <w:tc>
          <w:tcPr>
            <w:tcW w:type="dxa" w:w="3168"/>
            <w:shd w:fill="F1F5F9"/>
            <w:tcMar>
              <w:top w:w="100" w:type="dxa"/>
              <w:bottom w:w="100" w:type="dxa"/>
              <w:left w:w="140" w:type="dxa"/>
              <w:right w:w="140" w:type="dxa"/>
            </w:tcMar>
            <w:vAlign w:val="center"/>
          </w:tcPr>
          <w:p>
            <w:pPr>
              <w:spacing w:before="0" w:after="0"/>
              <w:jc w:val="left"/>
            </w:pPr>
            <w:r>
              <w:rPr>
                <w:rFonts w:ascii="Calibri" w:hAnsi="Calibri"/>
                <w:color w:val="1E293B"/>
                <w:sz w:val="18"/>
              </w:rPr>
              <w:t>1920 x 1080 (Full HD, 100% DPI Scaling)</w:t>
            </w:r>
          </w:p>
        </w:tc>
        <w:tc>
          <w:tcPr>
            <w:tcW w:type="dxa" w:w="3600"/>
            <w:shd w:fill="F1F5F9"/>
            <w:tcMar>
              <w:top w:w="100" w:type="dxa"/>
              <w:bottom w:w="100" w:type="dxa"/>
              <w:left w:w="140" w:type="dxa"/>
              <w:right w:w="140" w:type="dxa"/>
            </w:tcMar>
            <w:vAlign w:val="center"/>
          </w:tcPr>
          <w:p>
            <w:pPr>
              <w:spacing w:before="0" w:after="0"/>
              <w:jc w:val="left"/>
            </w:pPr>
            <w:r>
              <w:rPr>
                <w:rFonts w:ascii="Calibri" w:hAnsi="Calibri"/>
                <w:color w:val="1E293B"/>
                <w:sz w:val="18"/>
              </w:rPr>
              <w:t>Standard desktop viewport for layout and visual boundary checks.</w:t>
            </w:r>
          </w:p>
        </w:tc>
      </w:tr>
    </w:tbl>
    <w:p>
      <w:pPr>
        <w:spacing w:after="200"/>
      </w:pPr>
    </w:p>
    <w:p>
      <w:pPr>
        <w:keepNext/>
        <w:spacing w:before="360" w:after="120"/>
      </w:pPr>
      <w:r>
        <w:rPr>
          <w:rFonts w:ascii="Calibri" w:hAnsi="Calibri"/>
          <w:b/>
          <w:color w:val="1B365D"/>
          <w:sz w:val="32"/>
        </w:rPr>
        <w:t>7. Test Data</w:t>
      </w:r>
    </w:p>
    <w:p>
      <w:pPr>
        <w:spacing w:before="0" w:after="80" w:line="276" w:lineRule="auto"/>
      </w:pPr>
      <w:r>
        <w:rPr>
          <w:rFonts w:ascii="Calibri" w:hAnsi="Calibri"/>
          <w:color w:val="1E293B"/>
          <w:sz w:val="20"/>
        </w:rPr>
        <w:t>To safeguard personal data privacy and adhere strictly to professional QA standards, all test cases were executed exclusively with dummy test data. No real-world personal identifiable information (PII) or real financial instruments were used:</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2592"/>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Data Entity</w:t>
            </w:r>
          </w:p>
        </w:tc>
        <w:tc>
          <w:tcPr>
            <w:tcW w:type="dxa" w:w="3456"/>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Standard Dummy Test Values</w:t>
            </w:r>
          </w:p>
        </w:tc>
        <w:tc>
          <w:tcPr>
            <w:tcW w:type="dxa" w:w="3312"/>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Target Forms &amp; Usage</w:t>
            </w:r>
          </w:p>
        </w:tc>
      </w:tr>
      <w:tr>
        <w:tc>
          <w:tcPr>
            <w:tcW w:type="dxa" w:w="2592"/>
            <w:shd w:fill="F1F5F9"/>
            <w:tcMar>
              <w:top w:w="100" w:type="dxa"/>
              <w:bottom w:w="100" w:type="dxa"/>
              <w:left w:w="140" w:type="dxa"/>
              <w:right w:w="140" w:type="dxa"/>
            </w:tcMar>
            <w:vAlign w:val="center"/>
          </w:tcPr>
          <w:p>
            <w:pPr>
              <w:spacing w:before="0" w:after="0"/>
              <w:jc w:val="left"/>
            </w:pPr>
            <w:r>
              <w:rPr>
                <w:rFonts w:ascii="Calibri" w:hAnsi="Calibri"/>
                <w:b/>
                <w:color w:val="1B365D"/>
                <w:sz w:val="18"/>
              </w:rPr>
              <w:t>User Account Profile</w:t>
            </w:r>
          </w:p>
        </w:tc>
        <w:tc>
          <w:tcPr>
            <w:tcW w:type="dxa" w:w="3456"/>
            <w:shd w:fill="F1F5F9"/>
            <w:tcMar>
              <w:top w:w="100" w:type="dxa"/>
              <w:bottom w:w="100" w:type="dxa"/>
              <w:left w:w="140" w:type="dxa"/>
              <w:right w:w="140" w:type="dxa"/>
            </w:tcMar>
            <w:vAlign w:val="center"/>
          </w:tcPr>
          <w:p>
            <w:pPr>
              <w:spacing w:before="0" w:after="0"/>
              <w:jc w:val="left"/>
            </w:pPr>
            <w:r>
              <w:rPr>
                <w:rFonts w:ascii="Calibri" w:hAnsi="Calibri"/>
                <w:color w:val="1E293B"/>
                <w:sz w:val="18"/>
              </w:rPr>
              <w:t>Full Name: John Doe</w:t>
              <w:br/>
              <w:t>First: John | Last: Doe</w:t>
            </w:r>
          </w:p>
        </w:tc>
        <w:tc>
          <w:tcPr>
            <w:tcW w:type="dxa" w:w="3312"/>
            <w:shd w:fill="F1F5F9"/>
            <w:tcMar>
              <w:top w:w="100" w:type="dxa"/>
              <w:bottom w:w="100" w:type="dxa"/>
              <w:left w:w="140" w:type="dxa"/>
              <w:right w:w="140" w:type="dxa"/>
            </w:tcMar>
            <w:vAlign w:val="center"/>
          </w:tcPr>
          <w:p>
            <w:pPr>
              <w:spacing w:before="0" w:after="0"/>
              <w:jc w:val="left"/>
            </w:pPr>
            <w:r>
              <w:rPr>
                <w:rFonts w:ascii="Calibri" w:hAnsi="Calibri"/>
                <w:color w:val="1E293B"/>
                <w:sz w:val="18"/>
              </w:rPr>
              <w:t>User Registration, Account Dashboard, Review Author Name</w:t>
            </w:r>
          </w:p>
        </w:tc>
      </w:tr>
      <w:tr>
        <w:tc>
          <w:tcPr>
            <w:tcW w:type="dxa" w:w="2592"/>
            <w:shd w:fill="FFFFFF"/>
            <w:tcMar>
              <w:top w:w="100" w:type="dxa"/>
              <w:bottom w:w="100" w:type="dxa"/>
              <w:left w:w="140" w:type="dxa"/>
              <w:right w:w="140" w:type="dxa"/>
            </w:tcMar>
            <w:vAlign w:val="center"/>
          </w:tcPr>
          <w:p>
            <w:pPr>
              <w:spacing w:before="0" w:after="0"/>
              <w:jc w:val="left"/>
            </w:pPr>
            <w:r>
              <w:rPr>
                <w:rFonts w:ascii="Calibri" w:hAnsi="Calibri"/>
                <w:b/>
                <w:color w:val="1B365D"/>
                <w:sz w:val="18"/>
              </w:rPr>
              <w:t>Email Address</w:t>
            </w:r>
          </w:p>
        </w:tc>
        <w:tc>
          <w:tcPr>
            <w:tcW w:type="dxa" w:w="3456"/>
            <w:shd w:fill="FFFFFF"/>
            <w:tcMar>
              <w:top w:w="100" w:type="dxa"/>
              <w:bottom w:w="100" w:type="dxa"/>
              <w:left w:w="140" w:type="dxa"/>
              <w:right w:w="140" w:type="dxa"/>
            </w:tcMar>
            <w:vAlign w:val="center"/>
          </w:tcPr>
          <w:p>
            <w:pPr>
              <w:spacing w:before="0" w:after="0"/>
              <w:jc w:val="left"/>
            </w:pPr>
            <w:r>
              <w:rPr>
                <w:rFonts w:ascii="Calibri" w:hAnsi="Calibri"/>
                <w:color w:val="1E293B"/>
                <w:sz w:val="18"/>
              </w:rPr>
              <w:t>academybugs.test@example.com</w:t>
            </w:r>
          </w:p>
        </w:tc>
        <w:tc>
          <w:tcPr>
            <w:tcW w:type="dxa" w:w="3312"/>
            <w:shd w:fill="FFFFFF"/>
            <w:tcMar>
              <w:top w:w="100" w:type="dxa"/>
              <w:bottom w:w="100" w:type="dxa"/>
              <w:left w:w="140" w:type="dxa"/>
              <w:right w:w="140" w:type="dxa"/>
            </w:tcMar>
            <w:vAlign w:val="center"/>
          </w:tcPr>
          <w:p>
            <w:pPr>
              <w:spacing w:before="0" w:after="0"/>
              <w:jc w:val="left"/>
            </w:pPr>
            <w:r>
              <w:rPr>
                <w:rFonts w:ascii="Calibri" w:hAnsi="Calibri"/>
                <w:color w:val="1E293B"/>
                <w:sz w:val="18"/>
              </w:rPr>
              <w:t>Account Registration, Login, Forgot Password, Comment Form</w:t>
            </w:r>
          </w:p>
        </w:tc>
      </w:tr>
      <w:tr>
        <w:tc>
          <w:tcPr>
            <w:tcW w:type="dxa" w:w="2592"/>
            <w:shd w:fill="F1F5F9"/>
            <w:tcMar>
              <w:top w:w="100" w:type="dxa"/>
              <w:bottom w:w="100" w:type="dxa"/>
              <w:left w:w="140" w:type="dxa"/>
              <w:right w:w="140" w:type="dxa"/>
            </w:tcMar>
            <w:vAlign w:val="center"/>
          </w:tcPr>
          <w:p>
            <w:pPr>
              <w:spacing w:before="0" w:after="0"/>
              <w:jc w:val="left"/>
            </w:pPr>
            <w:r>
              <w:rPr>
                <w:rFonts w:ascii="Calibri" w:hAnsi="Calibri"/>
                <w:b/>
                <w:color w:val="1B365D"/>
                <w:sz w:val="18"/>
              </w:rPr>
              <w:t>Account Password</w:t>
            </w:r>
          </w:p>
        </w:tc>
        <w:tc>
          <w:tcPr>
            <w:tcW w:type="dxa" w:w="3456"/>
            <w:shd w:fill="F1F5F9"/>
            <w:tcMar>
              <w:top w:w="100" w:type="dxa"/>
              <w:bottom w:w="100" w:type="dxa"/>
              <w:left w:w="140" w:type="dxa"/>
              <w:right w:w="140" w:type="dxa"/>
            </w:tcMar>
            <w:vAlign w:val="center"/>
          </w:tcPr>
          <w:p>
            <w:pPr>
              <w:spacing w:before="0" w:after="0"/>
              <w:jc w:val="left"/>
            </w:pPr>
            <w:r>
              <w:rPr>
                <w:rFonts w:ascii="Calibri" w:hAnsi="Calibri"/>
                <w:color w:val="1E293B"/>
                <w:sz w:val="18"/>
              </w:rPr>
              <w:t>Test@12345</w:t>
            </w:r>
          </w:p>
        </w:tc>
        <w:tc>
          <w:tcPr>
            <w:tcW w:type="dxa" w:w="3312"/>
            <w:shd w:fill="F1F5F9"/>
            <w:tcMar>
              <w:top w:w="100" w:type="dxa"/>
              <w:bottom w:w="100" w:type="dxa"/>
              <w:left w:w="140" w:type="dxa"/>
              <w:right w:w="140" w:type="dxa"/>
            </w:tcMar>
            <w:vAlign w:val="center"/>
          </w:tcPr>
          <w:p>
            <w:pPr>
              <w:spacing w:before="0" w:after="0"/>
              <w:jc w:val="left"/>
            </w:pPr>
            <w:r>
              <w:rPr>
                <w:rFonts w:ascii="Calibri" w:hAnsi="Calibri"/>
                <w:color w:val="1E293B"/>
                <w:sz w:val="18"/>
              </w:rPr>
              <w:t>Account Registration, Sign In Authentication Form</w:t>
            </w:r>
          </w:p>
        </w:tc>
      </w:tr>
      <w:tr>
        <w:tc>
          <w:tcPr>
            <w:tcW w:type="dxa" w:w="2592"/>
            <w:shd w:fill="FFFFFF"/>
            <w:tcMar>
              <w:top w:w="100" w:type="dxa"/>
              <w:bottom w:w="100" w:type="dxa"/>
              <w:left w:w="140" w:type="dxa"/>
              <w:right w:w="140" w:type="dxa"/>
            </w:tcMar>
            <w:vAlign w:val="center"/>
          </w:tcPr>
          <w:p>
            <w:pPr>
              <w:spacing w:before="0" w:after="0"/>
              <w:jc w:val="left"/>
            </w:pPr>
            <w:r>
              <w:rPr>
                <w:rFonts w:ascii="Calibri" w:hAnsi="Calibri"/>
                <w:b/>
                <w:color w:val="1B365D"/>
                <w:sz w:val="18"/>
              </w:rPr>
              <w:t>Billing / Shipping Address</w:t>
            </w:r>
          </w:p>
        </w:tc>
        <w:tc>
          <w:tcPr>
            <w:tcW w:type="dxa" w:w="3456"/>
            <w:shd w:fill="FFFFFF"/>
            <w:tcMar>
              <w:top w:w="100" w:type="dxa"/>
              <w:bottom w:w="100" w:type="dxa"/>
              <w:left w:w="140" w:type="dxa"/>
              <w:right w:w="140" w:type="dxa"/>
            </w:tcMar>
            <w:vAlign w:val="center"/>
          </w:tcPr>
          <w:p>
            <w:pPr>
              <w:spacing w:before="0" w:after="0"/>
              <w:jc w:val="left"/>
            </w:pPr>
            <w:r>
              <w:rPr>
                <w:rFonts w:ascii="Calibri" w:hAnsi="Calibri"/>
                <w:color w:val="1E293B"/>
                <w:sz w:val="18"/>
              </w:rPr>
              <w:t>Address: 123 QA Innovation Blvd, Suite 400</w:t>
              <w:br/>
              <w:t>City: Austin | State: TX | Zip: 78701</w:t>
              <w:br/>
              <w:t>Country: United States | Phone: (512) 555-0199</w:t>
            </w:r>
          </w:p>
        </w:tc>
        <w:tc>
          <w:tcPr>
            <w:tcW w:type="dxa" w:w="3312"/>
            <w:shd w:fill="FFFFFF"/>
            <w:tcMar>
              <w:top w:w="100" w:type="dxa"/>
              <w:bottom w:w="100" w:type="dxa"/>
              <w:left w:w="140" w:type="dxa"/>
              <w:right w:w="140" w:type="dxa"/>
            </w:tcMar>
            <w:vAlign w:val="center"/>
          </w:tcPr>
          <w:p>
            <w:pPr>
              <w:spacing w:before="0" w:after="0"/>
              <w:jc w:val="left"/>
            </w:pPr>
            <w:r>
              <w:rPr>
                <w:rFonts w:ascii="Calibri" w:hAnsi="Calibri"/>
                <w:color w:val="1E293B"/>
                <w:sz w:val="18"/>
              </w:rPr>
              <w:t>Checkout Billing Form, Account Billing Information Update</w:t>
            </w:r>
          </w:p>
        </w:tc>
      </w:tr>
      <w:tr>
        <w:tc>
          <w:tcPr>
            <w:tcW w:type="dxa" w:w="2592"/>
            <w:shd w:fill="F1F5F9"/>
            <w:tcMar>
              <w:top w:w="100" w:type="dxa"/>
              <w:bottom w:w="100" w:type="dxa"/>
              <w:left w:w="140" w:type="dxa"/>
              <w:right w:w="140" w:type="dxa"/>
            </w:tcMar>
            <w:vAlign w:val="center"/>
          </w:tcPr>
          <w:p>
            <w:pPr>
              <w:spacing w:before="0" w:after="0"/>
              <w:jc w:val="left"/>
            </w:pPr>
            <w:r>
              <w:rPr>
                <w:rFonts w:ascii="Calibri" w:hAnsi="Calibri"/>
                <w:b/>
                <w:color w:val="1B365D"/>
                <w:sz w:val="18"/>
              </w:rPr>
              <w:t>Product Search Queries</w:t>
            </w:r>
          </w:p>
        </w:tc>
        <w:tc>
          <w:tcPr>
            <w:tcW w:type="dxa" w:w="3456"/>
            <w:shd w:fill="F1F5F9"/>
            <w:tcMar>
              <w:top w:w="100" w:type="dxa"/>
              <w:bottom w:w="100" w:type="dxa"/>
              <w:left w:w="140" w:type="dxa"/>
              <w:right w:w="140" w:type="dxa"/>
            </w:tcMar>
            <w:vAlign w:val="center"/>
          </w:tcPr>
          <w:p>
            <w:pPr>
              <w:spacing w:before="0" w:after="0"/>
              <w:jc w:val="left"/>
            </w:pPr>
            <w:r>
              <w:rPr>
                <w:rFonts w:ascii="Calibri" w:hAnsi="Calibri"/>
                <w:color w:val="1E293B"/>
                <w:sz w:val="18"/>
              </w:rPr>
              <w:t>Valid: 'Jeans', 'Shoes', 'Shirt'</w:t>
              <w:br/>
              <w:t>Invalid: 'XYZNonExistentKeyword999'</w:t>
            </w:r>
          </w:p>
        </w:tc>
        <w:tc>
          <w:tcPr>
            <w:tcW w:type="dxa" w:w="3312"/>
            <w:shd w:fill="F1F5F9"/>
            <w:tcMar>
              <w:top w:w="100" w:type="dxa"/>
              <w:bottom w:w="100" w:type="dxa"/>
              <w:left w:w="140" w:type="dxa"/>
              <w:right w:w="140" w:type="dxa"/>
            </w:tcMar>
            <w:vAlign w:val="center"/>
          </w:tcPr>
          <w:p>
            <w:pPr>
              <w:spacing w:before="0" w:after="0"/>
              <w:jc w:val="left"/>
            </w:pPr>
            <w:r>
              <w:rPr>
                <w:rFonts w:ascii="Calibri" w:hAnsi="Calibri"/>
                <w:color w:val="1E293B"/>
                <w:sz w:val="18"/>
              </w:rPr>
              <w:t>Store search input widget in sidebar and header</w:t>
            </w:r>
          </w:p>
        </w:tc>
      </w:tr>
    </w:tbl>
    <w:p>
      <w:pPr>
        <w:spacing w:after="200"/>
      </w:pPr>
    </w:p>
    <w:p>
      <w:pPr>
        <w:keepNext/>
        <w:spacing w:before="360" w:after="120"/>
      </w:pPr>
      <w:r>
        <w:rPr>
          <w:rFonts w:ascii="Calibri" w:hAnsi="Calibri"/>
          <w:b/>
          <w:color w:val="1B365D"/>
          <w:sz w:val="32"/>
        </w:rPr>
        <w:t>8. Defect Severity Definitions</w:t>
      </w:r>
    </w:p>
    <w:p>
      <w:pPr>
        <w:spacing w:before="0" w:after="80" w:line="276" w:lineRule="auto"/>
      </w:pPr>
      <w:r>
        <w:rPr>
          <w:rFonts w:ascii="Calibri" w:hAnsi="Calibri"/>
          <w:color w:val="1E293B"/>
          <w:sz w:val="20"/>
        </w:rPr>
        <w:t>Severity defines the objective technical impact of a defect on application functionality, system stability, and transactional integrity: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2160"/>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Severity Level</w:t>
            </w:r>
          </w:p>
        </w:tc>
        <w:tc>
          <w:tcPr>
            <w:tcW w:type="dxa" w:w="4320"/>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Impact Criteria &amp; Technical Definition</w:t>
            </w:r>
          </w:p>
        </w:tc>
        <w:tc>
          <w:tcPr>
            <w:tcW w:type="dxa" w:w="2880"/>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AcademyBugs Project Example</w:t>
            </w:r>
          </w:p>
        </w:tc>
      </w:tr>
      <w:tr>
        <w:tc>
          <w:tcPr>
            <w:tcW w:type="dxa" w:w="2160"/>
            <w:shd w:fill="F1F5F9"/>
            <w:tcMar>
              <w:top w:w="100" w:type="dxa"/>
              <w:bottom w:w="100" w:type="dxa"/>
              <w:left w:w="140" w:type="dxa"/>
              <w:right w:w="140" w:type="dxa"/>
            </w:tcMar>
            <w:vAlign w:val="center"/>
            <w:shd w:fill="FEE2E2"/>
          </w:tcPr>
          <w:p>
            <w:pPr>
              <w:spacing w:before="0" w:after="0"/>
              <w:jc w:val="center"/>
            </w:pPr>
            <w:r>
              <w:rPr>
                <w:rFonts w:ascii="Calibri" w:hAnsi="Calibri"/>
                <w:b/>
                <w:color w:val="991B1B"/>
                <w:sz w:val="18"/>
              </w:rPr>
              <w:t>Blocker</w:t>
            </w:r>
          </w:p>
        </w:tc>
        <w:tc>
          <w:tcPr>
            <w:tcW w:type="dxa" w:w="4320"/>
            <w:shd w:fill="F1F5F9"/>
            <w:tcMar>
              <w:top w:w="100" w:type="dxa"/>
              <w:bottom w:w="100" w:type="dxa"/>
              <w:left w:w="140" w:type="dxa"/>
              <w:right w:w="140" w:type="dxa"/>
            </w:tcMar>
            <w:vAlign w:val="center"/>
          </w:tcPr>
          <w:p>
            <w:pPr>
              <w:spacing w:before="0" w:after="0"/>
              <w:jc w:val="left"/>
            </w:pPr>
            <w:r>
              <w:rPr>
                <w:rFonts w:ascii="Calibri" w:hAnsi="Calibri"/>
                <w:color w:val="1E293B"/>
                <w:sz w:val="18"/>
              </w:rPr>
              <w:t>Prevents further testing or makes a critical workflow entirely unusable; fatal script loop or unrecoverable freeze.</w:t>
            </w:r>
          </w:p>
        </w:tc>
        <w:tc>
          <w:tcPr>
            <w:tcW w:type="dxa" w:w="2880"/>
            <w:shd w:fill="F1F5F9"/>
            <w:tcMar>
              <w:top w:w="100" w:type="dxa"/>
              <w:bottom w:w="100" w:type="dxa"/>
              <w:left w:w="140" w:type="dxa"/>
              <w:right w:w="140" w:type="dxa"/>
            </w:tcMar>
            <w:vAlign w:val="center"/>
          </w:tcPr>
          <w:p>
            <w:pPr>
              <w:spacing w:before="0" w:after="0"/>
              <w:jc w:val="left"/>
            </w:pPr>
            <w:r>
              <w:rPr>
                <w:rFonts w:ascii="Calibri" w:hAnsi="Calibri"/>
                <w:color w:val="1E293B"/>
                <w:sz w:val="18"/>
              </w:rPr>
              <w:t>BUG_021 (Currency change crashes tab); BUG_025 (Green/Pink quantity crash).</w:t>
            </w:r>
          </w:p>
        </w:tc>
      </w:tr>
      <w:tr>
        <w:tc>
          <w:tcPr>
            <w:tcW w:type="dxa" w:w="2160"/>
            <w:shd w:fill="FFFFFF"/>
            <w:tcMar>
              <w:top w:w="100" w:type="dxa"/>
              <w:bottom w:w="100" w:type="dxa"/>
              <w:left w:w="140" w:type="dxa"/>
              <w:right w:w="140" w:type="dxa"/>
            </w:tcMar>
            <w:vAlign w:val="center"/>
            <w:shd w:fill="FFEDD5"/>
          </w:tcPr>
          <w:p>
            <w:pPr>
              <w:spacing w:before="0" w:after="0"/>
              <w:jc w:val="center"/>
            </w:pPr>
            <w:r>
              <w:rPr>
                <w:rFonts w:ascii="Calibri" w:hAnsi="Calibri"/>
                <w:b/>
                <w:color w:val="9A3412"/>
                <w:sz w:val="18"/>
              </w:rPr>
              <w:t>Critical</w:t>
            </w:r>
          </w:p>
        </w:tc>
        <w:tc>
          <w:tcPr>
            <w:tcW w:type="dxa" w:w="4320"/>
            <w:shd w:fill="FFFFFF"/>
            <w:tcMar>
              <w:top w:w="100" w:type="dxa"/>
              <w:bottom w:w="100" w:type="dxa"/>
              <w:left w:w="140" w:type="dxa"/>
              <w:right w:w="140" w:type="dxa"/>
            </w:tcMar>
            <w:vAlign w:val="center"/>
          </w:tcPr>
          <w:p>
            <w:pPr>
              <w:spacing w:before="0" w:after="0"/>
              <w:jc w:val="left"/>
            </w:pPr>
            <w:r>
              <w:rPr>
                <w:rFonts w:ascii="Calibri" w:hAnsi="Calibri"/>
                <w:color w:val="1E293B"/>
                <w:sz w:val="18"/>
              </w:rPr>
              <w:t>Major functionality is unusable and there is no practical workaround; high financial or transactional error.</w:t>
            </w:r>
          </w:p>
        </w:tc>
        <w:tc>
          <w:tcPr>
            <w:tcW w:type="dxa" w:w="2880"/>
            <w:shd w:fill="FFFFFF"/>
            <w:tcMar>
              <w:top w:w="100" w:type="dxa"/>
              <w:bottom w:w="100" w:type="dxa"/>
              <w:left w:w="140" w:type="dxa"/>
              <w:right w:w="140" w:type="dxa"/>
            </w:tcMar>
            <w:vAlign w:val="center"/>
          </w:tcPr>
          <w:p>
            <w:pPr>
              <w:spacing w:before="0" w:after="0"/>
              <w:jc w:val="left"/>
            </w:pPr>
            <w:r>
              <w:rPr>
                <w:rFonts w:ascii="Calibri" w:hAnsi="Calibri"/>
                <w:color w:val="1E293B"/>
                <w:sz w:val="18"/>
              </w:rPr>
              <w:t>BUG_002 ($100 cart markup); BUG_022 (Results-per-page crash); BUG_023 (Comment crash); BUG_024 (Password crash).</w:t>
            </w:r>
          </w:p>
        </w:tc>
      </w:tr>
      <w:tr>
        <w:tc>
          <w:tcPr>
            <w:tcW w:type="dxa" w:w="2160"/>
            <w:shd w:fill="F1F5F9"/>
            <w:tcMar>
              <w:top w:w="100" w:type="dxa"/>
              <w:bottom w:w="100" w:type="dxa"/>
              <w:left w:w="140" w:type="dxa"/>
              <w:right w:w="140" w:type="dxa"/>
            </w:tcMar>
            <w:vAlign w:val="center"/>
            <w:shd w:fill="FEF9C3"/>
          </w:tcPr>
          <w:p>
            <w:pPr>
              <w:spacing w:before="0" w:after="0"/>
              <w:jc w:val="center"/>
            </w:pPr>
            <w:r>
              <w:rPr>
                <w:rFonts w:ascii="Calibri" w:hAnsi="Calibri"/>
                <w:b/>
                <w:color w:val="854D0E"/>
                <w:sz w:val="18"/>
              </w:rPr>
              <w:t>Major</w:t>
            </w:r>
          </w:p>
        </w:tc>
        <w:tc>
          <w:tcPr>
            <w:tcW w:type="dxa" w:w="4320"/>
            <w:shd w:fill="F1F5F9"/>
            <w:tcMar>
              <w:top w:w="100" w:type="dxa"/>
              <w:bottom w:w="100" w:type="dxa"/>
              <w:left w:w="140" w:type="dxa"/>
              <w:right w:w="140" w:type="dxa"/>
            </w:tcMar>
            <w:vAlign w:val="center"/>
          </w:tcPr>
          <w:p>
            <w:pPr>
              <w:spacing w:before="0" w:after="0"/>
              <w:jc w:val="left"/>
            </w:pPr>
            <w:r>
              <w:rPr>
                <w:rFonts w:ascii="Calibri" w:hAnsi="Calibri"/>
                <w:color w:val="1E293B"/>
                <w:sz w:val="18"/>
              </w:rPr>
              <w:t>Important functionality is affected; feature operates incorrectly or hangs, but partial workarounds exist.</w:t>
            </w:r>
          </w:p>
        </w:tc>
        <w:tc>
          <w:tcPr>
            <w:tcW w:type="dxa" w:w="2880"/>
            <w:shd w:fill="F1F5F9"/>
            <w:tcMar>
              <w:top w:w="100" w:type="dxa"/>
              <w:bottom w:w="100" w:type="dxa"/>
              <w:left w:w="140" w:type="dxa"/>
              <w:right w:w="140" w:type="dxa"/>
            </w:tcMar>
            <w:vAlign w:val="center"/>
          </w:tcPr>
          <w:p>
            <w:pPr>
              <w:spacing w:before="0" w:after="0"/>
              <w:jc w:val="left"/>
            </w:pPr>
            <w:r>
              <w:rPr>
                <w:rFonts w:ascii="Calibri" w:hAnsi="Calibri"/>
                <w:color w:val="1E293B"/>
                <w:sz w:val="18"/>
              </w:rPr>
              <w:t>BUG_001 (Cart quantity locked at 2); BUG_003 (Broken manufacturer link); BUG_004 (Price filter); BUG_016, 017, 018, 019.</w:t>
            </w:r>
          </w:p>
        </w:tc>
      </w:tr>
      <w:tr>
        <w:tc>
          <w:tcPr>
            <w:tcW w:type="dxa" w:w="2160"/>
            <w:shd w:fill="FFFFFF"/>
            <w:tcMar>
              <w:top w:w="100" w:type="dxa"/>
              <w:bottom w:w="100" w:type="dxa"/>
              <w:left w:w="140" w:type="dxa"/>
              <w:right w:w="140" w:type="dxa"/>
            </w:tcMar>
            <w:vAlign w:val="center"/>
            <w:shd w:fill="EFF6FF"/>
          </w:tcPr>
          <w:p>
            <w:pPr>
              <w:spacing w:before="0" w:after="0"/>
              <w:jc w:val="center"/>
            </w:pPr>
            <w:r>
              <w:rPr>
                <w:rFonts w:ascii="Calibri" w:hAnsi="Calibri"/>
                <w:b/>
                <w:color w:val="1E40AF"/>
                <w:sz w:val="18"/>
              </w:rPr>
              <w:t>Minor</w:t>
            </w:r>
          </w:p>
        </w:tc>
        <w:tc>
          <w:tcPr>
            <w:tcW w:type="dxa" w:w="4320"/>
            <w:shd w:fill="FFFFFF"/>
            <w:tcMar>
              <w:top w:w="100" w:type="dxa"/>
              <w:bottom w:w="100" w:type="dxa"/>
              <w:left w:w="140" w:type="dxa"/>
              <w:right w:w="140" w:type="dxa"/>
            </w:tcMar>
            <w:vAlign w:val="center"/>
          </w:tcPr>
          <w:p>
            <w:pPr>
              <w:spacing w:before="0" w:after="0"/>
              <w:jc w:val="left"/>
            </w:pPr>
            <w:r>
              <w:rPr>
                <w:rFonts w:ascii="Calibri" w:hAnsi="Calibri"/>
                <w:color w:val="1E293B"/>
                <w:sz w:val="18"/>
              </w:rPr>
              <w:t>Low-impact, cosmetic, formatting, or typographical flaw; core transaction completes without obstruction.</w:t>
            </w:r>
          </w:p>
        </w:tc>
        <w:tc>
          <w:tcPr>
            <w:tcW w:type="dxa" w:w="2880"/>
            <w:shd w:fill="FFFFFF"/>
            <w:tcMar>
              <w:top w:w="100" w:type="dxa"/>
              <w:bottom w:w="100" w:type="dxa"/>
              <w:left w:w="140" w:type="dxa"/>
              <w:right w:w="140" w:type="dxa"/>
            </w:tcMar>
            <w:vAlign w:val="center"/>
          </w:tcPr>
          <w:p>
            <w:pPr>
              <w:spacing w:before="0" w:after="0"/>
              <w:jc w:val="left"/>
            </w:pPr>
            <w:r>
              <w:rPr>
                <w:rFonts w:ascii="Calibri" w:hAnsi="Calibri"/>
                <w:color w:val="1E293B"/>
                <w:sz w:val="18"/>
              </w:rPr>
              <w:t>BUG_005 (Twitter URL); BUG_006 (Image cut-off); BUG_007 (Sign In button); BUG_008-015; BUG_020 (MySpace).</w:t>
            </w:r>
          </w:p>
        </w:tc>
      </w:tr>
    </w:tbl>
    <w:p>
      <w:pPr>
        <w:spacing w:after="200"/>
      </w:pPr>
    </w:p>
    <w:p>
      <w:pPr>
        <w:keepNext/>
        <w:spacing w:before="360" w:after="120"/>
      </w:pPr>
      <w:r>
        <w:rPr>
          <w:rFonts w:ascii="Calibri" w:hAnsi="Calibri"/>
          <w:b/>
          <w:color w:val="1B365D"/>
          <w:sz w:val="32"/>
        </w:rPr>
        <w:t>9. Defect Priority Definitions</w:t>
      </w:r>
    </w:p>
    <w:p>
      <w:pPr>
        <w:spacing w:before="0" w:after="80" w:line="276" w:lineRule="auto"/>
      </w:pPr>
      <w:r>
        <w:rPr>
          <w:rFonts w:ascii="Calibri" w:hAnsi="Calibri"/>
          <w:color w:val="1E293B"/>
          <w:sz w:val="20"/>
        </w:rPr>
        <w:t>Priority defines the business urgency with which the engineering team must address, resolve, and deploy fixes for a logged defect: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2160"/>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Priority Level</w:t>
            </w:r>
          </w:p>
        </w:tc>
        <w:tc>
          <w:tcPr>
            <w:tcW w:type="dxa" w:w="4320"/>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Urgency Definition &amp; Remediation Window</w:t>
            </w:r>
          </w:p>
        </w:tc>
        <w:tc>
          <w:tcPr>
            <w:tcW w:type="dxa" w:w="2880"/>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Assigned Defects Count</w:t>
            </w:r>
          </w:p>
        </w:tc>
      </w:tr>
      <w:tr>
        <w:tc>
          <w:tcPr>
            <w:tcW w:type="dxa" w:w="2160"/>
            <w:shd w:fill="F1F5F9"/>
            <w:tcMar>
              <w:top w:w="100" w:type="dxa"/>
              <w:bottom w:w="100" w:type="dxa"/>
              <w:left w:w="140" w:type="dxa"/>
              <w:right w:w="140" w:type="dxa"/>
            </w:tcMar>
            <w:vAlign w:val="center"/>
            <w:shd w:fill="FEE2E2"/>
          </w:tcPr>
          <w:p>
            <w:pPr>
              <w:spacing w:before="0" w:after="0"/>
              <w:jc w:val="center"/>
            </w:pPr>
            <w:r>
              <w:rPr>
                <w:rFonts w:ascii="Calibri" w:hAnsi="Calibri"/>
                <w:b/>
                <w:color w:val="991B1B"/>
                <w:sz w:val="18"/>
              </w:rPr>
              <w:t>P0 – Blocker</w:t>
            </w:r>
          </w:p>
        </w:tc>
        <w:tc>
          <w:tcPr>
            <w:tcW w:type="dxa" w:w="4320"/>
            <w:shd w:fill="F1F5F9"/>
            <w:tcMar>
              <w:top w:w="100" w:type="dxa"/>
              <w:bottom w:w="100" w:type="dxa"/>
              <w:left w:w="140" w:type="dxa"/>
              <w:right w:w="140" w:type="dxa"/>
            </w:tcMar>
            <w:vAlign w:val="center"/>
          </w:tcPr>
          <w:p>
            <w:pPr>
              <w:spacing w:before="0" w:after="0"/>
              <w:jc w:val="left"/>
            </w:pPr>
            <w:r>
              <w:rPr>
                <w:rFonts w:ascii="Calibri" w:hAnsi="Calibri"/>
                <w:color w:val="1E293B"/>
                <w:sz w:val="18"/>
              </w:rPr>
              <w:t>Immediate showstopper; resolution required within 4 hours. Blocks release or key testing cycles.</w:t>
            </w:r>
          </w:p>
        </w:tc>
        <w:tc>
          <w:tcPr>
            <w:tcW w:type="dxa" w:w="2880"/>
            <w:shd w:fill="F1F5F9"/>
            <w:tcMar>
              <w:top w:w="100" w:type="dxa"/>
              <w:bottom w:w="100" w:type="dxa"/>
              <w:left w:w="140" w:type="dxa"/>
              <w:right w:w="140" w:type="dxa"/>
            </w:tcMar>
            <w:vAlign w:val="center"/>
          </w:tcPr>
          <w:p>
            <w:pPr>
              <w:spacing w:before="0" w:after="0"/>
              <w:jc w:val="center"/>
            </w:pPr>
            <w:r>
              <w:rPr>
                <w:rFonts w:ascii="Calibri" w:hAnsi="Calibri"/>
                <w:color w:val="1E293B"/>
                <w:sz w:val="18"/>
              </w:rPr>
              <w:t>2 Defects (BUG_021, BUG_025)</w:t>
            </w:r>
          </w:p>
        </w:tc>
      </w:tr>
      <w:tr>
        <w:tc>
          <w:tcPr>
            <w:tcW w:type="dxa" w:w="2160"/>
            <w:shd w:fill="FFFFFF"/>
            <w:tcMar>
              <w:top w:w="100" w:type="dxa"/>
              <w:bottom w:w="100" w:type="dxa"/>
              <w:left w:w="140" w:type="dxa"/>
              <w:right w:w="140" w:type="dxa"/>
            </w:tcMar>
            <w:vAlign w:val="center"/>
            <w:shd w:fill="FFEDD5"/>
          </w:tcPr>
          <w:p>
            <w:pPr>
              <w:spacing w:before="0" w:after="0"/>
              <w:jc w:val="center"/>
            </w:pPr>
            <w:r>
              <w:rPr>
                <w:rFonts w:ascii="Calibri" w:hAnsi="Calibri"/>
                <w:b/>
                <w:color w:val="9A3412"/>
                <w:sz w:val="18"/>
              </w:rPr>
              <w:t>P1 – High</w:t>
            </w:r>
          </w:p>
        </w:tc>
        <w:tc>
          <w:tcPr>
            <w:tcW w:type="dxa" w:w="4320"/>
            <w:shd w:fill="FFFFFF"/>
            <w:tcMar>
              <w:top w:w="100" w:type="dxa"/>
              <w:bottom w:w="100" w:type="dxa"/>
              <w:left w:w="140" w:type="dxa"/>
              <w:right w:w="140" w:type="dxa"/>
            </w:tcMar>
            <w:vAlign w:val="center"/>
          </w:tcPr>
          <w:p>
            <w:pPr>
              <w:spacing w:before="0" w:after="0"/>
              <w:jc w:val="left"/>
            </w:pPr>
            <w:r>
              <w:rPr>
                <w:rFonts w:ascii="Calibri" w:hAnsi="Calibri"/>
                <w:color w:val="1E293B"/>
                <w:sz w:val="18"/>
              </w:rPr>
              <w:t>Critical defect affecting core conversion, checkout calculations, or major loaders; fix within 24 hours.</w:t>
            </w:r>
          </w:p>
        </w:tc>
        <w:tc>
          <w:tcPr>
            <w:tcW w:type="dxa" w:w="2880"/>
            <w:shd w:fill="FFFFFF"/>
            <w:tcMar>
              <w:top w:w="100" w:type="dxa"/>
              <w:bottom w:w="100" w:type="dxa"/>
              <w:left w:w="140" w:type="dxa"/>
              <w:right w:w="140" w:type="dxa"/>
            </w:tcMar>
            <w:vAlign w:val="center"/>
          </w:tcPr>
          <w:p>
            <w:pPr>
              <w:spacing w:before="0" w:after="0"/>
              <w:jc w:val="center"/>
            </w:pPr>
            <w:r>
              <w:rPr>
                <w:rFonts w:ascii="Calibri" w:hAnsi="Calibri"/>
                <w:color w:val="1E293B"/>
                <w:sz w:val="18"/>
              </w:rPr>
              <w:t>8 Defects (BUG_001, BUG_002, BUG_016, BUG_017, BUG_019, BUG_022, BUG_023, BUG_024)</w:t>
            </w:r>
          </w:p>
        </w:tc>
      </w:tr>
      <w:tr>
        <w:tc>
          <w:tcPr>
            <w:tcW w:type="dxa" w:w="2160"/>
            <w:shd w:fill="F1F5F9"/>
            <w:tcMar>
              <w:top w:w="100" w:type="dxa"/>
              <w:bottom w:w="100" w:type="dxa"/>
              <w:left w:w="140" w:type="dxa"/>
              <w:right w:w="140" w:type="dxa"/>
            </w:tcMar>
            <w:vAlign w:val="center"/>
            <w:shd w:fill="FEF9C3"/>
          </w:tcPr>
          <w:p>
            <w:pPr>
              <w:spacing w:before="0" w:after="0"/>
              <w:jc w:val="center"/>
            </w:pPr>
            <w:r>
              <w:rPr>
                <w:rFonts w:ascii="Calibri" w:hAnsi="Calibri"/>
                <w:b/>
                <w:color w:val="854D0E"/>
                <w:sz w:val="18"/>
              </w:rPr>
              <w:t>P2 – Medium</w:t>
            </w:r>
          </w:p>
        </w:tc>
        <w:tc>
          <w:tcPr>
            <w:tcW w:type="dxa" w:w="4320"/>
            <w:shd w:fill="F1F5F9"/>
            <w:tcMar>
              <w:top w:w="100" w:type="dxa"/>
              <w:bottom w:w="100" w:type="dxa"/>
              <w:left w:w="140" w:type="dxa"/>
              <w:right w:w="140" w:type="dxa"/>
            </w:tcMar>
            <w:vAlign w:val="center"/>
          </w:tcPr>
          <w:p>
            <w:pPr>
              <w:spacing w:before="0" w:after="0"/>
              <w:jc w:val="left"/>
            </w:pPr>
            <w:r>
              <w:rPr>
                <w:rFonts w:ascii="Calibri" w:hAnsi="Calibri"/>
                <w:color w:val="1E293B"/>
                <w:sz w:val="18"/>
              </w:rPr>
              <w:t>Important functionality defect with potential workaround; fix scheduled within current sprint (3-5 days).</w:t>
            </w:r>
          </w:p>
        </w:tc>
        <w:tc>
          <w:tcPr>
            <w:tcW w:type="dxa" w:w="2880"/>
            <w:shd w:fill="F1F5F9"/>
            <w:tcMar>
              <w:top w:w="100" w:type="dxa"/>
              <w:bottom w:w="100" w:type="dxa"/>
              <w:left w:w="140" w:type="dxa"/>
              <w:right w:w="140" w:type="dxa"/>
            </w:tcMar>
            <w:vAlign w:val="center"/>
          </w:tcPr>
          <w:p>
            <w:pPr>
              <w:spacing w:before="0" w:after="0"/>
              <w:jc w:val="center"/>
            </w:pPr>
            <w:r>
              <w:rPr>
                <w:rFonts w:ascii="Calibri" w:hAnsi="Calibri"/>
                <w:color w:val="1E293B"/>
                <w:sz w:val="18"/>
              </w:rPr>
              <w:t>4 Defects (BUG_003, BUG_004, BUG_013, BUG_018)</w:t>
            </w:r>
          </w:p>
        </w:tc>
      </w:tr>
      <w:tr>
        <w:tc>
          <w:tcPr>
            <w:tcW w:type="dxa" w:w="2160"/>
            <w:shd w:fill="FFFFFF"/>
            <w:tcMar>
              <w:top w:w="100" w:type="dxa"/>
              <w:bottom w:w="100" w:type="dxa"/>
              <w:left w:w="140" w:type="dxa"/>
              <w:right w:w="140" w:type="dxa"/>
            </w:tcMar>
            <w:vAlign w:val="center"/>
            <w:shd w:fill="EFF6FF"/>
          </w:tcPr>
          <w:p>
            <w:pPr>
              <w:spacing w:before="0" w:after="0"/>
              <w:jc w:val="center"/>
            </w:pPr>
            <w:r>
              <w:rPr>
                <w:rFonts w:ascii="Calibri" w:hAnsi="Calibri"/>
                <w:b/>
                <w:color w:val="1E40AF"/>
                <w:sz w:val="18"/>
              </w:rPr>
              <w:t>P3 – Low</w:t>
            </w:r>
          </w:p>
        </w:tc>
        <w:tc>
          <w:tcPr>
            <w:tcW w:type="dxa" w:w="4320"/>
            <w:shd w:fill="FFFFFF"/>
            <w:tcMar>
              <w:top w:w="100" w:type="dxa"/>
              <w:bottom w:w="100" w:type="dxa"/>
              <w:left w:w="140" w:type="dxa"/>
              <w:right w:w="140" w:type="dxa"/>
            </w:tcMar>
            <w:vAlign w:val="center"/>
          </w:tcPr>
          <w:p>
            <w:pPr>
              <w:spacing w:before="0" w:after="0"/>
              <w:jc w:val="left"/>
            </w:pPr>
            <w:r>
              <w:rPr>
                <w:rFonts w:ascii="Calibri" w:hAnsi="Calibri"/>
                <w:color w:val="1E293B"/>
                <w:sz w:val="18"/>
              </w:rPr>
              <w:t>Cosmetic, alignment, typographical, or minor social integration issue; fix in upcoming maintenance backlog.</w:t>
            </w:r>
          </w:p>
        </w:tc>
        <w:tc>
          <w:tcPr>
            <w:tcW w:type="dxa" w:w="2880"/>
            <w:shd w:fill="FFFFFF"/>
            <w:tcMar>
              <w:top w:w="100" w:type="dxa"/>
              <w:bottom w:w="100" w:type="dxa"/>
              <w:left w:w="140" w:type="dxa"/>
              <w:right w:w="140" w:type="dxa"/>
            </w:tcMar>
            <w:vAlign w:val="center"/>
          </w:tcPr>
          <w:p>
            <w:pPr>
              <w:spacing w:before="0" w:after="0"/>
              <w:jc w:val="center"/>
            </w:pPr>
            <w:r>
              <w:rPr>
                <w:rFonts w:ascii="Calibri" w:hAnsi="Calibri"/>
                <w:color w:val="1E293B"/>
                <w:sz w:val="18"/>
              </w:rPr>
              <w:t>11 Defects (BUG_005, BUG_006, BUG_007, BUG_008, BUG_009, BUG_010, BUG_011, BUG_012, BUG_014, BUG_015, BUG_020)</w:t>
            </w:r>
          </w:p>
        </w:tc>
      </w:tr>
    </w:tbl>
    <w:p>
      <w:pPr>
        <w:spacing w:after="200"/>
      </w:pPr>
    </w:p>
    <w:p>
      <w:pPr>
        <w:keepNext/>
        <w:spacing w:before="360" w:after="120"/>
      </w:pPr>
      <w:r>
        <w:rPr>
          <w:rFonts w:ascii="Calibri" w:hAnsi="Calibri"/>
          <w:b/>
          <w:color w:val="1B365D"/>
          <w:sz w:val="32"/>
        </w:rPr>
        <w:t>10. Testing Entry Criteria</w:t>
      </w:r>
    </w:p>
    <w:p>
      <w:pPr>
        <w:spacing w:before="0" w:after="80" w:line="276" w:lineRule="auto"/>
      </w:pPr>
      <w:r>
        <w:rPr>
          <w:rFonts w:ascii="Calibri" w:hAnsi="Calibri"/>
          <w:color w:val="1E293B"/>
          <w:sz w:val="20"/>
        </w:rPr>
        <w:t>Formal testing commenced only upon fulfilling all predefined Entry Criteria:</w:t>
      </w:r>
    </w:p>
    <w:p>
      <w:pPr>
        <w:pStyle w:val="ListBullet"/>
        <w:spacing w:before="0" w:after="40" w:line="276" w:lineRule="auto"/>
      </w:pPr>
      <w:r>
        <w:rPr>
          <w:rFonts w:ascii="Calibri" w:hAnsi="Calibri"/>
          <w:b/>
          <w:color w:val="1B365D"/>
          <w:sz w:val="20"/>
        </w:rPr>
        <w:t xml:space="preserve">Website Accessibility: </w:t>
      </w:r>
      <w:r>
        <w:rPr>
          <w:rFonts w:ascii="Calibri" w:hAnsi="Calibri"/>
          <w:color w:val="1E293B"/>
          <w:sz w:val="20"/>
        </w:rPr>
        <w:t>The AcademyBugs application (https://academybugs.com/find-bugs/) is fully accessible via public HTTP/S with zero DNS or hosting downtime.</w:t>
      </w:r>
    </w:p>
    <w:p>
      <w:pPr>
        <w:pStyle w:val="ListBullet"/>
        <w:spacing w:before="0" w:after="40" w:line="276" w:lineRule="auto"/>
      </w:pPr>
      <w:r>
        <w:rPr>
          <w:rFonts w:ascii="Calibri" w:hAnsi="Calibri"/>
          <w:b/>
          <w:color w:val="1B365D"/>
          <w:sz w:val="20"/>
        </w:rPr>
        <w:t xml:space="preserve">Test Environment Ready: </w:t>
      </w:r>
      <w:r>
        <w:rPr>
          <w:rFonts w:ascii="Calibri" w:hAnsi="Calibri"/>
          <w:color w:val="1E293B"/>
          <w:sz w:val="20"/>
        </w:rPr>
        <w:t>Windows 11 testing workstation is provisioned with verified, updated installations of Google Chrome, Mozilla Firefox, and Microsoft Edge.</w:t>
      </w:r>
    </w:p>
    <w:p>
      <w:pPr>
        <w:pStyle w:val="ListBullet"/>
        <w:spacing w:before="0" w:after="40" w:line="276" w:lineRule="auto"/>
      </w:pPr>
      <w:r>
        <w:rPr>
          <w:rFonts w:ascii="Calibri" w:hAnsi="Calibri"/>
          <w:b/>
          <w:color w:val="1B365D"/>
          <w:sz w:val="20"/>
        </w:rPr>
        <w:t xml:space="preserve">Test Cases Prepared &amp; Reviewed: </w:t>
      </w:r>
      <w:r>
        <w:rPr>
          <w:rFonts w:ascii="Calibri" w:hAnsi="Calibri"/>
          <w:color w:val="1E293B"/>
          <w:sz w:val="20"/>
        </w:rPr>
        <w:t>Comprehensive suite of 26 Test Scenarios and 50 Test Cases developed, peer-reviewed, and baselined in the Excel workbook.</w:t>
      </w:r>
    </w:p>
    <w:p>
      <w:pPr>
        <w:pStyle w:val="ListBullet"/>
        <w:spacing w:before="0" w:after="40" w:line="276" w:lineRule="auto"/>
      </w:pPr>
      <w:r>
        <w:rPr>
          <w:rFonts w:ascii="Calibri" w:hAnsi="Calibri"/>
          <w:b/>
          <w:color w:val="1B365D"/>
          <w:sz w:val="20"/>
        </w:rPr>
        <w:t xml:space="preserve">Test Data Configured: </w:t>
      </w:r>
      <w:r>
        <w:rPr>
          <w:rFonts w:ascii="Calibri" w:hAnsi="Calibri"/>
          <w:color w:val="1E293B"/>
          <w:sz w:val="20"/>
        </w:rPr>
        <w:t>Standardized dummy customer credentials, addresses, and query datasets compiled and validated.</w:t>
      </w:r>
    </w:p>
    <w:p>
      <w:pPr>
        <w:pStyle w:val="ListBullet"/>
        <w:spacing w:before="0" w:after="40" w:line="276" w:lineRule="auto"/>
      </w:pPr>
      <w:r>
        <w:rPr>
          <w:rFonts w:ascii="Calibri" w:hAnsi="Calibri"/>
          <w:b/>
          <w:color w:val="1B365D"/>
          <w:sz w:val="20"/>
        </w:rPr>
        <w:t xml:space="preserve">Defect Management Tracking Ready: </w:t>
      </w:r>
      <w:r>
        <w:rPr>
          <w:rFonts w:ascii="Calibri" w:hAnsi="Calibri"/>
          <w:color w:val="1E293B"/>
          <w:sz w:val="20"/>
        </w:rPr>
        <w:t>Defect reporting template with exact classification schemas, severity metrics, and priority queues established.</w:t>
      </w:r>
    </w:p>
    <w:p>
      <w:pPr>
        <w:keepNext/>
        <w:spacing w:before="360" w:after="120"/>
      </w:pPr>
      <w:r>
        <w:rPr>
          <w:rFonts w:ascii="Calibri" w:hAnsi="Calibri"/>
          <w:b/>
          <w:color w:val="1B365D"/>
          <w:sz w:val="32"/>
        </w:rPr>
        <w:t>11. Testing Exit Criteria</w:t>
      </w:r>
    </w:p>
    <w:p>
      <w:pPr>
        <w:spacing w:before="0" w:after="80" w:line="276" w:lineRule="auto"/>
      </w:pPr>
      <w:r>
        <w:rPr>
          <w:rFonts w:ascii="Calibri" w:hAnsi="Calibri"/>
          <w:color w:val="1E293B"/>
          <w:sz w:val="20"/>
        </w:rPr>
        <w:t>Testing execution was formally concluded upon satisfying the following stringent quality gates:</w:t>
      </w:r>
    </w:p>
    <w:p>
      <w:pPr>
        <w:pStyle w:val="ListBullet"/>
        <w:spacing w:before="0" w:after="40" w:line="276" w:lineRule="auto"/>
      </w:pPr>
      <w:r>
        <w:rPr>
          <w:rFonts w:ascii="Calibri" w:hAnsi="Calibri"/>
          <w:b/>
          <w:color w:val="1B365D"/>
          <w:sz w:val="20"/>
        </w:rPr>
        <w:t xml:space="preserve">100% Test Case Execution: </w:t>
      </w:r>
      <w:r>
        <w:rPr>
          <w:rFonts w:ascii="Calibri" w:hAnsi="Calibri"/>
          <w:color w:val="1E293B"/>
          <w:sz w:val="20"/>
        </w:rPr>
        <w:t>All 50 planned manual test cases executed completely with actual outcomes meticulously recorded.</w:t>
      </w:r>
    </w:p>
    <w:p>
      <w:pPr>
        <w:pStyle w:val="ListBullet"/>
        <w:spacing w:before="0" w:after="40" w:line="276" w:lineRule="auto"/>
      </w:pPr>
      <w:r>
        <w:rPr>
          <w:rFonts w:ascii="Calibri" w:hAnsi="Calibri"/>
          <w:b/>
          <w:color w:val="1B365D"/>
          <w:sz w:val="20"/>
        </w:rPr>
        <w:t xml:space="preserve">Complete Planted Bug Verification: </w:t>
      </w:r>
      <w:r>
        <w:rPr>
          <w:rFonts w:ascii="Calibri" w:hAnsi="Calibri"/>
          <w:color w:val="1E293B"/>
          <w:sz w:val="20"/>
        </w:rPr>
        <w:t>All 25 planted defects systematically investigated, reproduced on the live system, and evidenced with step-by-step logs.</w:t>
      </w:r>
    </w:p>
    <w:p>
      <w:pPr>
        <w:pStyle w:val="ListBullet"/>
        <w:spacing w:before="0" w:after="40" w:line="276" w:lineRule="auto"/>
      </w:pPr>
      <w:r>
        <w:rPr>
          <w:rFonts w:ascii="Calibri" w:hAnsi="Calibri"/>
          <w:b/>
          <w:color w:val="1B365D"/>
          <w:sz w:val="20"/>
        </w:rPr>
        <w:t xml:space="preserve">Zero Unclassified Defects: </w:t>
      </w:r>
      <w:r>
        <w:rPr>
          <w:rFonts w:ascii="Calibri" w:hAnsi="Calibri"/>
          <w:color w:val="1E293B"/>
          <w:sz w:val="20"/>
        </w:rPr>
        <w:t>Every identified defect assigned an official category (Functional, Visual, Content, Performance, Crash), Severity, and Priority.</w:t>
      </w:r>
    </w:p>
    <w:p>
      <w:pPr>
        <w:pStyle w:val="ListBullet"/>
        <w:spacing w:before="0" w:after="40" w:line="276" w:lineRule="auto"/>
      </w:pPr>
      <w:r>
        <w:rPr>
          <w:rFonts w:ascii="Calibri" w:hAnsi="Calibri"/>
          <w:b/>
          <w:color w:val="1B365D"/>
          <w:sz w:val="20"/>
        </w:rPr>
        <w:t xml:space="preserve">Traceability Verification: </w:t>
      </w:r>
      <w:r>
        <w:rPr>
          <w:rFonts w:ascii="Calibri" w:hAnsi="Calibri"/>
          <w:color w:val="1E293B"/>
          <w:sz w:val="20"/>
        </w:rPr>
        <w:t>100% two-way traceability established linking Scenarios, Test Cases, and Defect Reports with zero dangling IDs.</w:t>
      </w:r>
    </w:p>
    <w:p>
      <w:pPr>
        <w:pStyle w:val="ListBullet"/>
        <w:spacing w:before="0" w:after="40" w:line="276" w:lineRule="auto"/>
      </w:pPr>
      <w:r>
        <w:rPr>
          <w:rFonts w:ascii="Calibri" w:hAnsi="Calibri"/>
          <w:b/>
          <w:color w:val="1B365D"/>
          <w:sz w:val="20"/>
        </w:rPr>
        <w:t xml:space="preserve">Deliverables Finalized: </w:t>
      </w:r>
      <w:r>
        <w:rPr>
          <w:rFonts w:ascii="Calibri" w:hAnsi="Calibri"/>
          <w:color w:val="1E293B"/>
          <w:sz w:val="20"/>
        </w:rPr>
        <w:t>Excel Workbook (AcademyBugs_Manual_Testing.xlsx) and Combined QA Report (AcademyBugs_Test_Plan_and_Report.docx) compiled and approved.</w:t>
      </w:r>
    </w:p>
    <w:p>
      <w:pPr>
        <w:keepNext/>
        <w:spacing w:before="360" w:after="120"/>
      </w:pPr>
      <w:r>
        <w:rPr>
          <w:rFonts w:ascii="Calibri" w:hAnsi="Calibri"/>
          <w:b/>
          <w:color w:val="1B365D"/>
          <w:sz w:val="32"/>
        </w:rPr>
        <w:t>12. Project Test Schedule &amp; Milestones</w:t>
      </w:r>
    </w:p>
    <w:p>
      <w:pPr>
        <w:spacing w:before="0" w:after="80" w:line="276" w:lineRule="auto"/>
      </w:pPr>
      <w:r>
        <w:rPr>
          <w:rFonts w:ascii="Calibri" w:hAnsi="Calibri"/>
          <w:color w:val="1E293B"/>
          <w:sz w:val="20"/>
        </w:rPr>
        <w:t>The project was executed across an intensive structured timeline following industry-standard QA milestone discipline:</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3600"/>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Testing Phase / Milestone Activity</w:t>
            </w:r>
          </w:p>
        </w:tc>
        <w:tc>
          <w:tcPr>
            <w:tcW w:type="dxa" w:w="1872"/>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Start Date</w:t>
            </w:r>
          </w:p>
        </w:tc>
        <w:tc>
          <w:tcPr>
            <w:tcW w:type="dxa" w:w="1872"/>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End Date</w:t>
            </w:r>
          </w:p>
        </w:tc>
        <w:tc>
          <w:tcPr>
            <w:tcW w:type="dxa" w:w="2016"/>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Status / Outcome</w:t>
            </w:r>
          </w:p>
        </w:tc>
      </w:tr>
      <w:tr>
        <w:tc>
          <w:tcPr>
            <w:tcW w:type="dxa" w:w="3600"/>
            <w:shd w:fill="F1F5F9"/>
            <w:tcMar>
              <w:top w:w="100" w:type="dxa"/>
              <w:bottom w:w="100" w:type="dxa"/>
              <w:left w:w="140" w:type="dxa"/>
              <w:right w:w="140" w:type="dxa"/>
            </w:tcMar>
            <w:vAlign w:val="center"/>
          </w:tcPr>
          <w:p>
            <w:pPr>
              <w:spacing w:before="0" w:after="0"/>
              <w:jc w:val="left"/>
            </w:pPr>
            <w:r>
              <w:rPr>
                <w:rFonts w:ascii="Calibri" w:hAnsi="Calibri"/>
                <w:b/>
                <w:color w:val="1B365D"/>
                <w:sz w:val="18"/>
              </w:rPr>
              <w:t>Test Plan Preparation &amp; Scope Alignment</w:t>
            </w:r>
          </w:p>
        </w:tc>
        <w:tc>
          <w:tcPr>
            <w:tcW w:type="dxa" w:w="1872"/>
            <w:shd w:fill="F1F5F9"/>
            <w:tcMar>
              <w:top w:w="100" w:type="dxa"/>
              <w:bottom w:w="100" w:type="dxa"/>
              <w:left w:w="140" w:type="dxa"/>
              <w:right w:w="140" w:type="dxa"/>
            </w:tcMar>
            <w:vAlign w:val="center"/>
          </w:tcPr>
          <w:p>
            <w:pPr>
              <w:spacing w:before="0" w:after="0"/>
              <w:jc w:val="center"/>
            </w:pPr>
            <w:r>
              <w:rPr>
                <w:rFonts w:ascii="Calibri" w:hAnsi="Calibri"/>
                <w:color w:val="1E293B"/>
                <w:sz w:val="18"/>
              </w:rPr>
              <w:t>12-Oct-2026</w:t>
            </w:r>
          </w:p>
        </w:tc>
        <w:tc>
          <w:tcPr>
            <w:tcW w:type="dxa" w:w="1872"/>
            <w:shd w:fill="F1F5F9"/>
            <w:tcMar>
              <w:top w:w="100" w:type="dxa"/>
              <w:bottom w:w="100" w:type="dxa"/>
              <w:left w:w="140" w:type="dxa"/>
              <w:right w:w="140" w:type="dxa"/>
            </w:tcMar>
            <w:vAlign w:val="center"/>
          </w:tcPr>
          <w:p>
            <w:pPr>
              <w:spacing w:before="0" w:after="0"/>
              <w:jc w:val="center"/>
            </w:pPr>
            <w:r>
              <w:rPr>
                <w:rFonts w:ascii="Calibri" w:hAnsi="Calibri"/>
                <w:color w:val="1E293B"/>
                <w:sz w:val="18"/>
              </w:rPr>
              <w:t>13-Oct-2026</w:t>
            </w:r>
          </w:p>
        </w:tc>
        <w:tc>
          <w:tcPr>
            <w:tcW w:type="dxa" w:w="2016"/>
            <w:shd w:fill="F1F5F9"/>
            <w:tcMar>
              <w:top w:w="100" w:type="dxa"/>
              <w:bottom w:w="100" w:type="dxa"/>
              <w:left w:w="140" w:type="dxa"/>
              <w:right w:w="140" w:type="dxa"/>
            </w:tcMar>
            <w:vAlign w:val="center"/>
            <w:shd w:fill="DCFCE7"/>
          </w:tcPr>
          <w:p>
            <w:pPr>
              <w:spacing w:before="0" w:after="0"/>
              <w:jc w:val="center"/>
            </w:pPr>
            <w:r>
              <w:rPr>
                <w:rFonts w:ascii="Calibri" w:hAnsi="Calibri"/>
                <w:b/>
                <w:color w:val="166534"/>
                <w:sz w:val="18"/>
              </w:rPr>
              <w:t>Completed</w:t>
            </w:r>
          </w:p>
        </w:tc>
      </w:tr>
      <w:tr>
        <w:tc>
          <w:tcPr>
            <w:tcW w:type="dxa" w:w="3600"/>
            <w:shd w:fill="FFFFFF"/>
            <w:tcMar>
              <w:top w:w="100" w:type="dxa"/>
              <w:bottom w:w="100" w:type="dxa"/>
              <w:left w:w="140" w:type="dxa"/>
              <w:right w:w="140" w:type="dxa"/>
            </w:tcMar>
            <w:vAlign w:val="center"/>
          </w:tcPr>
          <w:p>
            <w:pPr>
              <w:spacing w:before="0" w:after="0"/>
              <w:jc w:val="left"/>
            </w:pPr>
            <w:r>
              <w:rPr>
                <w:rFonts w:ascii="Calibri" w:hAnsi="Calibri"/>
                <w:b/>
                <w:color w:val="1B365D"/>
                <w:sz w:val="18"/>
              </w:rPr>
              <w:t>Test Scenario Preparation (TS_001 - TS_026)</w:t>
            </w:r>
          </w:p>
        </w:tc>
        <w:tc>
          <w:tcPr>
            <w:tcW w:type="dxa" w:w="1872"/>
            <w:shd w:fill="FFFFFF"/>
            <w:tcMar>
              <w:top w:w="100" w:type="dxa"/>
              <w:bottom w:w="100" w:type="dxa"/>
              <w:left w:w="140" w:type="dxa"/>
              <w:right w:w="140" w:type="dxa"/>
            </w:tcMar>
            <w:vAlign w:val="center"/>
          </w:tcPr>
          <w:p>
            <w:pPr>
              <w:spacing w:before="0" w:after="0"/>
              <w:jc w:val="center"/>
            </w:pPr>
            <w:r>
              <w:rPr>
                <w:rFonts w:ascii="Calibri" w:hAnsi="Calibri"/>
                <w:color w:val="1E293B"/>
                <w:sz w:val="18"/>
              </w:rPr>
              <w:t>14-Oct-2026</w:t>
            </w:r>
          </w:p>
        </w:tc>
        <w:tc>
          <w:tcPr>
            <w:tcW w:type="dxa" w:w="1872"/>
            <w:shd w:fill="FFFFFF"/>
            <w:tcMar>
              <w:top w:w="100" w:type="dxa"/>
              <w:bottom w:w="100" w:type="dxa"/>
              <w:left w:w="140" w:type="dxa"/>
              <w:right w:w="140" w:type="dxa"/>
            </w:tcMar>
            <w:vAlign w:val="center"/>
          </w:tcPr>
          <w:p>
            <w:pPr>
              <w:spacing w:before="0" w:after="0"/>
              <w:jc w:val="center"/>
            </w:pPr>
            <w:r>
              <w:rPr>
                <w:rFonts w:ascii="Calibri" w:hAnsi="Calibri"/>
                <w:color w:val="1E293B"/>
                <w:sz w:val="18"/>
              </w:rPr>
              <w:t>15-Oct-2026</w:t>
            </w:r>
          </w:p>
        </w:tc>
        <w:tc>
          <w:tcPr>
            <w:tcW w:type="dxa" w:w="2016"/>
            <w:shd w:fill="FFFFFF"/>
            <w:tcMar>
              <w:top w:w="100" w:type="dxa"/>
              <w:bottom w:w="100" w:type="dxa"/>
              <w:left w:w="140" w:type="dxa"/>
              <w:right w:w="140" w:type="dxa"/>
            </w:tcMar>
            <w:vAlign w:val="center"/>
            <w:shd w:fill="DCFCE7"/>
          </w:tcPr>
          <w:p>
            <w:pPr>
              <w:spacing w:before="0" w:after="0"/>
              <w:jc w:val="center"/>
            </w:pPr>
            <w:r>
              <w:rPr>
                <w:rFonts w:ascii="Calibri" w:hAnsi="Calibri"/>
                <w:b/>
                <w:color w:val="166534"/>
                <w:sz w:val="18"/>
              </w:rPr>
              <w:t>Completed</w:t>
            </w:r>
          </w:p>
        </w:tc>
      </w:tr>
      <w:tr>
        <w:tc>
          <w:tcPr>
            <w:tcW w:type="dxa" w:w="3600"/>
            <w:shd w:fill="F1F5F9"/>
            <w:tcMar>
              <w:top w:w="100" w:type="dxa"/>
              <w:bottom w:w="100" w:type="dxa"/>
              <w:left w:w="140" w:type="dxa"/>
              <w:right w:w="140" w:type="dxa"/>
            </w:tcMar>
            <w:vAlign w:val="center"/>
          </w:tcPr>
          <w:p>
            <w:pPr>
              <w:spacing w:before="0" w:after="0"/>
              <w:jc w:val="left"/>
            </w:pPr>
            <w:r>
              <w:rPr>
                <w:rFonts w:ascii="Calibri" w:hAnsi="Calibri"/>
                <w:b/>
                <w:color w:val="1B365D"/>
                <w:sz w:val="18"/>
              </w:rPr>
              <w:t>Test Case Preparation (TC_001 - TC_050)</w:t>
            </w:r>
          </w:p>
        </w:tc>
        <w:tc>
          <w:tcPr>
            <w:tcW w:type="dxa" w:w="1872"/>
            <w:shd w:fill="F1F5F9"/>
            <w:tcMar>
              <w:top w:w="100" w:type="dxa"/>
              <w:bottom w:w="100" w:type="dxa"/>
              <w:left w:w="140" w:type="dxa"/>
              <w:right w:w="140" w:type="dxa"/>
            </w:tcMar>
            <w:vAlign w:val="center"/>
          </w:tcPr>
          <w:p>
            <w:pPr>
              <w:spacing w:before="0" w:after="0"/>
              <w:jc w:val="center"/>
            </w:pPr>
            <w:r>
              <w:rPr>
                <w:rFonts w:ascii="Calibri" w:hAnsi="Calibri"/>
                <w:color w:val="1E293B"/>
                <w:sz w:val="18"/>
              </w:rPr>
              <w:t>16-Oct-2026</w:t>
            </w:r>
          </w:p>
        </w:tc>
        <w:tc>
          <w:tcPr>
            <w:tcW w:type="dxa" w:w="1872"/>
            <w:shd w:fill="F1F5F9"/>
            <w:tcMar>
              <w:top w:w="100" w:type="dxa"/>
              <w:bottom w:w="100" w:type="dxa"/>
              <w:left w:w="140" w:type="dxa"/>
              <w:right w:w="140" w:type="dxa"/>
            </w:tcMar>
            <w:vAlign w:val="center"/>
          </w:tcPr>
          <w:p>
            <w:pPr>
              <w:spacing w:before="0" w:after="0"/>
              <w:jc w:val="center"/>
            </w:pPr>
            <w:r>
              <w:rPr>
                <w:rFonts w:ascii="Calibri" w:hAnsi="Calibri"/>
                <w:color w:val="1E293B"/>
                <w:sz w:val="18"/>
              </w:rPr>
              <w:t>17-Oct-2026</w:t>
            </w:r>
          </w:p>
        </w:tc>
        <w:tc>
          <w:tcPr>
            <w:tcW w:type="dxa" w:w="2016"/>
            <w:shd w:fill="F1F5F9"/>
            <w:tcMar>
              <w:top w:w="100" w:type="dxa"/>
              <w:bottom w:w="100" w:type="dxa"/>
              <w:left w:w="140" w:type="dxa"/>
              <w:right w:w="140" w:type="dxa"/>
            </w:tcMar>
            <w:vAlign w:val="center"/>
            <w:shd w:fill="DCFCE7"/>
          </w:tcPr>
          <w:p>
            <w:pPr>
              <w:spacing w:before="0" w:after="0"/>
              <w:jc w:val="center"/>
            </w:pPr>
            <w:r>
              <w:rPr>
                <w:rFonts w:ascii="Calibri" w:hAnsi="Calibri"/>
                <w:b/>
                <w:color w:val="166534"/>
                <w:sz w:val="18"/>
              </w:rPr>
              <w:t>Completed</w:t>
            </w:r>
          </w:p>
        </w:tc>
      </w:tr>
      <w:tr>
        <w:tc>
          <w:tcPr>
            <w:tcW w:type="dxa" w:w="3600"/>
            <w:shd w:fill="FFFFFF"/>
            <w:tcMar>
              <w:top w:w="100" w:type="dxa"/>
              <w:bottom w:w="100" w:type="dxa"/>
              <w:left w:w="140" w:type="dxa"/>
              <w:right w:w="140" w:type="dxa"/>
            </w:tcMar>
            <w:vAlign w:val="center"/>
          </w:tcPr>
          <w:p>
            <w:pPr>
              <w:spacing w:before="0" w:after="0"/>
              <w:jc w:val="left"/>
            </w:pPr>
            <w:r>
              <w:rPr>
                <w:rFonts w:ascii="Calibri" w:hAnsi="Calibri"/>
                <w:b/>
                <w:color w:val="1B365D"/>
                <w:sz w:val="18"/>
              </w:rPr>
              <w:t>Baseline Functional &amp; Smoke Testing</w:t>
            </w:r>
          </w:p>
        </w:tc>
        <w:tc>
          <w:tcPr>
            <w:tcW w:type="dxa" w:w="1872"/>
            <w:shd w:fill="FFFFFF"/>
            <w:tcMar>
              <w:top w:w="100" w:type="dxa"/>
              <w:bottom w:w="100" w:type="dxa"/>
              <w:left w:w="140" w:type="dxa"/>
              <w:right w:w="140" w:type="dxa"/>
            </w:tcMar>
            <w:vAlign w:val="center"/>
          </w:tcPr>
          <w:p>
            <w:pPr>
              <w:spacing w:before="0" w:after="0"/>
              <w:jc w:val="center"/>
            </w:pPr>
            <w:r>
              <w:rPr>
                <w:rFonts w:ascii="Calibri" w:hAnsi="Calibri"/>
                <w:color w:val="1E293B"/>
                <w:sz w:val="18"/>
              </w:rPr>
              <w:t>18-Oct-2026</w:t>
            </w:r>
          </w:p>
        </w:tc>
        <w:tc>
          <w:tcPr>
            <w:tcW w:type="dxa" w:w="1872"/>
            <w:shd w:fill="FFFFFF"/>
            <w:tcMar>
              <w:top w:w="100" w:type="dxa"/>
              <w:bottom w:w="100" w:type="dxa"/>
              <w:left w:w="140" w:type="dxa"/>
              <w:right w:w="140" w:type="dxa"/>
            </w:tcMar>
            <w:vAlign w:val="center"/>
          </w:tcPr>
          <w:p>
            <w:pPr>
              <w:spacing w:before="0" w:after="0"/>
              <w:jc w:val="center"/>
            </w:pPr>
            <w:r>
              <w:rPr>
                <w:rFonts w:ascii="Calibri" w:hAnsi="Calibri"/>
                <w:color w:val="1E293B"/>
                <w:sz w:val="18"/>
              </w:rPr>
              <w:t>19-Oct-2026</w:t>
            </w:r>
          </w:p>
        </w:tc>
        <w:tc>
          <w:tcPr>
            <w:tcW w:type="dxa" w:w="2016"/>
            <w:shd w:fill="FFFFFF"/>
            <w:tcMar>
              <w:top w:w="100" w:type="dxa"/>
              <w:bottom w:w="100" w:type="dxa"/>
              <w:left w:w="140" w:type="dxa"/>
              <w:right w:w="140" w:type="dxa"/>
            </w:tcMar>
            <w:vAlign w:val="center"/>
            <w:shd w:fill="DCFCE7"/>
          </w:tcPr>
          <w:p>
            <w:pPr>
              <w:spacing w:before="0" w:after="0"/>
              <w:jc w:val="center"/>
            </w:pPr>
            <w:r>
              <w:rPr>
                <w:rFonts w:ascii="Calibri" w:hAnsi="Calibri"/>
                <w:b/>
                <w:color w:val="166534"/>
                <w:sz w:val="18"/>
              </w:rPr>
              <w:t>Completed (Pass)</w:t>
            </w:r>
          </w:p>
        </w:tc>
      </w:tr>
      <w:tr>
        <w:tc>
          <w:tcPr>
            <w:tcW w:type="dxa" w:w="3600"/>
            <w:shd w:fill="F1F5F9"/>
            <w:tcMar>
              <w:top w:w="100" w:type="dxa"/>
              <w:bottom w:w="100" w:type="dxa"/>
              <w:left w:w="140" w:type="dxa"/>
              <w:right w:w="140" w:type="dxa"/>
            </w:tcMar>
            <w:vAlign w:val="center"/>
          </w:tcPr>
          <w:p>
            <w:pPr>
              <w:spacing w:before="0" w:after="0"/>
              <w:jc w:val="left"/>
            </w:pPr>
            <w:r>
              <w:rPr>
                <w:rFonts w:ascii="Calibri" w:hAnsi="Calibri"/>
                <w:b/>
                <w:color w:val="1B365D"/>
                <w:sz w:val="18"/>
              </w:rPr>
              <w:t>Planted Bug Finding &amp; Reproduction Runs</w:t>
            </w:r>
          </w:p>
        </w:tc>
        <w:tc>
          <w:tcPr>
            <w:tcW w:type="dxa" w:w="1872"/>
            <w:shd w:fill="F1F5F9"/>
            <w:tcMar>
              <w:top w:w="100" w:type="dxa"/>
              <w:bottom w:w="100" w:type="dxa"/>
              <w:left w:w="140" w:type="dxa"/>
              <w:right w:w="140" w:type="dxa"/>
            </w:tcMar>
            <w:vAlign w:val="center"/>
          </w:tcPr>
          <w:p>
            <w:pPr>
              <w:spacing w:before="0" w:after="0"/>
              <w:jc w:val="center"/>
            </w:pPr>
            <w:r>
              <w:rPr>
                <w:rFonts w:ascii="Calibri" w:hAnsi="Calibri"/>
                <w:color w:val="1E293B"/>
                <w:sz w:val="18"/>
              </w:rPr>
              <w:t>20-Oct-2026</w:t>
            </w:r>
          </w:p>
        </w:tc>
        <w:tc>
          <w:tcPr>
            <w:tcW w:type="dxa" w:w="1872"/>
            <w:shd w:fill="F1F5F9"/>
            <w:tcMar>
              <w:top w:w="100" w:type="dxa"/>
              <w:bottom w:w="100" w:type="dxa"/>
              <w:left w:w="140" w:type="dxa"/>
              <w:right w:w="140" w:type="dxa"/>
            </w:tcMar>
            <w:vAlign w:val="center"/>
          </w:tcPr>
          <w:p>
            <w:pPr>
              <w:spacing w:before="0" w:after="0"/>
              <w:jc w:val="center"/>
            </w:pPr>
            <w:r>
              <w:rPr>
                <w:rFonts w:ascii="Calibri" w:hAnsi="Calibri"/>
                <w:color w:val="1E293B"/>
                <w:sz w:val="18"/>
              </w:rPr>
              <w:t>22-Oct-2026</w:t>
            </w:r>
          </w:p>
        </w:tc>
        <w:tc>
          <w:tcPr>
            <w:tcW w:type="dxa" w:w="2016"/>
            <w:shd w:fill="F1F5F9"/>
            <w:tcMar>
              <w:top w:w="100" w:type="dxa"/>
              <w:bottom w:w="100" w:type="dxa"/>
              <w:left w:w="140" w:type="dxa"/>
              <w:right w:w="140" w:type="dxa"/>
            </w:tcMar>
            <w:vAlign w:val="center"/>
            <w:shd w:fill="DCFCE7"/>
          </w:tcPr>
          <w:p>
            <w:pPr>
              <w:spacing w:before="0" w:after="0"/>
              <w:jc w:val="center"/>
            </w:pPr>
            <w:r>
              <w:rPr>
                <w:rFonts w:ascii="Calibri" w:hAnsi="Calibri"/>
                <w:b/>
                <w:color w:val="166534"/>
                <w:sz w:val="18"/>
              </w:rPr>
              <w:t>Completed (25 Found)</w:t>
            </w:r>
          </w:p>
        </w:tc>
      </w:tr>
      <w:tr>
        <w:tc>
          <w:tcPr>
            <w:tcW w:type="dxa" w:w="3600"/>
            <w:shd w:fill="FFFFFF"/>
            <w:tcMar>
              <w:top w:w="100" w:type="dxa"/>
              <w:bottom w:w="100" w:type="dxa"/>
              <w:left w:w="140" w:type="dxa"/>
              <w:right w:w="140" w:type="dxa"/>
            </w:tcMar>
            <w:vAlign w:val="center"/>
          </w:tcPr>
          <w:p>
            <w:pPr>
              <w:spacing w:before="0" w:after="0"/>
              <w:jc w:val="left"/>
            </w:pPr>
            <w:r>
              <w:rPr>
                <w:rFonts w:ascii="Calibri" w:hAnsi="Calibri"/>
                <w:b/>
                <w:color w:val="1B365D"/>
                <w:sz w:val="18"/>
              </w:rPr>
              <w:t>Defect Logging &amp; Severity/Priority Triage</w:t>
            </w:r>
          </w:p>
        </w:tc>
        <w:tc>
          <w:tcPr>
            <w:tcW w:type="dxa" w:w="1872"/>
            <w:shd w:fill="FFFFFF"/>
            <w:tcMar>
              <w:top w:w="100" w:type="dxa"/>
              <w:bottom w:w="100" w:type="dxa"/>
              <w:left w:w="140" w:type="dxa"/>
              <w:right w:w="140" w:type="dxa"/>
            </w:tcMar>
            <w:vAlign w:val="center"/>
          </w:tcPr>
          <w:p>
            <w:pPr>
              <w:spacing w:before="0" w:after="0"/>
              <w:jc w:val="center"/>
            </w:pPr>
            <w:r>
              <w:rPr>
                <w:rFonts w:ascii="Calibri" w:hAnsi="Calibri"/>
                <w:color w:val="1E293B"/>
                <w:sz w:val="18"/>
              </w:rPr>
              <w:t>23-Oct-2026</w:t>
            </w:r>
          </w:p>
        </w:tc>
        <w:tc>
          <w:tcPr>
            <w:tcW w:type="dxa" w:w="1872"/>
            <w:shd w:fill="FFFFFF"/>
            <w:tcMar>
              <w:top w:w="100" w:type="dxa"/>
              <w:bottom w:w="100" w:type="dxa"/>
              <w:left w:w="140" w:type="dxa"/>
              <w:right w:w="140" w:type="dxa"/>
            </w:tcMar>
            <w:vAlign w:val="center"/>
          </w:tcPr>
          <w:p>
            <w:pPr>
              <w:spacing w:before="0" w:after="0"/>
              <w:jc w:val="center"/>
            </w:pPr>
            <w:r>
              <w:rPr>
                <w:rFonts w:ascii="Calibri" w:hAnsi="Calibri"/>
                <w:color w:val="1E293B"/>
                <w:sz w:val="18"/>
              </w:rPr>
              <w:t>24-Oct-2026</w:t>
            </w:r>
          </w:p>
        </w:tc>
        <w:tc>
          <w:tcPr>
            <w:tcW w:type="dxa" w:w="2016"/>
            <w:shd w:fill="FFFFFF"/>
            <w:tcMar>
              <w:top w:w="100" w:type="dxa"/>
              <w:bottom w:w="100" w:type="dxa"/>
              <w:left w:w="140" w:type="dxa"/>
              <w:right w:w="140" w:type="dxa"/>
            </w:tcMar>
            <w:vAlign w:val="center"/>
            <w:shd w:fill="DCFCE7"/>
          </w:tcPr>
          <w:p>
            <w:pPr>
              <w:spacing w:before="0" w:after="0"/>
              <w:jc w:val="center"/>
            </w:pPr>
            <w:r>
              <w:rPr>
                <w:rFonts w:ascii="Calibri" w:hAnsi="Calibri"/>
                <w:b/>
                <w:color w:val="166534"/>
                <w:sz w:val="18"/>
              </w:rPr>
              <w:t>Completed</w:t>
            </w:r>
          </w:p>
        </w:tc>
      </w:tr>
      <w:tr>
        <w:tc>
          <w:tcPr>
            <w:tcW w:type="dxa" w:w="3600"/>
            <w:shd w:fill="F1F5F9"/>
            <w:tcMar>
              <w:top w:w="100" w:type="dxa"/>
              <w:bottom w:w="100" w:type="dxa"/>
              <w:left w:w="140" w:type="dxa"/>
              <w:right w:w="140" w:type="dxa"/>
            </w:tcMar>
            <w:vAlign w:val="center"/>
          </w:tcPr>
          <w:p>
            <w:pPr>
              <w:spacing w:before="0" w:after="0"/>
              <w:jc w:val="left"/>
            </w:pPr>
            <w:r>
              <w:rPr>
                <w:rFonts w:ascii="Calibri" w:hAnsi="Calibri"/>
                <w:b/>
                <w:color w:val="1B365D"/>
                <w:sz w:val="18"/>
              </w:rPr>
              <w:t>Defect Verification &amp; Cross-Browser Retest</w:t>
            </w:r>
          </w:p>
        </w:tc>
        <w:tc>
          <w:tcPr>
            <w:tcW w:type="dxa" w:w="1872"/>
            <w:shd w:fill="F1F5F9"/>
            <w:tcMar>
              <w:top w:w="100" w:type="dxa"/>
              <w:bottom w:w="100" w:type="dxa"/>
              <w:left w:w="140" w:type="dxa"/>
              <w:right w:w="140" w:type="dxa"/>
            </w:tcMar>
            <w:vAlign w:val="center"/>
          </w:tcPr>
          <w:p>
            <w:pPr>
              <w:spacing w:before="0" w:after="0"/>
              <w:jc w:val="center"/>
            </w:pPr>
            <w:r>
              <w:rPr>
                <w:rFonts w:ascii="Calibri" w:hAnsi="Calibri"/>
                <w:color w:val="1E293B"/>
                <w:sz w:val="18"/>
              </w:rPr>
              <w:t>25-Oct-2026</w:t>
            </w:r>
          </w:p>
        </w:tc>
        <w:tc>
          <w:tcPr>
            <w:tcW w:type="dxa" w:w="1872"/>
            <w:shd w:fill="F1F5F9"/>
            <w:tcMar>
              <w:top w:w="100" w:type="dxa"/>
              <w:bottom w:w="100" w:type="dxa"/>
              <w:left w:w="140" w:type="dxa"/>
              <w:right w:w="140" w:type="dxa"/>
            </w:tcMar>
            <w:vAlign w:val="center"/>
          </w:tcPr>
          <w:p>
            <w:pPr>
              <w:spacing w:before="0" w:after="0"/>
              <w:jc w:val="center"/>
            </w:pPr>
            <w:r>
              <w:rPr>
                <w:rFonts w:ascii="Calibri" w:hAnsi="Calibri"/>
                <w:color w:val="1E293B"/>
                <w:sz w:val="18"/>
              </w:rPr>
              <w:t>26-Oct-2026</w:t>
            </w:r>
          </w:p>
        </w:tc>
        <w:tc>
          <w:tcPr>
            <w:tcW w:type="dxa" w:w="2016"/>
            <w:shd w:fill="F1F5F9"/>
            <w:tcMar>
              <w:top w:w="100" w:type="dxa"/>
              <w:bottom w:w="100" w:type="dxa"/>
              <w:left w:w="140" w:type="dxa"/>
              <w:right w:w="140" w:type="dxa"/>
            </w:tcMar>
            <w:vAlign w:val="center"/>
            <w:shd w:fill="DCFCE7"/>
          </w:tcPr>
          <w:p>
            <w:pPr>
              <w:spacing w:before="0" w:after="0"/>
              <w:jc w:val="center"/>
            </w:pPr>
            <w:r>
              <w:rPr>
                <w:rFonts w:ascii="Calibri" w:hAnsi="Calibri"/>
                <w:b/>
                <w:color w:val="166534"/>
                <w:sz w:val="18"/>
              </w:rPr>
              <w:t>Completed</w:t>
            </w:r>
          </w:p>
        </w:tc>
      </w:tr>
      <w:tr>
        <w:tc>
          <w:tcPr>
            <w:tcW w:type="dxa" w:w="3600"/>
            <w:shd w:fill="FFFFFF"/>
            <w:tcMar>
              <w:top w:w="100" w:type="dxa"/>
              <w:bottom w:w="100" w:type="dxa"/>
              <w:left w:w="140" w:type="dxa"/>
              <w:right w:w="140" w:type="dxa"/>
            </w:tcMar>
            <w:vAlign w:val="center"/>
          </w:tcPr>
          <w:p>
            <w:pPr>
              <w:spacing w:before="0" w:after="0"/>
              <w:jc w:val="left"/>
            </w:pPr>
            <w:r>
              <w:rPr>
                <w:rFonts w:ascii="Calibri" w:hAnsi="Calibri"/>
                <w:b/>
                <w:color w:val="1B365D"/>
                <w:sz w:val="18"/>
              </w:rPr>
              <w:t>Regression Testing on Baseline Flows</w:t>
            </w:r>
          </w:p>
        </w:tc>
        <w:tc>
          <w:tcPr>
            <w:tcW w:type="dxa" w:w="1872"/>
            <w:shd w:fill="FFFFFF"/>
            <w:tcMar>
              <w:top w:w="100" w:type="dxa"/>
              <w:bottom w:w="100" w:type="dxa"/>
              <w:left w:w="140" w:type="dxa"/>
              <w:right w:w="140" w:type="dxa"/>
            </w:tcMar>
            <w:vAlign w:val="center"/>
          </w:tcPr>
          <w:p>
            <w:pPr>
              <w:spacing w:before="0" w:after="0"/>
              <w:jc w:val="center"/>
            </w:pPr>
            <w:r>
              <w:rPr>
                <w:rFonts w:ascii="Calibri" w:hAnsi="Calibri"/>
                <w:color w:val="1E293B"/>
                <w:sz w:val="18"/>
              </w:rPr>
              <w:t>27-Oct-2026</w:t>
            </w:r>
          </w:p>
        </w:tc>
        <w:tc>
          <w:tcPr>
            <w:tcW w:type="dxa" w:w="1872"/>
            <w:shd w:fill="FFFFFF"/>
            <w:tcMar>
              <w:top w:w="100" w:type="dxa"/>
              <w:bottom w:w="100" w:type="dxa"/>
              <w:left w:w="140" w:type="dxa"/>
              <w:right w:w="140" w:type="dxa"/>
            </w:tcMar>
            <w:vAlign w:val="center"/>
          </w:tcPr>
          <w:p>
            <w:pPr>
              <w:spacing w:before="0" w:after="0"/>
              <w:jc w:val="center"/>
            </w:pPr>
            <w:r>
              <w:rPr>
                <w:rFonts w:ascii="Calibri" w:hAnsi="Calibri"/>
                <w:color w:val="1E293B"/>
                <w:sz w:val="18"/>
              </w:rPr>
              <w:t>27-Oct-2026</w:t>
            </w:r>
          </w:p>
        </w:tc>
        <w:tc>
          <w:tcPr>
            <w:tcW w:type="dxa" w:w="2016"/>
            <w:shd w:fill="FFFFFF"/>
            <w:tcMar>
              <w:top w:w="100" w:type="dxa"/>
              <w:bottom w:w="100" w:type="dxa"/>
              <w:left w:w="140" w:type="dxa"/>
              <w:right w:w="140" w:type="dxa"/>
            </w:tcMar>
            <w:vAlign w:val="center"/>
            <w:shd w:fill="DCFCE7"/>
          </w:tcPr>
          <w:p>
            <w:pPr>
              <w:spacing w:before="0" w:after="0"/>
              <w:jc w:val="center"/>
            </w:pPr>
            <w:r>
              <w:rPr>
                <w:rFonts w:ascii="Calibri" w:hAnsi="Calibri"/>
                <w:b/>
                <w:color w:val="166534"/>
                <w:sz w:val="18"/>
              </w:rPr>
              <w:t>Completed (Pass)</w:t>
            </w:r>
          </w:p>
        </w:tc>
      </w:tr>
      <w:tr>
        <w:tc>
          <w:tcPr>
            <w:tcW w:type="dxa" w:w="3600"/>
            <w:shd w:fill="F1F5F9"/>
            <w:tcMar>
              <w:top w:w="100" w:type="dxa"/>
              <w:bottom w:w="100" w:type="dxa"/>
              <w:left w:w="140" w:type="dxa"/>
              <w:right w:w="140" w:type="dxa"/>
            </w:tcMar>
            <w:vAlign w:val="center"/>
          </w:tcPr>
          <w:p>
            <w:pPr>
              <w:spacing w:before="0" w:after="0"/>
              <w:jc w:val="left"/>
            </w:pPr>
            <w:r>
              <w:rPr>
                <w:rFonts w:ascii="Calibri" w:hAnsi="Calibri"/>
                <w:b/>
                <w:color w:val="1B365D"/>
                <w:sz w:val="18"/>
              </w:rPr>
              <w:t>Final Test Report Compilation &amp; QA Sign-Off</w:t>
            </w:r>
          </w:p>
        </w:tc>
        <w:tc>
          <w:tcPr>
            <w:tcW w:type="dxa" w:w="1872"/>
            <w:shd w:fill="F1F5F9"/>
            <w:tcMar>
              <w:top w:w="100" w:type="dxa"/>
              <w:bottom w:w="100" w:type="dxa"/>
              <w:left w:w="140" w:type="dxa"/>
              <w:right w:w="140" w:type="dxa"/>
            </w:tcMar>
            <w:vAlign w:val="center"/>
          </w:tcPr>
          <w:p>
            <w:pPr>
              <w:spacing w:before="0" w:after="0"/>
              <w:jc w:val="center"/>
            </w:pPr>
            <w:r>
              <w:rPr>
                <w:rFonts w:ascii="Calibri" w:hAnsi="Calibri"/>
                <w:color w:val="1E293B"/>
                <w:sz w:val="18"/>
              </w:rPr>
              <w:t>28-Oct-2026</w:t>
            </w:r>
          </w:p>
        </w:tc>
        <w:tc>
          <w:tcPr>
            <w:tcW w:type="dxa" w:w="1872"/>
            <w:shd w:fill="F1F5F9"/>
            <w:tcMar>
              <w:top w:w="100" w:type="dxa"/>
              <w:bottom w:w="100" w:type="dxa"/>
              <w:left w:w="140" w:type="dxa"/>
              <w:right w:w="140" w:type="dxa"/>
            </w:tcMar>
            <w:vAlign w:val="center"/>
          </w:tcPr>
          <w:p>
            <w:pPr>
              <w:spacing w:before="0" w:after="0"/>
              <w:jc w:val="center"/>
            </w:pPr>
            <w:r>
              <w:rPr>
                <w:rFonts w:ascii="Calibri" w:hAnsi="Calibri"/>
                <w:color w:val="1E293B"/>
                <w:sz w:val="18"/>
              </w:rPr>
              <w:t>29-Oct-2026</w:t>
            </w:r>
          </w:p>
        </w:tc>
        <w:tc>
          <w:tcPr>
            <w:tcW w:type="dxa" w:w="2016"/>
            <w:shd w:fill="F1F5F9"/>
            <w:tcMar>
              <w:top w:w="100" w:type="dxa"/>
              <w:bottom w:w="100" w:type="dxa"/>
              <w:left w:w="140" w:type="dxa"/>
              <w:right w:w="140" w:type="dxa"/>
            </w:tcMar>
            <w:vAlign w:val="center"/>
            <w:shd w:fill="DCFCE7"/>
          </w:tcPr>
          <w:p>
            <w:pPr>
              <w:spacing w:before="0" w:after="0"/>
              <w:jc w:val="center"/>
            </w:pPr>
            <w:r>
              <w:rPr>
                <w:rFonts w:ascii="Calibri" w:hAnsi="Calibri"/>
                <w:b/>
                <w:color w:val="166534"/>
                <w:sz w:val="18"/>
              </w:rPr>
              <w:t>Approved</w:t>
            </w:r>
          </w:p>
        </w:tc>
      </w:tr>
    </w:tbl>
    <w:p>
      <w:pPr>
        <w:spacing w:after="200"/>
      </w:pPr>
    </w:p>
    <w:p>
      <w:pPr>
        <w:keepNext/>
        <w:spacing w:before="360" w:after="120"/>
      </w:pPr>
      <w:r>
        <w:rPr>
          <w:rFonts w:ascii="Calibri" w:hAnsi="Calibri"/>
          <w:b/>
          <w:color w:val="1B365D"/>
          <w:sz w:val="32"/>
        </w:rPr>
        <w:t>13. Test Execution Report &amp; Metrics</w:t>
      </w:r>
    </w:p>
    <w:p>
      <w:pPr>
        <w:spacing w:before="0" w:after="80" w:line="276" w:lineRule="auto"/>
      </w:pPr>
      <w:r>
        <w:rPr>
          <w:rFonts w:ascii="Calibri" w:hAnsi="Calibri"/>
          <w:color w:val="1E293B"/>
          <w:sz w:val="20"/>
        </w:rPr>
        <w:t>A total of 50 test cases were executed across the AcademyBugs storefront. The execution results reflect the dual nature of this project: validating standard functional capabilities while actively reproducing the intentional planted defects: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600"/>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Execution Metric</w:t>
            </w:r>
          </w:p>
        </w:tc>
        <w:tc>
          <w:tcPr>
            <w:tcW w:type="dxa" w:w="2592"/>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Recorded Value</w:t>
            </w:r>
          </w:p>
        </w:tc>
        <w:tc>
          <w:tcPr>
            <w:tcW w:type="dxa" w:w="3168"/>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Analysis / Percentage</w:t>
            </w:r>
          </w:p>
        </w:tc>
      </w:tr>
      <w:tr>
        <w:tc>
          <w:tcPr>
            <w:tcW w:type="dxa" w:w="3600"/>
            <w:shd w:fill="F1F5F9"/>
            <w:tcMar>
              <w:top w:w="100" w:type="dxa"/>
              <w:bottom w:w="100" w:type="dxa"/>
              <w:left w:w="140" w:type="dxa"/>
              <w:right w:w="140" w:type="dxa"/>
            </w:tcMar>
            <w:vAlign w:val="center"/>
          </w:tcPr>
          <w:p>
            <w:pPr>
              <w:spacing w:before="0" w:after="0"/>
              <w:jc w:val="left"/>
            </w:pPr>
            <w:r>
              <w:rPr>
                <w:rFonts w:ascii="Calibri" w:hAnsi="Calibri"/>
                <w:b/>
                <w:color w:val="1B365D"/>
                <w:sz w:val="18"/>
              </w:rPr>
              <w:t>Total Test Cases Planned</w:t>
            </w:r>
          </w:p>
        </w:tc>
        <w:tc>
          <w:tcPr>
            <w:tcW w:type="dxa" w:w="2592"/>
            <w:shd w:fill="F1F5F9"/>
            <w:tcMar>
              <w:top w:w="100" w:type="dxa"/>
              <w:bottom w:w="100" w:type="dxa"/>
              <w:left w:w="140" w:type="dxa"/>
              <w:right w:w="140" w:type="dxa"/>
            </w:tcMar>
            <w:vAlign w:val="center"/>
          </w:tcPr>
          <w:p>
            <w:pPr>
              <w:spacing w:before="0" w:after="0"/>
              <w:jc w:val="center"/>
            </w:pPr>
            <w:r>
              <w:rPr>
                <w:rFonts w:ascii="Calibri" w:hAnsi="Calibri"/>
                <w:color w:val="1E293B"/>
                <w:sz w:val="18"/>
              </w:rPr>
              <w:t>50</w:t>
            </w:r>
          </w:p>
        </w:tc>
        <w:tc>
          <w:tcPr>
            <w:tcW w:type="dxa" w:w="3168"/>
            <w:shd w:fill="F1F5F9"/>
            <w:tcMar>
              <w:top w:w="100" w:type="dxa"/>
              <w:bottom w:w="100" w:type="dxa"/>
              <w:left w:w="140" w:type="dxa"/>
              <w:right w:w="140" w:type="dxa"/>
            </w:tcMar>
            <w:vAlign w:val="center"/>
          </w:tcPr>
          <w:p>
            <w:pPr>
              <w:spacing w:before="0" w:after="0"/>
              <w:jc w:val="left"/>
            </w:pPr>
            <w:r>
              <w:rPr>
                <w:rFonts w:ascii="Calibri" w:hAnsi="Calibri"/>
                <w:color w:val="1E293B"/>
                <w:sz w:val="18"/>
              </w:rPr>
              <w:t>100.0% of Test Suite</w:t>
            </w:r>
          </w:p>
        </w:tc>
      </w:tr>
      <w:tr>
        <w:tc>
          <w:tcPr>
            <w:tcW w:type="dxa" w:w="3600"/>
            <w:shd w:fill="FFFFFF"/>
            <w:tcMar>
              <w:top w:w="100" w:type="dxa"/>
              <w:bottom w:w="100" w:type="dxa"/>
              <w:left w:w="140" w:type="dxa"/>
              <w:right w:w="140" w:type="dxa"/>
            </w:tcMar>
            <w:vAlign w:val="center"/>
          </w:tcPr>
          <w:p>
            <w:pPr>
              <w:spacing w:before="0" w:after="0"/>
              <w:jc w:val="left"/>
            </w:pPr>
            <w:r>
              <w:rPr>
                <w:rFonts w:ascii="Calibri" w:hAnsi="Calibri"/>
                <w:b/>
                <w:color w:val="1B365D"/>
                <w:sz w:val="18"/>
              </w:rPr>
              <w:t>Total Test Cases Executed</w:t>
            </w:r>
          </w:p>
        </w:tc>
        <w:tc>
          <w:tcPr>
            <w:tcW w:type="dxa" w:w="2592"/>
            <w:shd w:fill="FFFFFF"/>
            <w:tcMar>
              <w:top w:w="100" w:type="dxa"/>
              <w:bottom w:w="100" w:type="dxa"/>
              <w:left w:w="140" w:type="dxa"/>
              <w:right w:w="140" w:type="dxa"/>
            </w:tcMar>
            <w:vAlign w:val="center"/>
          </w:tcPr>
          <w:p>
            <w:pPr>
              <w:spacing w:before="0" w:after="0"/>
              <w:jc w:val="center"/>
            </w:pPr>
            <w:r>
              <w:rPr>
                <w:rFonts w:ascii="Calibri" w:hAnsi="Calibri"/>
                <w:color w:val="1E293B"/>
                <w:sz w:val="18"/>
              </w:rPr>
              <w:t>50</w:t>
            </w:r>
          </w:p>
        </w:tc>
        <w:tc>
          <w:tcPr>
            <w:tcW w:type="dxa" w:w="3168"/>
            <w:shd w:fill="FFFFFF"/>
            <w:tcMar>
              <w:top w:w="100" w:type="dxa"/>
              <w:bottom w:w="100" w:type="dxa"/>
              <w:left w:w="140" w:type="dxa"/>
              <w:right w:w="140" w:type="dxa"/>
            </w:tcMar>
            <w:vAlign w:val="center"/>
          </w:tcPr>
          <w:p>
            <w:pPr>
              <w:spacing w:before="0" w:after="0"/>
              <w:jc w:val="left"/>
            </w:pPr>
            <w:r>
              <w:rPr>
                <w:rFonts w:ascii="Calibri" w:hAnsi="Calibri"/>
                <w:color w:val="1E293B"/>
                <w:sz w:val="18"/>
              </w:rPr>
              <w:t>100.0% Execution Rate</w:t>
            </w:r>
          </w:p>
        </w:tc>
      </w:tr>
      <w:tr>
        <w:tc>
          <w:tcPr>
            <w:tcW w:type="dxa" w:w="3600"/>
            <w:shd w:fill="F1F5F9"/>
            <w:tcMar>
              <w:top w:w="100" w:type="dxa"/>
              <w:bottom w:w="100" w:type="dxa"/>
              <w:left w:w="140" w:type="dxa"/>
              <w:right w:w="140" w:type="dxa"/>
            </w:tcMar>
            <w:vAlign w:val="center"/>
          </w:tcPr>
          <w:p>
            <w:pPr>
              <w:spacing w:before="0" w:after="0"/>
              <w:jc w:val="left"/>
            </w:pPr>
            <w:r>
              <w:rPr>
                <w:rFonts w:ascii="Calibri" w:hAnsi="Calibri"/>
                <w:b/>
                <w:color w:val="1B365D"/>
                <w:sz w:val="18"/>
              </w:rPr>
              <w:t>Test Cases Passed</w:t>
            </w:r>
          </w:p>
        </w:tc>
        <w:tc>
          <w:tcPr>
            <w:tcW w:type="dxa" w:w="2592"/>
            <w:shd w:fill="F1F5F9"/>
            <w:tcMar>
              <w:top w:w="100" w:type="dxa"/>
              <w:bottom w:w="100" w:type="dxa"/>
              <w:left w:w="140" w:type="dxa"/>
              <w:right w:w="140" w:type="dxa"/>
            </w:tcMar>
            <w:vAlign w:val="center"/>
            <w:shd w:fill="DCFCE7"/>
          </w:tcPr>
          <w:p>
            <w:pPr>
              <w:spacing w:before="0" w:after="0"/>
              <w:jc w:val="center"/>
            </w:pPr>
            <w:r>
              <w:rPr>
                <w:rFonts w:ascii="Calibri" w:hAnsi="Calibri"/>
                <w:b/>
                <w:color w:val="166534"/>
                <w:sz w:val="18"/>
              </w:rPr>
              <w:t>25</w:t>
            </w:r>
          </w:p>
        </w:tc>
        <w:tc>
          <w:tcPr>
            <w:tcW w:type="dxa" w:w="3168"/>
            <w:shd w:fill="F1F5F9"/>
            <w:tcMar>
              <w:top w:w="100" w:type="dxa"/>
              <w:bottom w:w="100" w:type="dxa"/>
              <w:left w:w="140" w:type="dxa"/>
              <w:right w:w="140" w:type="dxa"/>
            </w:tcMar>
            <w:vAlign w:val="center"/>
          </w:tcPr>
          <w:p>
            <w:pPr>
              <w:spacing w:before="0" w:after="0"/>
              <w:jc w:val="left"/>
            </w:pPr>
            <w:r>
              <w:rPr>
                <w:rFonts w:ascii="Calibri" w:hAnsi="Calibri"/>
                <w:color w:val="1E293B"/>
                <w:sz w:val="18"/>
              </w:rPr>
              <w:t>50.0% Pass Rate (Baseline Flows)</w:t>
            </w:r>
          </w:p>
        </w:tc>
      </w:tr>
      <w:tr>
        <w:tc>
          <w:tcPr>
            <w:tcW w:type="dxa" w:w="3600"/>
            <w:shd w:fill="FFFFFF"/>
            <w:tcMar>
              <w:top w:w="100" w:type="dxa"/>
              <w:bottom w:w="100" w:type="dxa"/>
              <w:left w:w="140" w:type="dxa"/>
              <w:right w:w="140" w:type="dxa"/>
            </w:tcMar>
            <w:vAlign w:val="center"/>
          </w:tcPr>
          <w:p>
            <w:pPr>
              <w:spacing w:before="0" w:after="0"/>
              <w:jc w:val="left"/>
            </w:pPr>
            <w:r>
              <w:rPr>
                <w:rFonts w:ascii="Calibri" w:hAnsi="Calibri"/>
                <w:b/>
                <w:color w:val="1B365D"/>
                <w:sz w:val="18"/>
              </w:rPr>
              <w:t>Test Cases Failed</w:t>
            </w:r>
          </w:p>
        </w:tc>
        <w:tc>
          <w:tcPr>
            <w:tcW w:type="dxa" w:w="2592"/>
            <w:shd w:fill="FFFFFF"/>
            <w:tcMar>
              <w:top w:w="100" w:type="dxa"/>
              <w:bottom w:w="100" w:type="dxa"/>
              <w:left w:w="140" w:type="dxa"/>
              <w:right w:w="140" w:type="dxa"/>
            </w:tcMar>
            <w:vAlign w:val="center"/>
            <w:shd w:fill="FEE2E2"/>
          </w:tcPr>
          <w:p>
            <w:pPr>
              <w:spacing w:before="0" w:after="0"/>
              <w:jc w:val="center"/>
            </w:pPr>
            <w:r>
              <w:rPr>
                <w:rFonts w:ascii="Calibri" w:hAnsi="Calibri"/>
                <w:b/>
                <w:color w:val="991B1B"/>
                <w:sz w:val="18"/>
              </w:rPr>
              <w:t>25</w:t>
            </w:r>
          </w:p>
        </w:tc>
        <w:tc>
          <w:tcPr>
            <w:tcW w:type="dxa" w:w="3168"/>
            <w:shd w:fill="FFFFFF"/>
            <w:tcMar>
              <w:top w:w="100" w:type="dxa"/>
              <w:bottom w:w="100" w:type="dxa"/>
              <w:left w:w="140" w:type="dxa"/>
              <w:right w:w="140" w:type="dxa"/>
            </w:tcMar>
            <w:vAlign w:val="center"/>
          </w:tcPr>
          <w:p>
            <w:pPr>
              <w:spacing w:before="0" w:after="0"/>
              <w:jc w:val="left"/>
            </w:pPr>
            <w:r>
              <w:rPr>
                <w:rFonts w:ascii="Calibri" w:hAnsi="Calibri"/>
                <w:color w:val="1E293B"/>
                <w:sz w:val="18"/>
              </w:rPr>
              <w:t>50.0% Fail Rate (Planted Defects)</w:t>
            </w:r>
          </w:p>
        </w:tc>
      </w:tr>
      <w:tr>
        <w:tc>
          <w:tcPr>
            <w:tcW w:type="dxa" w:w="3600"/>
            <w:shd w:fill="F1F5F9"/>
            <w:tcMar>
              <w:top w:w="100" w:type="dxa"/>
              <w:bottom w:w="100" w:type="dxa"/>
              <w:left w:w="140" w:type="dxa"/>
              <w:right w:w="140" w:type="dxa"/>
            </w:tcMar>
            <w:vAlign w:val="center"/>
          </w:tcPr>
          <w:p>
            <w:pPr>
              <w:spacing w:before="0" w:after="0"/>
              <w:jc w:val="left"/>
            </w:pPr>
            <w:r>
              <w:rPr>
                <w:rFonts w:ascii="Calibri" w:hAnsi="Calibri"/>
                <w:b/>
                <w:color w:val="1B365D"/>
                <w:sz w:val="18"/>
              </w:rPr>
              <w:t>Test Cases Blocked</w:t>
            </w:r>
          </w:p>
        </w:tc>
        <w:tc>
          <w:tcPr>
            <w:tcW w:type="dxa" w:w="2592"/>
            <w:shd w:fill="F1F5F9"/>
            <w:tcMar>
              <w:top w:w="100" w:type="dxa"/>
              <w:bottom w:w="100" w:type="dxa"/>
              <w:left w:w="140" w:type="dxa"/>
              <w:right w:w="140" w:type="dxa"/>
            </w:tcMar>
            <w:vAlign w:val="center"/>
          </w:tcPr>
          <w:p>
            <w:pPr>
              <w:spacing w:before="0" w:after="0"/>
              <w:jc w:val="center"/>
            </w:pPr>
            <w:r>
              <w:rPr>
                <w:rFonts w:ascii="Calibri" w:hAnsi="Calibri"/>
                <w:color w:val="1E293B"/>
                <w:sz w:val="18"/>
              </w:rPr>
              <w:t>0</w:t>
            </w:r>
          </w:p>
        </w:tc>
        <w:tc>
          <w:tcPr>
            <w:tcW w:type="dxa" w:w="3168"/>
            <w:shd w:fill="F1F5F9"/>
            <w:tcMar>
              <w:top w:w="100" w:type="dxa"/>
              <w:bottom w:w="100" w:type="dxa"/>
              <w:left w:w="140" w:type="dxa"/>
              <w:right w:w="140" w:type="dxa"/>
            </w:tcMar>
            <w:vAlign w:val="center"/>
          </w:tcPr>
          <w:p>
            <w:pPr>
              <w:spacing w:before="0" w:after="0"/>
              <w:jc w:val="left"/>
            </w:pPr>
            <w:r>
              <w:rPr>
                <w:rFonts w:ascii="Calibri" w:hAnsi="Calibri"/>
                <w:color w:val="1E293B"/>
                <w:sz w:val="18"/>
              </w:rPr>
              <w:t>0.0% Blocked</w:t>
            </w:r>
          </w:p>
        </w:tc>
      </w:tr>
      <w:tr>
        <w:tc>
          <w:tcPr>
            <w:tcW w:type="dxa" w:w="3600"/>
            <w:shd w:fill="FFFFFF"/>
            <w:tcMar>
              <w:top w:w="100" w:type="dxa"/>
              <w:bottom w:w="100" w:type="dxa"/>
              <w:left w:w="140" w:type="dxa"/>
              <w:right w:w="140" w:type="dxa"/>
            </w:tcMar>
            <w:vAlign w:val="center"/>
          </w:tcPr>
          <w:p>
            <w:pPr>
              <w:spacing w:before="0" w:after="0"/>
              <w:jc w:val="left"/>
            </w:pPr>
            <w:r>
              <w:rPr>
                <w:rFonts w:ascii="Calibri" w:hAnsi="Calibri"/>
                <w:b/>
                <w:color w:val="1B365D"/>
                <w:sz w:val="18"/>
              </w:rPr>
              <w:t>Test Cases Pending / Not Executed</w:t>
            </w:r>
          </w:p>
        </w:tc>
        <w:tc>
          <w:tcPr>
            <w:tcW w:type="dxa" w:w="2592"/>
            <w:shd w:fill="FFFFFF"/>
            <w:tcMar>
              <w:top w:w="100" w:type="dxa"/>
              <w:bottom w:w="100" w:type="dxa"/>
              <w:left w:w="140" w:type="dxa"/>
              <w:right w:w="140" w:type="dxa"/>
            </w:tcMar>
            <w:vAlign w:val="center"/>
          </w:tcPr>
          <w:p>
            <w:pPr>
              <w:spacing w:before="0" w:after="0"/>
              <w:jc w:val="center"/>
            </w:pPr>
            <w:r>
              <w:rPr>
                <w:rFonts w:ascii="Calibri" w:hAnsi="Calibri"/>
                <w:color w:val="1E293B"/>
                <w:sz w:val="18"/>
              </w:rPr>
              <w:t>0</w:t>
            </w:r>
          </w:p>
        </w:tc>
        <w:tc>
          <w:tcPr>
            <w:tcW w:type="dxa" w:w="3168"/>
            <w:shd w:fill="FFFFFF"/>
            <w:tcMar>
              <w:top w:w="100" w:type="dxa"/>
              <w:bottom w:w="100" w:type="dxa"/>
              <w:left w:w="140" w:type="dxa"/>
              <w:right w:w="140" w:type="dxa"/>
            </w:tcMar>
            <w:vAlign w:val="center"/>
          </w:tcPr>
          <w:p>
            <w:pPr>
              <w:spacing w:before="0" w:after="0"/>
              <w:jc w:val="left"/>
            </w:pPr>
            <w:r>
              <w:rPr>
                <w:rFonts w:ascii="Calibri" w:hAnsi="Calibri"/>
                <w:color w:val="1E293B"/>
                <w:sz w:val="18"/>
              </w:rPr>
              <w:t>0.0% Pending</w:t>
            </w:r>
          </w:p>
        </w:tc>
      </w:tr>
      <w:tr>
        <w:tc>
          <w:tcPr>
            <w:tcW w:type="dxa" w:w="3600"/>
            <w:shd w:fill="F1F5F9"/>
            <w:tcMar>
              <w:top w:w="100" w:type="dxa"/>
              <w:bottom w:w="100" w:type="dxa"/>
              <w:left w:w="140" w:type="dxa"/>
              <w:right w:w="140" w:type="dxa"/>
            </w:tcMar>
            <w:vAlign w:val="center"/>
          </w:tcPr>
          <w:p>
            <w:pPr>
              <w:spacing w:before="0" w:after="0"/>
              <w:jc w:val="left"/>
            </w:pPr>
            <w:r>
              <w:rPr>
                <w:rFonts w:ascii="Calibri" w:hAnsi="Calibri"/>
                <w:b/>
                <w:color w:val="1B365D"/>
                <w:sz w:val="18"/>
              </w:rPr>
              <w:t>Overall Pass Percentage</w:t>
            </w:r>
          </w:p>
        </w:tc>
        <w:tc>
          <w:tcPr>
            <w:tcW w:type="dxa" w:w="2592"/>
            <w:shd w:fill="F1F5F9"/>
            <w:tcMar>
              <w:top w:w="100" w:type="dxa"/>
              <w:bottom w:w="100" w:type="dxa"/>
              <w:left w:w="140" w:type="dxa"/>
              <w:right w:w="140" w:type="dxa"/>
            </w:tcMar>
            <w:vAlign w:val="center"/>
          </w:tcPr>
          <w:p>
            <w:pPr>
              <w:spacing w:before="0" w:after="0"/>
              <w:jc w:val="center"/>
            </w:pPr>
            <w:r>
              <w:rPr>
                <w:rFonts w:ascii="Calibri" w:hAnsi="Calibri"/>
                <w:color w:val="1E293B"/>
                <w:sz w:val="18"/>
              </w:rPr>
              <w:t>50.0%</w:t>
            </w:r>
          </w:p>
        </w:tc>
        <w:tc>
          <w:tcPr>
            <w:tcW w:type="dxa" w:w="3168"/>
            <w:shd w:fill="F1F5F9"/>
            <w:tcMar>
              <w:top w:w="100" w:type="dxa"/>
              <w:bottom w:w="100" w:type="dxa"/>
              <w:left w:w="140" w:type="dxa"/>
              <w:right w:w="140" w:type="dxa"/>
            </w:tcMar>
            <w:vAlign w:val="center"/>
          </w:tcPr>
          <w:p>
            <w:pPr>
              <w:spacing w:before="0" w:after="0"/>
              <w:jc w:val="left"/>
            </w:pPr>
            <w:r>
              <w:rPr>
                <w:rFonts w:ascii="Calibri" w:hAnsi="Calibri"/>
                <w:color w:val="1E293B"/>
                <w:sz w:val="18"/>
              </w:rPr>
              <w:t>25 / 50 Test Cases</w:t>
            </w:r>
          </w:p>
        </w:tc>
      </w:tr>
      <w:tr>
        <w:tc>
          <w:tcPr>
            <w:tcW w:type="dxa" w:w="3600"/>
            <w:shd w:fill="FFFFFF"/>
            <w:tcMar>
              <w:top w:w="100" w:type="dxa"/>
              <w:bottom w:w="100" w:type="dxa"/>
              <w:left w:w="140" w:type="dxa"/>
              <w:right w:w="140" w:type="dxa"/>
            </w:tcMar>
            <w:vAlign w:val="center"/>
          </w:tcPr>
          <w:p>
            <w:pPr>
              <w:spacing w:before="0" w:after="0"/>
              <w:jc w:val="left"/>
            </w:pPr>
            <w:r>
              <w:rPr>
                <w:rFonts w:ascii="Calibri" w:hAnsi="Calibri"/>
                <w:b/>
                <w:color w:val="1B365D"/>
                <w:sz w:val="18"/>
              </w:rPr>
              <w:t>Overall Fail Percentage</w:t>
            </w:r>
          </w:p>
        </w:tc>
        <w:tc>
          <w:tcPr>
            <w:tcW w:type="dxa" w:w="2592"/>
            <w:shd w:fill="FFFFFF"/>
            <w:tcMar>
              <w:top w:w="100" w:type="dxa"/>
              <w:bottom w:w="100" w:type="dxa"/>
              <w:left w:w="140" w:type="dxa"/>
              <w:right w:w="140" w:type="dxa"/>
            </w:tcMar>
            <w:vAlign w:val="center"/>
          </w:tcPr>
          <w:p>
            <w:pPr>
              <w:spacing w:before="0" w:after="0"/>
              <w:jc w:val="center"/>
            </w:pPr>
            <w:r>
              <w:rPr>
                <w:rFonts w:ascii="Calibri" w:hAnsi="Calibri"/>
                <w:color w:val="1E293B"/>
                <w:sz w:val="18"/>
              </w:rPr>
              <w:t>50.0%</w:t>
            </w:r>
          </w:p>
        </w:tc>
        <w:tc>
          <w:tcPr>
            <w:tcW w:type="dxa" w:w="3168"/>
            <w:shd w:fill="FFFFFF"/>
            <w:tcMar>
              <w:top w:w="100" w:type="dxa"/>
              <w:bottom w:w="100" w:type="dxa"/>
              <w:left w:w="140" w:type="dxa"/>
              <w:right w:w="140" w:type="dxa"/>
            </w:tcMar>
            <w:vAlign w:val="center"/>
          </w:tcPr>
          <w:p>
            <w:pPr>
              <w:spacing w:before="0" w:after="0"/>
              <w:jc w:val="left"/>
            </w:pPr>
            <w:r>
              <w:rPr>
                <w:rFonts w:ascii="Calibri" w:hAnsi="Calibri"/>
                <w:color w:val="1E293B"/>
                <w:sz w:val="18"/>
              </w:rPr>
              <w:t>25 / 50 Test Cases</w:t>
            </w:r>
          </w:p>
        </w:tc>
      </w:tr>
    </w:tbl>
    <w:p>
      <w:pPr>
        <w:spacing w:after="120"/>
      </w:pPr>
    </w:p>
    <w:tbl>
      <w:tblPr>
        <w:tblW w:type="auto" w:w="0"/>
        <w:jc w:val="center"/>
        <w:tblLook w:firstColumn="1" w:firstRow="1" w:lastColumn="0" w:lastRow="0" w:noHBand="0" w:noVBand="1" w:val="04A0"/>
        <w:tblBorders>
          <w:top w:val="single" w:sz="4" w:space="0" w:color="93C5FD"/>
          <w:bottom w:val="single" w:sz="4" w:space="0" w:color="93C5FD"/>
          <w:left w:val="single" w:sz="4" w:space="0" w:color="93C5FD"/>
          <w:right w:val="single" w:sz="4" w:space="0" w:color="93C5FD"/>
          <w:insideH w:val="single" w:sz="4" w:space="0" w:color="93C5FD"/>
          <w:insideV w:val="single" w:sz="4" w:space="0" w:color="93C5FD"/>
        </w:tblBorders>
      </w:tblPr>
      <w:tblGrid>
        <w:gridCol w:w="9360"/>
      </w:tblGrid>
      <w:tr>
        <w:tc>
          <w:tcPr>
            <w:tcW w:type="dxa" w:w="9360"/>
            <w:shd w:fill="EFF6FF"/>
            <w:tcMar>
              <w:top w:w="140" w:type="dxa"/>
              <w:bottom w:w="140" w:type="dxa"/>
              <w:left w:w="180" w:type="dxa"/>
              <w:right w:w="180" w:type="dxa"/>
            </w:tcMar>
          </w:tcPr>
          <w:p>
            <w:pPr>
              <w:spacing w:before="0" w:after="40"/>
            </w:pPr>
            <w:r>
              <w:rPr>
                <w:rFonts w:ascii="Calibri" w:hAnsi="Calibri"/>
                <w:b/>
                <w:color w:val="1B365D"/>
                <w:sz w:val="20"/>
              </w:rPr>
              <w:t>NOTE: Execution Rate Analysis</w:t>
              <w:br/>
            </w:r>
            <w:r>
              <w:rPr>
                <w:rFonts w:ascii="Calibri" w:hAnsi="Calibri"/>
                <w:color w:val="1E293B"/>
                <w:sz w:val="19"/>
              </w:rPr>
              <w:t>The 50.0% Pass / 50.0% Fail distribution directly reflects the experimental design of the test suite. TC_001 through TC_025 validated normal application workflows (which passed cleanly). TC_026 through TC_050 were specialized bug-reproduction cases designed to trigger and verify the 25 planted bugs on the site. Every one of the 25 planted bugs was successfully reproduced, yielding 25 verified failures linked to BUG_001 through BUG_025.</w:t>
            </w:r>
          </w:p>
        </w:tc>
      </w:tr>
    </w:tbl>
    <w:p>
      <w:pPr>
        <w:spacing w:after="80"/>
      </w:pPr>
    </w:p>
    <w:p>
      <w:pPr>
        <w:keepNext/>
        <w:spacing w:before="360" w:after="120"/>
      </w:pPr>
      <w:r>
        <w:rPr>
          <w:rFonts w:ascii="Calibri" w:hAnsi="Calibri"/>
          <w:b/>
          <w:color w:val="1B365D"/>
          <w:sz w:val="32"/>
        </w:rPr>
        <w:t>14. Bug Summary &amp; Taxonomy Analysis</w:t>
      </w:r>
    </w:p>
    <w:p>
      <w:pPr>
        <w:spacing w:before="0" w:after="80" w:line="276" w:lineRule="auto"/>
      </w:pPr>
      <w:r>
        <w:rPr>
          <w:rFonts w:ascii="Calibri" w:hAnsi="Calibri"/>
          <w:color w:val="1E293B"/>
          <w:sz w:val="20"/>
        </w:rPr>
        <w:t>A total of 25 defects were confirmed, documented, and triaged. Below is the multi-dimensional defect distribution across Category, Severity, Priority, and Status:</w:t>
      </w:r>
    </w:p>
    <w:p>
      <w:pPr>
        <w:keepNext/>
        <w:spacing w:before="240" w:after="80"/>
      </w:pPr>
      <w:r>
        <w:rPr>
          <w:rFonts w:ascii="Calibri" w:hAnsi="Calibri"/>
          <w:b/>
          <w:color w:val="475569"/>
          <w:sz w:val="26"/>
        </w:rPr>
        <w:t>14.1 Defect Distribution by Category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68"/>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Planted Bug Category</w:t>
            </w:r>
          </w:p>
        </w:tc>
        <w:tc>
          <w:tcPr>
            <w:tcW w:type="dxa" w:w="2592"/>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Defect Count</w:t>
            </w:r>
          </w:p>
        </w:tc>
        <w:tc>
          <w:tcPr>
            <w:tcW w:type="dxa" w:w="3600"/>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Defect Percentage / IDs</w:t>
            </w:r>
          </w:p>
        </w:tc>
      </w:tr>
      <w:tr>
        <w:tc>
          <w:tcPr>
            <w:tcW w:type="dxa" w:w="3168"/>
            <w:shd w:fill="F1F5F9"/>
            <w:tcMar>
              <w:top w:w="100" w:type="dxa"/>
              <w:bottom w:w="100" w:type="dxa"/>
              <w:left w:w="140" w:type="dxa"/>
              <w:right w:w="140" w:type="dxa"/>
            </w:tcMar>
            <w:vAlign w:val="center"/>
          </w:tcPr>
          <w:p>
            <w:pPr>
              <w:spacing w:before="0" w:after="0"/>
              <w:jc w:val="left"/>
            </w:pPr>
            <w:r>
              <w:rPr>
                <w:rFonts w:ascii="Calibri" w:hAnsi="Calibri"/>
                <w:b/>
                <w:color w:val="1B365D"/>
                <w:sz w:val="18"/>
              </w:rPr>
              <w:t>Functional Bugs</w:t>
            </w:r>
          </w:p>
        </w:tc>
        <w:tc>
          <w:tcPr>
            <w:tcW w:type="dxa" w:w="2592"/>
            <w:shd w:fill="F1F5F9"/>
            <w:tcMar>
              <w:top w:w="100" w:type="dxa"/>
              <w:bottom w:w="100" w:type="dxa"/>
              <w:left w:w="140" w:type="dxa"/>
              <w:right w:w="140" w:type="dxa"/>
            </w:tcMar>
            <w:vAlign w:val="center"/>
          </w:tcPr>
          <w:p>
            <w:pPr>
              <w:spacing w:before="0" w:after="0"/>
              <w:jc w:val="center"/>
            </w:pPr>
            <w:r>
              <w:rPr>
                <w:rFonts w:ascii="Calibri" w:hAnsi="Calibri"/>
                <w:color w:val="1E293B"/>
                <w:sz w:val="18"/>
              </w:rPr>
              <w:t>5</w:t>
            </w:r>
          </w:p>
        </w:tc>
        <w:tc>
          <w:tcPr>
            <w:tcW w:type="dxa" w:w="3600"/>
            <w:shd w:fill="F1F5F9"/>
            <w:tcMar>
              <w:top w:w="100" w:type="dxa"/>
              <w:bottom w:w="100" w:type="dxa"/>
              <w:left w:w="140" w:type="dxa"/>
              <w:right w:w="140" w:type="dxa"/>
            </w:tcMar>
            <w:vAlign w:val="center"/>
          </w:tcPr>
          <w:p>
            <w:pPr>
              <w:spacing w:before="0" w:after="0"/>
              <w:jc w:val="left"/>
            </w:pPr>
            <w:r>
              <w:rPr>
                <w:rFonts w:ascii="Calibri" w:hAnsi="Calibri"/>
                <w:color w:val="1E293B"/>
                <w:sz w:val="18"/>
              </w:rPr>
              <w:t>20.0% (BUG_001 – BUG_005)</w:t>
            </w:r>
          </w:p>
        </w:tc>
      </w:tr>
      <w:tr>
        <w:tc>
          <w:tcPr>
            <w:tcW w:type="dxa" w:w="3168"/>
            <w:shd w:fill="FFFFFF"/>
            <w:tcMar>
              <w:top w:w="100" w:type="dxa"/>
              <w:bottom w:w="100" w:type="dxa"/>
              <w:left w:w="140" w:type="dxa"/>
              <w:right w:w="140" w:type="dxa"/>
            </w:tcMar>
            <w:vAlign w:val="center"/>
          </w:tcPr>
          <w:p>
            <w:pPr>
              <w:spacing w:before="0" w:after="0"/>
              <w:jc w:val="left"/>
            </w:pPr>
            <w:r>
              <w:rPr>
                <w:rFonts w:ascii="Calibri" w:hAnsi="Calibri"/>
                <w:b/>
                <w:color w:val="1B365D"/>
                <w:sz w:val="18"/>
              </w:rPr>
              <w:t>Visual Bugs</w:t>
            </w:r>
          </w:p>
        </w:tc>
        <w:tc>
          <w:tcPr>
            <w:tcW w:type="dxa" w:w="2592"/>
            <w:shd w:fill="FFFFFF"/>
            <w:tcMar>
              <w:top w:w="100" w:type="dxa"/>
              <w:bottom w:w="100" w:type="dxa"/>
              <w:left w:w="140" w:type="dxa"/>
              <w:right w:w="140" w:type="dxa"/>
            </w:tcMar>
            <w:vAlign w:val="center"/>
          </w:tcPr>
          <w:p>
            <w:pPr>
              <w:spacing w:before="0" w:after="0"/>
              <w:jc w:val="center"/>
            </w:pPr>
            <w:r>
              <w:rPr>
                <w:rFonts w:ascii="Calibri" w:hAnsi="Calibri"/>
                <w:color w:val="1E293B"/>
                <w:sz w:val="18"/>
              </w:rPr>
              <w:t>5</w:t>
            </w:r>
          </w:p>
        </w:tc>
        <w:tc>
          <w:tcPr>
            <w:tcW w:type="dxa" w:w="3600"/>
            <w:shd w:fill="FFFFFF"/>
            <w:tcMar>
              <w:top w:w="100" w:type="dxa"/>
              <w:bottom w:w="100" w:type="dxa"/>
              <w:left w:w="140" w:type="dxa"/>
              <w:right w:w="140" w:type="dxa"/>
            </w:tcMar>
            <w:vAlign w:val="center"/>
          </w:tcPr>
          <w:p>
            <w:pPr>
              <w:spacing w:before="0" w:after="0"/>
              <w:jc w:val="left"/>
            </w:pPr>
            <w:r>
              <w:rPr>
                <w:rFonts w:ascii="Calibri" w:hAnsi="Calibri"/>
                <w:color w:val="1E293B"/>
                <w:sz w:val="18"/>
              </w:rPr>
              <w:t>20.0% (BUG_006 – BUG_010)</w:t>
            </w:r>
          </w:p>
        </w:tc>
      </w:tr>
      <w:tr>
        <w:tc>
          <w:tcPr>
            <w:tcW w:type="dxa" w:w="3168"/>
            <w:shd w:fill="F1F5F9"/>
            <w:tcMar>
              <w:top w:w="100" w:type="dxa"/>
              <w:bottom w:w="100" w:type="dxa"/>
              <w:left w:w="140" w:type="dxa"/>
              <w:right w:w="140" w:type="dxa"/>
            </w:tcMar>
            <w:vAlign w:val="center"/>
          </w:tcPr>
          <w:p>
            <w:pPr>
              <w:spacing w:before="0" w:after="0"/>
              <w:jc w:val="left"/>
            </w:pPr>
            <w:r>
              <w:rPr>
                <w:rFonts w:ascii="Calibri" w:hAnsi="Calibri"/>
                <w:b/>
                <w:color w:val="1B365D"/>
                <w:sz w:val="18"/>
              </w:rPr>
              <w:t>Content Bugs</w:t>
            </w:r>
          </w:p>
        </w:tc>
        <w:tc>
          <w:tcPr>
            <w:tcW w:type="dxa" w:w="2592"/>
            <w:shd w:fill="F1F5F9"/>
            <w:tcMar>
              <w:top w:w="100" w:type="dxa"/>
              <w:bottom w:w="100" w:type="dxa"/>
              <w:left w:w="140" w:type="dxa"/>
              <w:right w:w="140" w:type="dxa"/>
            </w:tcMar>
            <w:vAlign w:val="center"/>
          </w:tcPr>
          <w:p>
            <w:pPr>
              <w:spacing w:before="0" w:after="0"/>
              <w:jc w:val="center"/>
            </w:pPr>
            <w:r>
              <w:rPr>
                <w:rFonts w:ascii="Calibri" w:hAnsi="Calibri"/>
                <w:color w:val="1E293B"/>
                <w:sz w:val="18"/>
              </w:rPr>
              <w:t>5</w:t>
            </w:r>
          </w:p>
        </w:tc>
        <w:tc>
          <w:tcPr>
            <w:tcW w:type="dxa" w:w="3600"/>
            <w:shd w:fill="F1F5F9"/>
            <w:tcMar>
              <w:top w:w="100" w:type="dxa"/>
              <w:bottom w:w="100" w:type="dxa"/>
              <w:left w:w="140" w:type="dxa"/>
              <w:right w:w="140" w:type="dxa"/>
            </w:tcMar>
            <w:vAlign w:val="center"/>
          </w:tcPr>
          <w:p>
            <w:pPr>
              <w:spacing w:before="0" w:after="0"/>
              <w:jc w:val="left"/>
            </w:pPr>
            <w:r>
              <w:rPr>
                <w:rFonts w:ascii="Calibri" w:hAnsi="Calibri"/>
                <w:color w:val="1E293B"/>
                <w:sz w:val="18"/>
              </w:rPr>
              <w:t>20.0% (BUG_011 – BUG_015)</w:t>
            </w:r>
          </w:p>
        </w:tc>
      </w:tr>
      <w:tr>
        <w:tc>
          <w:tcPr>
            <w:tcW w:type="dxa" w:w="3168"/>
            <w:shd w:fill="FFFFFF"/>
            <w:tcMar>
              <w:top w:w="100" w:type="dxa"/>
              <w:bottom w:w="100" w:type="dxa"/>
              <w:left w:w="140" w:type="dxa"/>
              <w:right w:w="140" w:type="dxa"/>
            </w:tcMar>
            <w:vAlign w:val="center"/>
          </w:tcPr>
          <w:p>
            <w:pPr>
              <w:spacing w:before="0" w:after="0"/>
              <w:jc w:val="left"/>
            </w:pPr>
            <w:r>
              <w:rPr>
                <w:rFonts w:ascii="Calibri" w:hAnsi="Calibri"/>
                <w:b/>
                <w:color w:val="1B365D"/>
                <w:sz w:val="18"/>
              </w:rPr>
              <w:t>Performance Bugs</w:t>
            </w:r>
          </w:p>
        </w:tc>
        <w:tc>
          <w:tcPr>
            <w:tcW w:type="dxa" w:w="2592"/>
            <w:shd w:fill="FFFFFF"/>
            <w:tcMar>
              <w:top w:w="100" w:type="dxa"/>
              <w:bottom w:w="100" w:type="dxa"/>
              <w:left w:w="140" w:type="dxa"/>
              <w:right w:w="140" w:type="dxa"/>
            </w:tcMar>
            <w:vAlign w:val="center"/>
          </w:tcPr>
          <w:p>
            <w:pPr>
              <w:spacing w:before="0" w:after="0"/>
              <w:jc w:val="center"/>
            </w:pPr>
            <w:r>
              <w:rPr>
                <w:rFonts w:ascii="Calibri" w:hAnsi="Calibri"/>
                <w:color w:val="1E293B"/>
                <w:sz w:val="18"/>
              </w:rPr>
              <w:t>5</w:t>
            </w:r>
          </w:p>
        </w:tc>
        <w:tc>
          <w:tcPr>
            <w:tcW w:type="dxa" w:w="3600"/>
            <w:shd w:fill="FFFFFF"/>
            <w:tcMar>
              <w:top w:w="100" w:type="dxa"/>
              <w:bottom w:w="100" w:type="dxa"/>
              <w:left w:w="140" w:type="dxa"/>
              <w:right w:w="140" w:type="dxa"/>
            </w:tcMar>
            <w:vAlign w:val="center"/>
          </w:tcPr>
          <w:p>
            <w:pPr>
              <w:spacing w:before="0" w:after="0"/>
              <w:jc w:val="left"/>
            </w:pPr>
            <w:r>
              <w:rPr>
                <w:rFonts w:ascii="Calibri" w:hAnsi="Calibri"/>
                <w:color w:val="1E293B"/>
                <w:sz w:val="18"/>
              </w:rPr>
              <w:t>20.0% (BUG_016 – BUG_020)</w:t>
            </w:r>
          </w:p>
        </w:tc>
      </w:tr>
      <w:tr>
        <w:tc>
          <w:tcPr>
            <w:tcW w:type="dxa" w:w="3168"/>
            <w:shd w:fill="F1F5F9"/>
            <w:tcMar>
              <w:top w:w="100" w:type="dxa"/>
              <w:bottom w:w="100" w:type="dxa"/>
              <w:left w:w="140" w:type="dxa"/>
              <w:right w:w="140" w:type="dxa"/>
            </w:tcMar>
            <w:vAlign w:val="center"/>
          </w:tcPr>
          <w:p>
            <w:pPr>
              <w:spacing w:before="0" w:after="0"/>
              <w:jc w:val="left"/>
            </w:pPr>
            <w:r>
              <w:rPr>
                <w:rFonts w:ascii="Calibri" w:hAnsi="Calibri"/>
                <w:b/>
                <w:color w:val="1B365D"/>
                <w:sz w:val="18"/>
              </w:rPr>
              <w:t>Crash Bugs</w:t>
            </w:r>
          </w:p>
        </w:tc>
        <w:tc>
          <w:tcPr>
            <w:tcW w:type="dxa" w:w="2592"/>
            <w:shd w:fill="F1F5F9"/>
            <w:tcMar>
              <w:top w:w="100" w:type="dxa"/>
              <w:bottom w:w="100" w:type="dxa"/>
              <w:left w:w="140" w:type="dxa"/>
              <w:right w:w="140" w:type="dxa"/>
            </w:tcMar>
            <w:vAlign w:val="center"/>
          </w:tcPr>
          <w:p>
            <w:pPr>
              <w:spacing w:before="0" w:after="0"/>
              <w:jc w:val="center"/>
            </w:pPr>
            <w:r>
              <w:rPr>
                <w:rFonts w:ascii="Calibri" w:hAnsi="Calibri"/>
                <w:color w:val="1E293B"/>
                <w:sz w:val="18"/>
              </w:rPr>
              <w:t>5</w:t>
            </w:r>
          </w:p>
        </w:tc>
        <w:tc>
          <w:tcPr>
            <w:tcW w:type="dxa" w:w="3600"/>
            <w:shd w:fill="F1F5F9"/>
            <w:tcMar>
              <w:top w:w="100" w:type="dxa"/>
              <w:bottom w:w="100" w:type="dxa"/>
              <w:left w:w="140" w:type="dxa"/>
              <w:right w:w="140" w:type="dxa"/>
            </w:tcMar>
            <w:vAlign w:val="center"/>
          </w:tcPr>
          <w:p>
            <w:pPr>
              <w:spacing w:before="0" w:after="0"/>
              <w:jc w:val="left"/>
            </w:pPr>
            <w:r>
              <w:rPr>
                <w:rFonts w:ascii="Calibri" w:hAnsi="Calibri"/>
                <w:color w:val="1E293B"/>
                <w:sz w:val="18"/>
              </w:rPr>
              <w:t>20.0% (BUG_021 – BUG_025)</w:t>
            </w:r>
          </w:p>
        </w:tc>
      </w:tr>
    </w:tbl>
    <w:p>
      <w:pPr>
        <w:keepNext/>
        <w:spacing w:before="240" w:after="80"/>
      </w:pPr>
      <w:r>
        <w:rPr>
          <w:rFonts w:ascii="Calibri" w:hAnsi="Calibri"/>
          <w:b/>
          <w:color w:val="475569"/>
          <w:sz w:val="26"/>
        </w:rPr>
        <w:t>14.2 Defect Distribution by Severity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68"/>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Severity Level</w:t>
            </w:r>
          </w:p>
        </w:tc>
        <w:tc>
          <w:tcPr>
            <w:tcW w:type="dxa" w:w="2592"/>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Defect Count</w:t>
            </w:r>
          </w:p>
        </w:tc>
        <w:tc>
          <w:tcPr>
            <w:tcW w:type="dxa" w:w="3600"/>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Percentage &amp; Impact</w:t>
            </w:r>
          </w:p>
        </w:tc>
      </w:tr>
      <w:tr>
        <w:tc>
          <w:tcPr>
            <w:tcW w:type="dxa" w:w="3168"/>
            <w:shd w:fill="F1F5F9"/>
            <w:tcMar>
              <w:top w:w="100" w:type="dxa"/>
              <w:bottom w:w="100" w:type="dxa"/>
              <w:left w:w="140" w:type="dxa"/>
              <w:right w:w="140" w:type="dxa"/>
            </w:tcMar>
            <w:vAlign w:val="center"/>
          </w:tcPr>
          <w:p>
            <w:pPr>
              <w:spacing w:before="0" w:after="0"/>
              <w:jc w:val="left"/>
            </w:pPr>
            <w:r>
              <w:rPr>
                <w:rFonts w:ascii="Calibri" w:hAnsi="Calibri"/>
                <w:b/>
                <w:color w:val="1E293B"/>
                <w:sz w:val="18"/>
              </w:rPr>
              <w:t>Blocker</w:t>
            </w:r>
          </w:p>
        </w:tc>
        <w:tc>
          <w:tcPr>
            <w:tcW w:type="dxa" w:w="2592"/>
            <w:shd w:fill="F1F5F9"/>
            <w:tcMar>
              <w:top w:w="100" w:type="dxa"/>
              <w:bottom w:w="100" w:type="dxa"/>
              <w:left w:w="140" w:type="dxa"/>
              <w:right w:w="140" w:type="dxa"/>
            </w:tcMar>
            <w:vAlign w:val="center"/>
          </w:tcPr>
          <w:p>
            <w:pPr>
              <w:spacing w:before="0" w:after="0"/>
              <w:jc w:val="center"/>
            </w:pPr>
            <w:r>
              <w:rPr>
                <w:rFonts w:ascii="Calibri" w:hAnsi="Calibri"/>
                <w:color w:val="1E293B"/>
                <w:sz w:val="18"/>
              </w:rPr>
              <w:t>2</w:t>
            </w:r>
          </w:p>
        </w:tc>
        <w:tc>
          <w:tcPr>
            <w:tcW w:type="dxa" w:w="3600"/>
            <w:shd w:fill="F1F5F9"/>
            <w:tcMar>
              <w:top w:w="100" w:type="dxa"/>
              <w:bottom w:w="100" w:type="dxa"/>
              <w:left w:w="140" w:type="dxa"/>
              <w:right w:w="140" w:type="dxa"/>
            </w:tcMar>
            <w:vAlign w:val="center"/>
          </w:tcPr>
          <w:p>
            <w:pPr>
              <w:spacing w:before="0" w:after="0"/>
              <w:jc w:val="left"/>
            </w:pPr>
            <w:r>
              <w:rPr>
                <w:rFonts w:ascii="Calibri" w:hAnsi="Calibri"/>
                <w:color w:val="1E293B"/>
                <w:sz w:val="18"/>
              </w:rPr>
              <w:t>8.0% – Total application / browser crash</w:t>
            </w:r>
          </w:p>
        </w:tc>
      </w:tr>
      <w:tr>
        <w:tc>
          <w:tcPr>
            <w:tcW w:type="dxa" w:w="3168"/>
            <w:shd w:fill="FFFFFF"/>
            <w:tcMar>
              <w:top w:w="100" w:type="dxa"/>
              <w:bottom w:w="100" w:type="dxa"/>
              <w:left w:w="140" w:type="dxa"/>
              <w:right w:w="140" w:type="dxa"/>
            </w:tcMar>
            <w:vAlign w:val="center"/>
          </w:tcPr>
          <w:p>
            <w:pPr>
              <w:spacing w:before="0" w:after="0"/>
              <w:jc w:val="left"/>
            </w:pPr>
            <w:r>
              <w:rPr>
                <w:rFonts w:ascii="Calibri" w:hAnsi="Calibri"/>
                <w:b/>
                <w:color w:val="1E293B"/>
                <w:sz w:val="18"/>
              </w:rPr>
              <w:t>Critical</w:t>
            </w:r>
          </w:p>
        </w:tc>
        <w:tc>
          <w:tcPr>
            <w:tcW w:type="dxa" w:w="2592"/>
            <w:shd w:fill="FFFFFF"/>
            <w:tcMar>
              <w:top w:w="100" w:type="dxa"/>
              <w:bottom w:w="100" w:type="dxa"/>
              <w:left w:w="140" w:type="dxa"/>
              <w:right w:w="140" w:type="dxa"/>
            </w:tcMar>
            <w:vAlign w:val="center"/>
          </w:tcPr>
          <w:p>
            <w:pPr>
              <w:spacing w:before="0" w:after="0"/>
              <w:jc w:val="center"/>
            </w:pPr>
            <w:r>
              <w:rPr>
                <w:rFonts w:ascii="Calibri" w:hAnsi="Calibri"/>
                <w:color w:val="1E293B"/>
                <w:sz w:val="18"/>
              </w:rPr>
              <w:t>4</w:t>
            </w:r>
          </w:p>
        </w:tc>
        <w:tc>
          <w:tcPr>
            <w:tcW w:type="dxa" w:w="3600"/>
            <w:shd w:fill="FFFFFF"/>
            <w:tcMar>
              <w:top w:w="100" w:type="dxa"/>
              <w:bottom w:w="100" w:type="dxa"/>
              <w:left w:w="140" w:type="dxa"/>
              <w:right w:w="140" w:type="dxa"/>
            </w:tcMar>
            <w:vAlign w:val="center"/>
          </w:tcPr>
          <w:p>
            <w:pPr>
              <w:spacing w:before="0" w:after="0"/>
              <w:jc w:val="left"/>
            </w:pPr>
            <w:r>
              <w:rPr>
                <w:rFonts w:ascii="Calibri" w:hAnsi="Calibri"/>
                <w:color w:val="1E293B"/>
                <w:sz w:val="18"/>
              </w:rPr>
              <w:t>16.0% – Unusable major workflows without workaround</w:t>
            </w:r>
          </w:p>
        </w:tc>
      </w:tr>
      <w:tr>
        <w:tc>
          <w:tcPr>
            <w:tcW w:type="dxa" w:w="3168"/>
            <w:shd w:fill="F1F5F9"/>
            <w:tcMar>
              <w:top w:w="100" w:type="dxa"/>
              <w:bottom w:w="100" w:type="dxa"/>
              <w:left w:w="140" w:type="dxa"/>
              <w:right w:w="140" w:type="dxa"/>
            </w:tcMar>
            <w:vAlign w:val="center"/>
          </w:tcPr>
          <w:p>
            <w:pPr>
              <w:spacing w:before="0" w:after="0"/>
              <w:jc w:val="left"/>
            </w:pPr>
            <w:r>
              <w:rPr>
                <w:rFonts w:ascii="Calibri" w:hAnsi="Calibri"/>
                <w:b/>
                <w:color w:val="1E293B"/>
                <w:sz w:val="18"/>
              </w:rPr>
              <w:t>Major</w:t>
            </w:r>
          </w:p>
        </w:tc>
        <w:tc>
          <w:tcPr>
            <w:tcW w:type="dxa" w:w="2592"/>
            <w:shd w:fill="F1F5F9"/>
            <w:tcMar>
              <w:top w:w="100" w:type="dxa"/>
              <w:bottom w:w="100" w:type="dxa"/>
              <w:left w:w="140" w:type="dxa"/>
              <w:right w:w="140" w:type="dxa"/>
            </w:tcMar>
            <w:vAlign w:val="center"/>
          </w:tcPr>
          <w:p>
            <w:pPr>
              <w:spacing w:before="0" w:after="0"/>
              <w:jc w:val="center"/>
            </w:pPr>
            <w:r>
              <w:rPr>
                <w:rFonts w:ascii="Calibri" w:hAnsi="Calibri"/>
                <w:color w:val="1E293B"/>
                <w:sz w:val="18"/>
              </w:rPr>
              <w:t>7</w:t>
            </w:r>
          </w:p>
        </w:tc>
        <w:tc>
          <w:tcPr>
            <w:tcW w:type="dxa" w:w="3600"/>
            <w:shd w:fill="F1F5F9"/>
            <w:tcMar>
              <w:top w:w="100" w:type="dxa"/>
              <w:bottom w:w="100" w:type="dxa"/>
              <w:left w:w="140" w:type="dxa"/>
              <w:right w:w="140" w:type="dxa"/>
            </w:tcMar>
            <w:vAlign w:val="center"/>
          </w:tcPr>
          <w:p>
            <w:pPr>
              <w:spacing w:before="0" w:after="0"/>
              <w:jc w:val="left"/>
            </w:pPr>
            <w:r>
              <w:rPr>
                <w:rFonts w:ascii="Calibri" w:hAnsi="Calibri"/>
                <w:color w:val="1E293B"/>
                <w:sz w:val="18"/>
              </w:rPr>
              <w:t>28.0% – Important functional / performance hangs</w:t>
            </w:r>
          </w:p>
        </w:tc>
      </w:tr>
      <w:tr>
        <w:tc>
          <w:tcPr>
            <w:tcW w:type="dxa" w:w="3168"/>
            <w:shd w:fill="FFFFFF"/>
            <w:tcMar>
              <w:top w:w="100" w:type="dxa"/>
              <w:bottom w:w="100" w:type="dxa"/>
              <w:left w:w="140" w:type="dxa"/>
              <w:right w:w="140" w:type="dxa"/>
            </w:tcMar>
            <w:vAlign w:val="center"/>
          </w:tcPr>
          <w:p>
            <w:pPr>
              <w:spacing w:before="0" w:after="0"/>
              <w:jc w:val="left"/>
            </w:pPr>
            <w:r>
              <w:rPr>
                <w:rFonts w:ascii="Calibri" w:hAnsi="Calibri"/>
                <w:b/>
                <w:color w:val="1E293B"/>
                <w:sz w:val="18"/>
              </w:rPr>
              <w:t>Minor</w:t>
            </w:r>
          </w:p>
        </w:tc>
        <w:tc>
          <w:tcPr>
            <w:tcW w:type="dxa" w:w="2592"/>
            <w:shd w:fill="FFFFFF"/>
            <w:tcMar>
              <w:top w:w="100" w:type="dxa"/>
              <w:bottom w:w="100" w:type="dxa"/>
              <w:left w:w="140" w:type="dxa"/>
              <w:right w:w="140" w:type="dxa"/>
            </w:tcMar>
            <w:vAlign w:val="center"/>
          </w:tcPr>
          <w:p>
            <w:pPr>
              <w:spacing w:before="0" w:after="0"/>
              <w:jc w:val="center"/>
            </w:pPr>
            <w:r>
              <w:rPr>
                <w:rFonts w:ascii="Calibri" w:hAnsi="Calibri"/>
                <w:color w:val="1E293B"/>
                <w:sz w:val="18"/>
              </w:rPr>
              <w:t>12</w:t>
            </w:r>
          </w:p>
        </w:tc>
        <w:tc>
          <w:tcPr>
            <w:tcW w:type="dxa" w:w="3600"/>
            <w:shd w:fill="FFFFFF"/>
            <w:tcMar>
              <w:top w:w="100" w:type="dxa"/>
              <w:bottom w:w="100" w:type="dxa"/>
              <w:left w:w="140" w:type="dxa"/>
              <w:right w:w="140" w:type="dxa"/>
            </w:tcMar>
            <w:vAlign w:val="center"/>
          </w:tcPr>
          <w:p>
            <w:pPr>
              <w:spacing w:before="0" w:after="0"/>
              <w:jc w:val="left"/>
            </w:pPr>
            <w:r>
              <w:rPr>
                <w:rFonts w:ascii="Calibri" w:hAnsi="Calibri"/>
                <w:color w:val="1E293B"/>
                <w:sz w:val="18"/>
              </w:rPr>
              <w:t>48.0% – UI misalignment, cosmetic typos, foreign text</w:t>
            </w:r>
          </w:p>
        </w:tc>
      </w:tr>
    </w:tbl>
    <w:p>
      <w:pPr>
        <w:keepNext/>
        <w:spacing w:before="240" w:after="80"/>
      </w:pPr>
      <w:r>
        <w:rPr>
          <w:rFonts w:ascii="Calibri" w:hAnsi="Calibri"/>
          <w:b/>
          <w:color w:val="475569"/>
          <w:sz w:val="26"/>
        </w:rPr>
        <w:t>14.3 Defect Distribution by Priority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68"/>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Priority Level</w:t>
            </w:r>
          </w:p>
        </w:tc>
        <w:tc>
          <w:tcPr>
            <w:tcW w:type="dxa" w:w="2592"/>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Defect Count</w:t>
            </w:r>
          </w:p>
        </w:tc>
        <w:tc>
          <w:tcPr>
            <w:tcW w:type="dxa" w:w="3600"/>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Remediation Target</w:t>
            </w:r>
          </w:p>
        </w:tc>
      </w:tr>
      <w:tr>
        <w:tc>
          <w:tcPr>
            <w:tcW w:type="dxa" w:w="3168"/>
            <w:shd w:fill="F1F5F9"/>
            <w:tcMar>
              <w:top w:w="100" w:type="dxa"/>
              <w:bottom w:w="100" w:type="dxa"/>
              <w:left w:w="140" w:type="dxa"/>
              <w:right w:w="140" w:type="dxa"/>
            </w:tcMar>
            <w:vAlign w:val="center"/>
          </w:tcPr>
          <w:p>
            <w:pPr>
              <w:spacing w:before="0" w:after="0"/>
              <w:jc w:val="left"/>
            </w:pPr>
            <w:r>
              <w:rPr>
                <w:rFonts w:ascii="Calibri" w:hAnsi="Calibri"/>
                <w:b/>
                <w:color w:val="1E293B"/>
                <w:sz w:val="18"/>
              </w:rPr>
              <w:t>P0 – Blocker</w:t>
            </w:r>
          </w:p>
        </w:tc>
        <w:tc>
          <w:tcPr>
            <w:tcW w:type="dxa" w:w="2592"/>
            <w:shd w:fill="F1F5F9"/>
            <w:tcMar>
              <w:top w:w="100" w:type="dxa"/>
              <w:bottom w:w="100" w:type="dxa"/>
              <w:left w:w="140" w:type="dxa"/>
              <w:right w:w="140" w:type="dxa"/>
            </w:tcMar>
            <w:vAlign w:val="center"/>
          </w:tcPr>
          <w:p>
            <w:pPr>
              <w:spacing w:before="0" w:after="0"/>
              <w:jc w:val="center"/>
            </w:pPr>
            <w:r>
              <w:rPr>
                <w:rFonts w:ascii="Calibri" w:hAnsi="Calibri"/>
                <w:color w:val="1E293B"/>
                <w:sz w:val="18"/>
              </w:rPr>
              <w:t>2</w:t>
            </w:r>
          </w:p>
        </w:tc>
        <w:tc>
          <w:tcPr>
            <w:tcW w:type="dxa" w:w="3600"/>
            <w:shd w:fill="F1F5F9"/>
            <w:tcMar>
              <w:top w:w="100" w:type="dxa"/>
              <w:bottom w:w="100" w:type="dxa"/>
              <w:left w:w="140" w:type="dxa"/>
              <w:right w:w="140" w:type="dxa"/>
            </w:tcMar>
            <w:vAlign w:val="center"/>
          </w:tcPr>
          <w:p>
            <w:pPr>
              <w:spacing w:before="0" w:after="0"/>
              <w:jc w:val="left"/>
            </w:pPr>
            <w:r>
              <w:rPr>
                <w:rFonts w:ascii="Calibri" w:hAnsi="Calibri"/>
                <w:color w:val="1E293B"/>
                <w:sz w:val="18"/>
              </w:rPr>
              <w:t>Immediate hotfix required within 4 hours</w:t>
            </w:r>
          </w:p>
        </w:tc>
      </w:tr>
      <w:tr>
        <w:tc>
          <w:tcPr>
            <w:tcW w:type="dxa" w:w="3168"/>
            <w:shd w:fill="FFFFFF"/>
            <w:tcMar>
              <w:top w:w="100" w:type="dxa"/>
              <w:bottom w:w="100" w:type="dxa"/>
              <w:left w:w="140" w:type="dxa"/>
              <w:right w:w="140" w:type="dxa"/>
            </w:tcMar>
            <w:vAlign w:val="center"/>
          </w:tcPr>
          <w:p>
            <w:pPr>
              <w:spacing w:before="0" w:after="0"/>
              <w:jc w:val="left"/>
            </w:pPr>
            <w:r>
              <w:rPr>
                <w:rFonts w:ascii="Calibri" w:hAnsi="Calibri"/>
                <w:b/>
                <w:color w:val="1E293B"/>
                <w:sz w:val="18"/>
              </w:rPr>
              <w:t>P1 – High</w:t>
            </w:r>
          </w:p>
        </w:tc>
        <w:tc>
          <w:tcPr>
            <w:tcW w:type="dxa" w:w="2592"/>
            <w:shd w:fill="FFFFFF"/>
            <w:tcMar>
              <w:top w:w="100" w:type="dxa"/>
              <w:bottom w:w="100" w:type="dxa"/>
              <w:left w:w="140" w:type="dxa"/>
              <w:right w:w="140" w:type="dxa"/>
            </w:tcMar>
            <w:vAlign w:val="center"/>
          </w:tcPr>
          <w:p>
            <w:pPr>
              <w:spacing w:before="0" w:after="0"/>
              <w:jc w:val="center"/>
            </w:pPr>
            <w:r>
              <w:rPr>
                <w:rFonts w:ascii="Calibri" w:hAnsi="Calibri"/>
                <w:color w:val="1E293B"/>
                <w:sz w:val="18"/>
              </w:rPr>
              <w:t>8</w:t>
            </w:r>
          </w:p>
        </w:tc>
        <w:tc>
          <w:tcPr>
            <w:tcW w:type="dxa" w:w="3600"/>
            <w:shd w:fill="FFFFFF"/>
            <w:tcMar>
              <w:top w:w="100" w:type="dxa"/>
              <w:bottom w:w="100" w:type="dxa"/>
              <w:left w:w="140" w:type="dxa"/>
              <w:right w:w="140" w:type="dxa"/>
            </w:tcMar>
            <w:vAlign w:val="center"/>
          </w:tcPr>
          <w:p>
            <w:pPr>
              <w:spacing w:before="0" w:after="0"/>
              <w:jc w:val="left"/>
            </w:pPr>
            <w:r>
              <w:rPr>
                <w:rFonts w:ascii="Calibri" w:hAnsi="Calibri"/>
                <w:color w:val="1E293B"/>
                <w:sz w:val="18"/>
              </w:rPr>
              <w:t>Target resolution within current release cycle</w:t>
            </w:r>
          </w:p>
        </w:tc>
      </w:tr>
      <w:tr>
        <w:tc>
          <w:tcPr>
            <w:tcW w:type="dxa" w:w="3168"/>
            <w:shd w:fill="F1F5F9"/>
            <w:tcMar>
              <w:top w:w="100" w:type="dxa"/>
              <w:bottom w:w="100" w:type="dxa"/>
              <w:left w:w="140" w:type="dxa"/>
              <w:right w:w="140" w:type="dxa"/>
            </w:tcMar>
            <w:vAlign w:val="center"/>
          </w:tcPr>
          <w:p>
            <w:pPr>
              <w:spacing w:before="0" w:after="0"/>
              <w:jc w:val="left"/>
            </w:pPr>
            <w:r>
              <w:rPr>
                <w:rFonts w:ascii="Calibri" w:hAnsi="Calibri"/>
                <w:b/>
                <w:color w:val="1E293B"/>
                <w:sz w:val="18"/>
              </w:rPr>
              <w:t>P2 – Medium</w:t>
            </w:r>
          </w:p>
        </w:tc>
        <w:tc>
          <w:tcPr>
            <w:tcW w:type="dxa" w:w="2592"/>
            <w:shd w:fill="F1F5F9"/>
            <w:tcMar>
              <w:top w:w="100" w:type="dxa"/>
              <w:bottom w:w="100" w:type="dxa"/>
              <w:left w:w="140" w:type="dxa"/>
              <w:right w:w="140" w:type="dxa"/>
            </w:tcMar>
            <w:vAlign w:val="center"/>
          </w:tcPr>
          <w:p>
            <w:pPr>
              <w:spacing w:before="0" w:after="0"/>
              <w:jc w:val="center"/>
            </w:pPr>
            <w:r>
              <w:rPr>
                <w:rFonts w:ascii="Calibri" w:hAnsi="Calibri"/>
                <w:color w:val="1E293B"/>
                <w:sz w:val="18"/>
              </w:rPr>
              <w:t>4</w:t>
            </w:r>
          </w:p>
        </w:tc>
        <w:tc>
          <w:tcPr>
            <w:tcW w:type="dxa" w:w="3600"/>
            <w:shd w:fill="F1F5F9"/>
            <w:tcMar>
              <w:top w:w="100" w:type="dxa"/>
              <w:bottom w:w="100" w:type="dxa"/>
              <w:left w:w="140" w:type="dxa"/>
              <w:right w:w="140" w:type="dxa"/>
            </w:tcMar>
            <w:vAlign w:val="center"/>
          </w:tcPr>
          <w:p>
            <w:pPr>
              <w:spacing w:before="0" w:after="0"/>
              <w:jc w:val="left"/>
            </w:pPr>
            <w:r>
              <w:rPr>
                <w:rFonts w:ascii="Calibri" w:hAnsi="Calibri"/>
                <w:color w:val="1E293B"/>
                <w:sz w:val="18"/>
              </w:rPr>
              <w:t>Scheduled for next sprint deployment</w:t>
            </w:r>
          </w:p>
        </w:tc>
      </w:tr>
      <w:tr>
        <w:tc>
          <w:tcPr>
            <w:tcW w:type="dxa" w:w="3168"/>
            <w:shd w:fill="FFFFFF"/>
            <w:tcMar>
              <w:top w:w="100" w:type="dxa"/>
              <w:bottom w:w="100" w:type="dxa"/>
              <w:left w:w="140" w:type="dxa"/>
              <w:right w:w="140" w:type="dxa"/>
            </w:tcMar>
            <w:vAlign w:val="center"/>
          </w:tcPr>
          <w:p>
            <w:pPr>
              <w:spacing w:before="0" w:after="0"/>
              <w:jc w:val="left"/>
            </w:pPr>
            <w:r>
              <w:rPr>
                <w:rFonts w:ascii="Calibri" w:hAnsi="Calibri"/>
                <w:b/>
                <w:color w:val="1E293B"/>
                <w:sz w:val="18"/>
              </w:rPr>
              <w:t>P3 – Low</w:t>
            </w:r>
          </w:p>
        </w:tc>
        <w:tc>
          <w:tcPr>
            <w:tcW w:type="dxa" w:w="2592"/>
            <w:shd w:fill="FFFFFF"/>
            <w:tcMar>
              <w:top w:w="100" w:type="dxa"/>
              <w:bottom w:w="100" w:type="dxa"/>
              <w:left w:w="140" w:type="dxa"/>
              <w:right w:w="140" w:type="dxa"/>
            </w:tcMar>
            <w:vAlign w:val="center"/>
          </w:tcPr>
          <w:p>
            <w:pPr>
              <w:spacing w:before="0" w:after="0"/>
              <w:jc w:val="center"/>
            </w:pPr>
            <w:r>
              <w:rPr>
                <w:rFonts w:ascii="Calibri" w:hAnsi="Calibri"/>
                <w:color w:val="1E293B"/>
                <w:sz w:val="18"/>
              </w:rPr>
              <w:t>11</w:t>
            </w:r>
          </w:p>
        </w:tc>
        <w:tc>
          <w:tcPr>
            <w:tcW w:type="dxa" w:w="3600"/>
            <w:shd w:fill="FFFFFF"/>
            <w:tcMar>
              <w:top w:w="100" w:type="dxa"/>
              <w:bottom w:w="100" w:type="dxa"/>
              <w:left w:w="140" w:type="dxa"/>
              <w:right w:w="140" w:type="dxa"/>
            </w:tcMar>
            <w:vAlign w:val="center"/>
          </w:tcPr>
          <w:p>
            <w:pPr>
              <w:spacing w:before="0" w:after="0"/>
              <w:jc w:val="left"/>
            </w:pPr>
            <w:r>
              <w:rPr>
                <w:rFonts w:ascii="Calibri" w:hAnsi="Calibri"/>
                <w:color w:val="1E293B"/>
                <w:sz w:val="18"/>
              </w:rPr>
              <w:t>Product backlog / cosmetic patch queue</w:t>
            </w:r>
          </w:p>
        </w:tc>
      </w:tr>
    </w:tbl>
    <w:p>
      <w:pPr>
        <w:spacing w:after="200"/>
      </w:pPr>
    </w:p>
    <w:p>
      <w:pPr>
        <w:keepNext/>
        <w:spacing w:before="360" w:after="120"/>
      </w:pPr>
      <w:r>
        <w:rPr>
          <w:rFonts w:ascii="Calibri" w:hAnsi="Calibri"/>
          <w:b/>
          <w:color w:val="1B365D"/>
          <w:sz w:val="32"/>
        </w:rPr>
        <w:t>15. Defect Traceability Matrix (DTM)</w:t>
      </w:r>
    </w:p>
    <w:p>
      <w:pPr>
        <w:spacing w:before="0" w:after="80" w:line="276" w:lineRule="auto"/>
      </w:pPr>
      <w:r>
        <w:rPr>
          <w:rFonts w:ascii="Calibri" w:hAnsi="Calibri"/>
          <w:color w:val="1E293B"/>
          <w:sz w:val="20"/>
        </w:rPr>
        <w:t>The table below details all 25 documented defects, establishing complete end-to-end traceability between each Defect ID, Test Case ID, Scenario ID, Category, Module, Severity, Priority, and Status: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c>
          <w:tcPr>
            <w:tcW w:type="dxa" w:w="1152"/>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Defect ID</w:t>
            </w:r>
          </w:p>
        </w:tc>
        <w:tc>
          <w:tcPr>
            <w:tcW w:type="dxa" w:w="1152"/>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Test Case</w:t>
            </w:r>
          </w:p>
        </w:tc>
        <w:tc>
          <w:tcPr>
            <w:tcW w:type="dxa" w:w="1584"/>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Category</w:t>
            </w:r>
          </w:p>
        </w:tc>
        <w:tc>
          <w:tcPr>
            <w:tcW w:type="dxa" w:w="1872"/>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Module</w:t>
            </w:r>
          </w:p>
        </w:tc>
        <w:tc>
          <w:tcPr>
            <w:tcW w:type="dxa" w:w="2448"/>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Issue Summary</w:t>
            </w:r>
          </w:p>
        </w:tc>
        <w:tc>
          <w:tcPr>
            <w:tcW w:type="dxa" w:w="1296"/>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Severity</w:t>
            </w:r>
          </w:p>
        </w:tc>
        <w:tc>
          <w:tcPr>
            <w:tcW w:type="dxa" w:w="1152"/>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Priority</w:t>
            </w:r>
          </w:p>
        </w:tc>
      </w:tr>
      <w:tr>
        <w:tc>
          <w:tcPr>
            <w:tcW w:type="dxa" w:w="1152"/>
            <w:shd w:fill="F1F5F9"/>
            <w:tcMar>
              <w:top w:w="100" w:type="dxa"/>
              <w:bottom w:w="100" w:type="dxa"/>
              <w:left w:w="140" w:type="dxa"/>
              <w:right w:w="140" w:type="dxa"/>
            </w:tcMar>
            <w:vAlign w:val="center"/>
          </w:tcPr>
          <w:p>
            <w:pPr>
              <w:spacing w:before="0" w:after="0"/>
              <w:jc w:val="center"/>
            </w:pPr>
            <w:r>
              <w:rPr>
                <w:rFonts w:ascii="Calibri" w:hAnsi="Calibri"/>
                <w:b/>
                <w:color w:val="1B365D"/>
                <w:sz w:val="18"/>
              </w:rPr>
              <w:t>BUG_001</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TC_026</w:t>
            </w:r>
          </w:p>
        </w:tc>
        <w:tc>
          <w:tcPr>
            <w:tcW w:type="dxa" w:w="1584"/>
            <w:shd w:fill="F1F5F9"/>
            <w:tcMar>
              <w:top w:w="100" w:type="dxa"/>
              <w:bottom w:w="100" w:type="dxa"/>
              <w:left w:w="140" w:type="dxa"/>
              <w:right w:w="140" w:type="dxa"/>
            </w:tcMar>
            <w:vAlign w:val="center"/>
          </w:tcPr>
          <w:p>
            <w:pPr>
              <w:spacing w:before="0" w:after="0"/>
              <w:jc w:val="center"/>
            </w:pPr>
            <w:r>
              <w:rPr>
                <w:rFonts w:ascii="Calibri" w:hAnsi="Calibri"/>
                <w:color w:val="1E293B"/>
                <w:sz w:val="18"/>
              </w:rPr>
              <w:t>Functional</w:t>
            </w:r>
          </w:p>
        </w:tc>
        <w:tc>
          <w:tcPr>
            <w:tcW w:type="dxa" w:w="1872"/>
            <w:shd w:fill="F1F5F9"/>
            <w:tcMar>
              <w:top w:w="100" w:type="dxa"/>
              <w:bottom w:w="100" w:type="dxa"/>
              <w:left w:w="140" w:type="dxa"/>
              <w:right w:w="140" w:type="dxa"/>
            </w:tcMar>
            <w:vAlign w:val="center"/>
          </w:tcPr>
          <w:p>
            <w:pPr>
              <w:spacing w:before="0" w:after="0"/>
              <w:jc w:val="left"/>
            </w:pPr>
            <w:r>
              <w:rPr>
                <w:rFonts w:ascii="Calibri" w:hAnsi="Calibri"/>
                <w:color w:val="1E293B"/>
                <w:sz w:val="18"/>
              </w:rPr>
              <w:t>Shopping Cart</w:t>
            </w:r>
          </w:p>
        </w:tc>
        <w:tc>
          <w:tcPr>
            <w:tcW w:type="dxa" w:w="2448"/>
            <w:shd w:fill="F1F5F9"/>
            <w:tcMar>
              <w:top w:w="100" w:type="dxa"/>
              <w:bottom w:w="100" w:type="dxa"/>
              <w:left w:w="140" w:type="dxa"/>
              <w:right w:w="140" w:type="dxa"/>
            </w:tcMar>
            <w:vAlign w:val="center"/>
          </w:tcPr>
          <w:p>
            <w:pPr>
              <w:spacing w:before="0" w:after="0"/>
              <w:jc w:val="left"/>
            </w:pPr>
            <w:r>
              <w:rPr>
                <w:rFonts w:ascii="Calibri" w:hAnsi="Calibri"/>
                <w:color w:val="1E293B"/>
                <w:sz w:val="18"/>
              </w:rPr>
              <w:t>Product quantity cannot be increased past 2</w:t>
            </w:r>
          </w:p>
        </w:tc>
        <w:tc>
          <w:tcPr>
            <w:tcW w:type="dxa" w:w="1296"/>
            <w:shd w:fill="F1F5F9"/>
            <w:tcMar>
              <w:top w:w="100" w:type="dxa"/>
              <w:bottom w:w="100" w:type="dxa"/>
              <w:left w:w="140" w:type="dxa"/>
              <w:right w:w="140" w:type="dxa"/>
            </w:tcMar>
            <w:vAlign w:val="center"/>
          </w:tcPr>
          <w:p>
            <w:pPr>
              <w:spacing w:before="0" w:after="0"/>
              <w:jc w:val="center"/>
            </w:pPr>
            <w:r>
              <w:rPr>
                <w:rFonts w:ascii="Calibri" w:hAnsi="Calibri"/>
                <w:color w:val="1E293B"/>
                <w:sz w:val="18"/>
              </w:rPr>
              <w:t>Major</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P1 – High</w:t>
            </w:r>
          </w:p>
        </w:tc>
      </w:tr>
      <w:tr>
        <w:tc>
          <w:tcPr>
            <w:tcW w:type="dxa" w:w="1152"/>
            <w:shd w:fill="FFFFFF"/>
            <w:tcMar>
              <w:top w:w="100" w:type="dxa"/>
              <w:bottom w:w="100" w:type="dxa"/>
              <w:left w:w="140" w:type="dxa"/>
              <w:right w:w="140" w:type="dxa"/>
            </w:tcMar>
            <w:vAlign w:val="center"/>
          </w:tcPr>
          <w:p>
            <w:pPr>
              <w:spacing w:before="0" w:after="0"/>
              <w:jc w:val="center"/>
            </w:pPr>
            <w:r>
              <w:rPr>
                <w:rFonts w:ascii="Calibri" w:hAnsi="Calibri"/>
                <w:b/>
                <w:color w:val="1B365D"/>
                <w:sz w:val="18"/>
              </w:rPr>
              <w:t>BUG_002</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TC_027</w:t>
            </w:r>
          </w:p>
        </w:tc>
        <w:tc>
          <w:tcPr>
            <w:tcW w:type="dxa" w:w="1584"/>
            <w:shd w:fill="FFFFFF"/>
            <w:tcMar>
              <w:top w:w="100" w:type="dxa"/>
              <w:bottom w:w="100" w:type="dxa"/>
              <w:left w:w="140" w:type="dxa"/>
              <w:right w:w="140" w:type="dxa"/>
            </w:tcMar>
            <w:vAlign w:val="center"/>
          </w:tcPr>
          <w:p>
            <w:pPr>
              <w:spacing w:before="0" w:after="0"/>
              <w:jc w:val="center"/>
            </w:pPr>
            <w:r>
              <w:rPr>
                <w:rFonts w:ascii="Calibri" w:hAnsi="Calibri"/>
                <w:color w:val="1E293B"/>
                <w:sz w:val="18"/>
              </w:rPr>
              <w:t>Functional</w:t>
            </w:r>
          </w:p>
        </w:tc>
        <w:tc>
          <w:tcPr>
            <w:tcW w:type="dxa" w:w="1872"/>
            <w:shd w:fill="FFFFFF"/>
            <w:tcMar>
              <w:top w:w="100" w:type="dxa"/>
              <w:bottom w:w="100" w:type="dxa"/>
              <w:left w:w="140" w:type="dxa"/>
              <w:right w:w="140" w:type="dxa"/>
            </w:tcMar>
            <w:vAlign w:val="center"/>
          </w:tcPr>
          <w:p>
            <w:pPr>
              <w:spacing w:before="0" w:after="0"/>
              <w:jc w:val="left"/>
            </w:pPr>
            <w:r>
              <w:rPr>
                <w:rFonts w:ascii="Calibri" w:hAnsi="Calibri"/>
                <w:color w:val="1E293B"/>
                <w:sz w:val="18"/>
              </w:rPr>
              <w:t>Shopping Cart</w:t>
            </w:r>
          </w:p>
        </w:tc>
        <w:tc>
          <w:tcPr>
            <w:tcW w:type="dxa" w:w="2448"/>
            <w:shd w:fill="FFFFFF"/>
            <w:tcMar>
              <w:top w:w="100" w:type="dxa"/>
              <w:bottom w:w="100" w:type="dxa"/>
              <w:left w:w="140" w:type="dxa"/>
              <w:right w:w="140" w:type="dxa"/>
            </w:tcMar>
            <w:vAlign w:val="center"/>
          </w:tcPr>
          <w:p>
            <w:pPr>
              <w:spacing w:before="0" w:after="0"/>
              <w:jc w:val="left"/>
            </w:pPr>
            <w:r>
              <w:rPr>
                <w:rFonts w:ascii="Calibri" w:hAnsi="Calibri"/>
                <w:color w:val="1E293B"/>
                <w:sz w:val="18"/>
              </w:rPr>
              <w:t>Grand total calculation has extra $100 markup</w:t>
            </w:r>
          </w:p>
        </w:tc>
        <w:tc>
          <w:tcPr>
            <w:tcW w:type="dxa" w:w="1296"/>
            <w:shd w:fill="FFFFFF"/>
            <w:tcMar>
              <w:top w:w="100" w:type="dxa"/>
              <w:bottom w:w="100" w:type="dxa"/>
              <w:left w:w="140" w:type="dxa"/>
              <w:right w:w="140" w:type="dxa"/>
            </w:tcMar>
            <w:vAlign w:val="center"/>
          </w:tcPr>
          <w:p>
            <w:pPr>
              <w:spacing w:before="0" w:after="0"/>
              <w:jc w:val="center"/>
            </w:pPr>
            <w:r>
              <w:rPr>
                <w:rFonts w:ascii="Calibri" w:hAnsi="Calibri"/>
                <w:color w:val="1E293B"/>
                <w:sz w:val="18"/>
              </w:rPr>
              <w:t>Critical</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P1 – High</w:t>
            </w:r>
          </w:p>
        </w:tc>
      </w:tr>
      <w:tr>
        <w:tc>
          <w:tcPr>
            <w:tcW w:type="dxa" w:w="1152"/>
            <w:shd w:fill="F1F5F9"/>
            <w:tcMar>
              <w:top w:w="100" w:type="dxa"/>
              <w:bottom w:w="100" w:type="dxa"/>
              <w:left w:w="140" w:type="dxa"/>
              <w:right w:w="140" w:type="dxa"/>
            </w:tcMar>
            <w:vAlign w:val="center"/>
          </w:tcPr>
          <w:p>
            <w:pPr>
              <w:spacing w:before="0" w:after="0"/>
              <w:jc w:val="center"/>
            </w:pPr>
            <w:r>
              <w:rPr>
                <w:rFonts w:ascii="Calibri" w:hAnsi="Calibri"/>
                <w:b/>
                <w:color w:val="1B365D"/>
                <w:sz w:val="18"/>
              </w:rPr>
              <w:t>BUG_003</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TC_028</w:t>
            </w:r>
          </w:p>
        </w:tc>
        <w:tc>
          <w:tcPr>
            <w:tcW w:type="dxa" w:w="1584"/>
            <w:shd w:fill="F1F5F9"/>
            <w:tcMar>
              <w:top w:w="100" w:type="dxa"/>
              <w:bottom w:w="100" w:type="dxa"/>
              <w:left w:w="140" w:type="dxa"/>
              <w:right w:w="140" w:type="dxa"/>
            </w:tcMar>
            <w:vAlign w:val="center"/>
          </w:tcPr>
          <w:p>
            <w:pPr>
              <w:spacing w:before="0" w:after="0"/>
              <w:jc w:val="center"/>
            </w:pPr>
            <w:r>
              <w:rPr>
                <w:rFonts w:ascii="Calibri" w:hAnsi="Calibri"/>
                <w:color w:val="1E293B"/>
                <w:sz w:val="18"/>
              </w:rPr>
              <w:t>Functional</w:t>
            </w:r>
          </w:p>
        </w:tc>
        <w:tc>
          <w:tcPr>
            <w:tcW w:type="dxa" w:w="1872"/>
            <w:shd w:fill="F1F5F9"/>
            <w:tcMar>
              <w:top w:w="100" w:type="dxa"/>
              <w:bottom w:w="100" w:type="dxa"/>
              <w:left w:w="140" w:type="dxa"/>
              <w:right w:w="140" w:type="dxa"/>
            </w:tcMar>
            <w:vAlign w:val="center"/>
          </w:tcPr>
          <w:p>
            <w:pPr>
              <w:spacing w:before="0" w:after="0"/>
              <w:jc w:val="left"/>
            </w:pPr>
            <w:r>
              <w:rPr>
                <w:rFonts w:ascii="Calibri" w:hAnsi="Calibri"/>
                <w:color w:val="1E293B"/>
                <w:sz w:val="18"/>
              </w:rPr>
              <w:t>Product Details</w:t>
            </w:r>
          </w:p>
        </w:tc>
        <w:tc>
          <w:tcPr>
            <w:tcW w:type="dxa" w:w="2448"/>
            <w:shd w:fill="F1F5F9"/>
            <w:tcMar>
              <w:top w:w="100" w:type="dxa"/>
              <w:bottom w:w="100" w:type="dxa"/>
              <w:left w:w="140" w:type="dxa"/>
              <w:right w:w="140" w:type="dxa"/>
            </w:tcMar>
            <w:vAlign w:val="center"/>
          </w:tcPr>
          <w:p>
            <w:pPr>
              <w:spacing w:before="0" w:after="0"/>
              <w:jc w:val="left"/>
            </w:pPr>
            <w:r>
              <w:rPr>
                <w:rFonts w:ascii="Calibri" w:hAnsi="Calibri"/>
                <w:color w:val="1E293B"/>
                <w:sz w:val="18"/>
              </w:rPr>
              <w:t>Manufacturer hyperlink leads to HTTP error page</w:t>
            </w:r>
          </w:p>
        </w:tc>
        <w:tc>
          <w:tcPr>
            <w:tcW w:type="dxa" w:w="1296"/>
            <w:shd w:fill="F1F5F9"/>
            <w:tcMar>
              <w:top w:w="100" w:type="dxa"/>
              <w:bottom w:w="100" w:type="dxa"/>
              <w:left w:w="140" w:type="dxa"/>
              <w:right w:w="140" w:type="dxa"/>
            </w:tcMar>
            <w:vAlign w:val="center"/>
          </w:tcPr>
          <w:p>
            <w:pPr>
              <w:spacing w:before="0" w:after="0"/>
              <w:jc w:val="center"/>
            </w:pPr>
            <w:r>
              <w:rPr>
                <w:rFonts w:ascii="Calibri" w:hAnsi="Calibri"/>
                <w:color w:val="1E293B"/>
                <w:sz w:val="18"/>
              </w:rPr>
              <w:t>Major</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P2 – Medium</w:t>
            </w:r>
          </w:p>
        </w:tc>
      </w:tr>
      <w:tr>
        <w:tc>
          <w:tcPr>
            <w:tcW w:type="dxa" w:w="1152"/>
            <w:shd w:fill="FFFFFF"/>
            <w:tcMar>
              <w:top w:w="100" w:type="dxa"/>
              <w:bottom w:w="100" w:type="dxa"/>
              <w:left w:w="140" w:type="dxa"/>
              <w:right w:w="140" w:type="dxa"/>
            </w:tcMar>
            <w:vAlign w:val="center"/>
          </w:tcPr>
          <w:p>
            <w:pPr>
              <w:spacing w:before="0" w:after="0"/>
              <w:jc w:val="center"/>
            </w:pPr>
            <w:r>
              <w:rPr>
                <w:rFonts w:ascii="Calibri" w:hAnsi="Calibri"/>
                <w:b/>
                <w:color w:val="1B365D"/>
                <w:sz w:val="18"/>
              </w:rPr>
              <w:t>BUG_004</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TC_029</w:t>
            </w:r>
          </w:p>
        </w:tc>
        <w:tc>
          <w:tcPr>
            <w:tcW w:type="dxa" w:w="1584"/>
            <w:shd w:fill="FFFFFF"/>
            <w:tcMar>
              <w:top w:w="100" w:type="dxa"/>
              <w:bottom w:w="100" w:type="dxa"/>
              <w:left w:w="140" w:type="dxa"/>
              <w:right w:w="140" w:type="dxa"/>
            </w:tcMar>
            <w:vAlign w:val="center"/>
          </w:tcPr>
          <w:p>
            <w:pPr>
              <w:spacing w:before="0" w:after="0"/>
              <w:jc w:val="center"/>
            </w:pPr>
            <w:r>
              <w:rPr>
                <w:rFonts w:ascii="Calibri" w:hAnsi="Calibri"/>
                <w:color w:val="1E293B"/>
                <w:sz w:val="18"/>
              </w:rPr>
              <w:t>Functional</w:t>
            </w:r>
          </w:p>
        </w:tc>
        <w:tc>
          <w:tcPr>
            <w:tcW w:type="dxa" w:w="1872"/>
            <w:shd w:fill="FFFFFF"/>
            <w:tcMar>
              <w:top w:w="100" w:type="dxa"/>
              <w:bottom w:w="100" w:type="dxa"/>
              <w:left w:w="140" w:type="dxa"/>
              <w:right w:w="140" w:type="dxa"/>
            </w:tcMar>
            <w:vAlign w:val="center"/>
          </w:tcPr>
          <w:p>
            <w:pPr>
              <w:spacing w:before="0" w:after="0"/>
              <w:jc w:val="left"/>
            </w:pPr>
            <w:r>
              <w:rPr>
                <w:rFonts w:ascii="Calibri" w:hAnsi="Calibri"/>
                <w:color w:val="1E293B"/>
                <w:sz w:val="18"/>
              </w:rPr>
              <w:t>Catalog Discovery</w:t>
            </w:r>
          </w:p>
        </w:tc>
        <w:tc>
          <w:tcPr>
            <w:tcW w:type="dxa" w:w="2448"/>
            <w:shd w:fill="FFFFFF"/>
            <w:tcMar>
              <w:top w:w="100" w:type="dxa"/>
              <w:bottom w:w="100" w:type="dxa"/>
              <w:left w:w="140" w:type="dxa"/>
              <w:right w:w="140" w:type="dxa"/>
            </w:tcMar>
            <w:vAlign w:val="center"/>
          </w:tcPr>
          <w:p>
            <w:pPr>
              <w:spacing w:before="0" w:after="0"/>
              <w:jc w:val="left"/>
            </w:pPr>
            <w:r>
              <w:rPr>
                <w:rFonts w:ascii="Calibri" w:hAnsi="Calibri"/>
                <w:color w:val="1E293B"/>
                <w:sz w:val="18"/>
              </w:rPr>
              <w:t>Filter by Price widget reloads without filtering</w:t>
            </w:r>
          </w:p>
        </w:tc>
        <w:tc>
          <w:tcPr>
            <w:tcW w:type="dxa" w:w="1296"/>
            <w:shd w:fill="FFFFFF"/>
            <w:tcMar>
              <w:top w:w="100" w:type="dxa"/>
              <w:bottom w:w="100" w:type="dxa"/>
              <w:left w:w="140" w:type="dxa"/>
              <w:right w:w="140" w:type="dxa"/>
            </w:tcMar>
            <w:vAlign w:val="center"/>
          </w:tcPr>
          <w:p>
            <w:pPr>
              <w:spacing w:before="0" w:after="0"/>
              <w:jc w:val="center"/>
            </w:pPr>
            <w:r>
              <w:rPr>
                <w:rFonts w:ascii="Calibri" w:hAnsi="Calibri"/>
                <w:color w:val="1E293B"/>
                <w:sz w:val="18"/>
              </w:rPr>
              <w:t>Major</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P2 – Medium</w:t>
            </w:r>
          </w:p>
        </w:tc>
      </w:tr>
      <w:tr>
        <w:tc>
          <w:tcPr>
            <w:tcW w:type="dxa" w:w="1152"/>
            <w:shd w:fill="F1F5F9"/>
            <w:tcMar>
              <w:top w:w="100" w:type="dxa"/>
              <w:bottom w:w="100" w:type="dxa"/>
              <w:left w:w="140" w:type="dxa"/>
              <w:right w:w="140" w:type="dxa"/>
            </w:tcMar>
            <w:vAlign w:val="center"/>
          </w:tcPr>
          <w:p>
            <w:pPr>
              <w:spacing w:before="0" w:after="0"/>
              <w:jc w:val="center"/>
            </w:pPr>
            <w:r>
              <w:rPr>
                <w:rFonts w:ascii="Calibri" w:hAnsi="Calibri"/>
                <w:b/>
                <w:color w:val="1B365D"/>
                <w:sz w:val="18"/>
              </w:rPr>
              <w:t>BUG_005</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TC_030</w:t>
            </w:r>
          </w:p>
        </w:tc>
        <w:tc>
          <w:tcPr>
            <w:tcW w:type="dxa" w:w="1584"/>
            <w:shd w:fill="F1F5F9"/>
            <w:tcMar>
              <w:top w:w="100" w:type="dxa"/>
              <w:bottom w:w="100" w:type="dxa"/>
              <w:left w:w="140" w:type="dxa"/>
              <w:right w:w="140" w:type="dxa"/>
            </w:tcMar>
            <w:vAlign w:val="center"/>
          </w:tcPr>
          <w:p>
            <w:pPr>
              <w:spacing w:before="0" w:after="0"/>
              <w:jc w:val="center"/>
            </w:pPr>
            <w:r>
              <w:rPr>
                <w:rFonts w:ascii="Calibri" w:hAnsi="Calibri"/>
                <w:color w:val="1E293B"/>
                <w:sz w:val="18"/>
              </w:rPr>
              <w:t>Functional</w:t>
            </w:r>
          </w:p>
        </w:tc>
        <w:tc>
          <w:tcPr>
            <w:tcW w:type="dxa" w:w="1872"/>
            <w:shd w:fill="F1F5F9"/>
            <w:tcMar>
              <w:top w:w="100" w:type="dxa"/>
              <w:bottom w:w="100" w:type="dxa"/>
              <w:left w:w="140" w:type="dxa"/>
              <w:right w:w="140" w:type="dxa"/>
            </w:tcMar>
            <w:vAlign w:val="center"/>
          </w:tcPr>
          <w:p>
            <w:pPr>
              <w:spacing w:before="0" w:after="0"/>
              <w:jc w:val="left"/>
            </w:pPr>
            <w:r>
              <w:rPr>
                <w:rFonts w:ascii="Calibri" w:hAnsi="Calibri"/>
                <w:color w:val="1E293B"/>
                <w:sz w:val="18"/>
              </w:rPr>
              <w:t>Product Details</w:t>
            </w:r>
          </w:p>
        </w:tc>
        <w:tc>
          <w:tcPr>
            <w:tcW w:type="dxa" w:w="2448"/>
            <w:shd w:fill="F1F5F9"/>
            <w:tcMar>
              <w:top w:w="100" w:type="dxa"/>
              <w:bottom w:w="100" w:type="dxa"/>
              <w:left w:w="140" w:type="dxa"/>
              <w:right w:w="140" w:type="dxa"/>
            </w:tcMar>
            <w:vAlign w:val="center"/>
          </w:tcPr>
          <w:p>
            <w:pPr>
              <w:spacing w:before="0" w:after="0"/>
              <w:jc w:val="left"/>
            </w:pPr>
            <w:r>
              <w:rPr>
                <w:rFonts w:ascii="Calibri" w:hAnsi="Calibri"/>
                <w:color w:val="1E293B"/>
                <w:sz w:val="18"/>
              </w:rPr>
              <w:t>Twitter share URL domain is malformed</w:t>
            </w:r>
          </w:p>
        </w:tc>
        <w:tc>
          <w:tcPr>
            <w:tcW w:type="dxa" w:w="1296"/>
            <w:shd w:fill="F1F5F9"/>
            <w:tcMar>
              <w:top w:w="100" w:type="dxa"/>
              <w:bottom w:w="100" w:type="dxa"/>
              <w:left w:w="140" w:type="dxa"/>
              <w:right w:w="140" w:type="dxa"/>
            </w:tcMar>
            <w:vAlign w:val="center"/>
          </w:tcPr>
          <w:p>
            <w:pPr>
              <w:spacing w:before="0" w:after="0"/>
              <w:jc w:val="center"/>
            </w:pPr>
            <w:r>
              <w:rPr>
                <w:rFonts w:ascii="Calibri" w:hAnsi="Calibri"/>
                <w:color w:val="1E293B"/>
                <w:sz w:val="18"/>
              </w:rPr>
              <w:t>Minor</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P3 – Low</w:t>
            </w:r>
          </w:p>
        </w:tc>
      </w:tr>
      <w:tr>
        <w:tc>
          <w:tcPr>
            <w:tcW w:type="dxa" w:w="1152"/>
            <w:shd w:fill="FFFFFF"/>
            <w:tcMar>
              <w:top w:w="100" w:type="dxa"/>
              <w:bottom w:w="100" w:type="dxa"/>
              <w:left w:w="140" w:type="dxa"/>
              <w:right w:w="140" w:type="dxa"/>
            </w:tcMar>
            <w:vAlign w:val="center"/>
          </w:tcPr>
          <w:p>
            <w:pPr>
              <w:spacing w:before="0" w:after="0"/>
              <w:jc w:val="center"/>
            </w:pPr>
            <w:r>
              <w:rPr>
                <w:rFonts w:ascii="Calibri" w:hAnsi="Calibri"/>
                <w:b/>
                <w:color w:val="1B365D"/>
                <w:sz w:val="18"/>
              </w:rPr>
              <w:t>BUG_006</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TC_031</w:t>
            </w:r>
          </w:p>
        </w:tc>
        <w:tc>
          <w:tcPr>
            <w:tcW w:type="dxa" w:w="1584"/>
            <w:shd w:fill="FFFFFF"/>
            <w:tcMar>
              <w:top w:w="100" w:type="dxa"/>
              <w:bottom w:w="100" w:type="dxa"/>
              <w:left w:w="140" w:type="dxa"/>
              <w:right w:w="140" w:type="dxa"/>
            </w:tcMar>
            <w:vAlign w:val="center"/>
          </w:tcPr>
          <w:p>
            <w:pPr>
              <w:spacing w:before="0" w:after="0"/>
              <w:jc w:val="center"/>
            </w:pPr>
            <w:r>
              <w:rPr>
                <w:rFonts w:ascii="Calibri" w:hAnsi="Calibri"/>
                <w:color w:val="1E293B"/>
                <w:sz w:val="18"/>
              </w:rPr>
              <w:t>Visual</w:t>
            </w:r>
          </w:p>
        </w:tc>
        <w:tc>
          <w:tcPr>
            <w:tcW w:type="dxa" w:w="1872"/>
            <w:shd w:fill="FFFFFF"/>
            <w:tcMar>
              <w:top w:w="100" w:type="dxa"/>
              <w:bottom w:w="100" w:type="dxa"/>
              <w:left w:w="140" w:type="dxa"/>
              <w:right w:w="140" w:type="dxa"/>
            </w:tcMar>
            <w:vAlign w:val="center"/>
          </w:tcPr>
          <w:p>
            <w:pPr>
              <w:spacing w:before="0" w:after="0"/>
              <w:jc w:val="left"/>
            </w:pPr>
            <w:r>
              <w:rPr>
                <w:rFonts w:ascii="Calibri" w:hAnsi="Calibri"/>
                <w:color w:val="1E293B"/>
                <w:sz w:val="18"/>
              </w:rPr>
              <w:t>Product Catalog</w:t>
            </w:r>
          </w:p>
        </w:tc>
        <w:tc>
          <w:tcPr>
            <w:tcW w:type="dxa" w:w="2448"/>
            <w:shd w:fill="FFFFFF"/>
            <w:tcMar>
              <w:top w:w="100" w:type="dxa"/>
              <w:bottom w:w="100" w:type="dxa"/>
              <w:left w:w="140" w:type="dxa"/>
              <w:right w:w="140" w:type="dxa"/>
            </w:tcMar>
            <w:vAlign w:val="center"/>
          </w:tcPr>
          <w:p>
            <w:pPr>
              <w:spacing w:before="0" w:after="0"/>
              <w:jc w:val="left"/>
            </w:pPr>
            <w:r>
              <w:rPr>
                <w:rFonts w:ascii="Calibri" w:hAnsi="Calibri"/>
                <w:color w:val="1E293B"/>
                <w:sz w:val="18"/>
              </w:rPr>
              <w:t>Product image container exhibits whitespace cut-off</w:t>
            </w:r>
          </w:p>
        </w:tc>
        <w:tc>
          <w:tcPr>
            <w:tcW w:type="dxa" w:w="1296"/>
            <w:shd w:fill="FFFFFF"/>
            <w:tcMar>
              <w:top w:w="100" w:type="dxa"/>
              <w:bottom w:w="100" w:type="dxa"/>
              <w:left w:w="140" w:type="dxa"/>
              <w:right w:w="140" w:type="dxa"/>
            </w:tcMar>
            <w:vAlign w:val="center"/>
          </w:tcPr>
          <w:p>
            <w:pPr>
              <w:spacing w:before="0" w:after="0"/>
              <w:jc w:val="center"/>
            </w:pPr>
            <w:r>
              <w:rPr>
                <w:rFonts w:ascii="Calibri" w:hAnsi="Calibri"/>
                <w:color w:val="1E293B"/>
                <w:sz w:val="18"/>
              </w:rPr>
              <w:t>Minor</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P3 – Low</w:t>
            </w:r>
          </w:p>
        </w:tc>
      </w:tr>
      <w:tr>
        <w:tc>
          <w:tcPr>
            <w:tcW w:type="dxa" w:w="1152"/>
            <w:shd w:fill="F1F5F9"/>
            <w:tcMar>
              <w:top w:w="100" w:type="dxa"/>
              <w:bottom w:w="100" w:type="dxa"/>
              <w:left w:w="140" w:type="dxa"/>
              <w:right w:w="140" w:type="dxa"/>
            </w:tcMar>
            <w:vAlign w:val="center"/>
          </w:tcPr>
          <w:p>
            <w:pPr>
              <w:spacing w:before="0" w:after="0"/>
              <w:jc w:val="center"/>
            </w:pPr>
            <w:r>
              <w:rPr>
                <w:rFonts w:ascii="Calibri" w:hAnsi="Calibri"/>
                <w:b/>
                <w:color w:val="1B365D"/>
                <w:sz w:val="18"/>
              </w:rPr>
              <w:t>BUG_007</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TC_032</w:t>
            </w:r>
          </w:p>
        </w:tc>
        <w:tc>
          <w:tcPr>
            <w:tcW w:type="dxa" w:w="1584"/>
            <w:shd w:fill="F1F5F9"/>
            <w:tcMar>
              <w:top w:w="100" w:type="dxa"/>
              <w:bottom w:w="100" w:type="dxa"/>
              <w:left w:w="140" w:type="dxa"/>
              <w:right w:w="140" w:type="dxa"/>
            </w:tcMar>
            <w:vAlign w:val="center"/>
          </w:tcPr>
          <w:p>
            <w:pPr>
              <w:spacing w:before="0" w:after="0"/>
              <w:jc w:val="center"/>
            </w:pPr>
            <w:r>
              <w:rPr>
                <w:rFonts w:ascii="Calibri" w:hAnsi="Calibri"/>
                <w:color w:val="1E293B"/>
                <w:sz w:val="18"/>
              </w:rPr>
              <w:t>Visual</w:t>
            </w:r>
          </w:p>
        </w:tc>
        <w:tc>
          <w:tcPr>
            <w:tcW w:type="dxa" w:w="1872"/>
            <w:shd w:fill="F1F5F9"/>
            <w:tcMar>
              <w:top w:w="100" w:type="dxa"/>
              <w:bottom w:w="100" w:type="dxa"/>
              <w:left w:w="140" w:type="dxa"/>
              <w:right w:w="140" w:type="dxa"/>
            </w:tcMar>
            <w:vAlign w:val="center"/>
          </w:tcPr>
          <w:p>
            <w:pPr>
              <w:spacing w:before="0" w:after="0"/>
              <w:jc w:val="left"/>
            </w:pPr>
            <w:r>
              <w:rPr>
                <w:rFonts w:ascii="Calibri" w:hAnsi="Calibri"/>
                <w:color w:val="1E293B"/>
                <w:sz w:val="18"/>
              </w:rPr>
              <w:t>User Authentication</w:t>
            </w:r>
          </w:p>
        </w:tc>
        <w:tc>
          <w:tcPr>
            <w:tcW w:type="dxa" w:w="2448"/>
            <w:shd w:fill="F1F5F9"/>
            <w:tcMar>
              <w:top w:w="100" w:type="dxa"/>
              <w:bottom w:w="100" w:type="dxa"/>
              <w:left w:w="140" w:type="dxa"/>
              <w:right w:w="140" w:type="dxa"/>
            </w:tcMar>
            <w:vAlign w:val="center"/>
          </w:tcPr>
          <w:p>
            <w:pPr>
              <w:spacing w:before="0" w:after="0"/>
              <w:jc w:val="left"/>
            </w:pPr>
            <w:r>
              <w:rPr>
                <w:rFonts w:ascii="Calibri" w:hAnsi="Calibri"/>
                <w:color w:val="1E293B"/>
                <w:sz w:val="18"/>
              </w:rPr>
              <w:t>'Sign In' button label text misaligned vertically</w:t>
            </w:r>
          </w:p>
        </w:tc>
        <w:tc>
          <w:tcPr>
            <w:tcW w:type="dxa" w:w="1296"/>
            <w:shd w:fill="F1F5F9"/>
            <w:tcMar>
              <w:top w:w="100" w:type="dxa"/>
              <w:bottom w:w="100" w:type="dxa"/>
              <w:left w:w="140" w:type="dxa"/>
              <w:right w:w="140" w:type="dxa"/>
            </w:tcMar>
            <w:vAlign w:val="center"/>
          </w:tcPr>
          <w:p>
            <w:pPr>
              <w:spacing w:before="0" w:after="0"/>
              <w:jc w:val="center"/>
            </w:pPr>
            <w:r>
              <w:rPr>
                <w:rFonts w:ascii="Calibri" w:hAnsi="Calibri"/>
                <w:color w:val="1E293B"/>
                <w:sz w:val="18"/>
              </w:rPr>
              <w:t>Minor</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P3 – Low</w:t>
            </w:r>
          </w:p>
        </w:tc>
      </w:tr>
      <w:tr>
        <w:tc>
          <w:tcPr>
            <w:tcW w:type="dxa" w:w="1152"/>
            <w:shd w:fill="FFFFFF"/>
            <w:tcMar>
              <w:top w:w="100" w:type="dxa"/>
              <w:bottom w:w="100" w:type="dxa"/>
              <w:left w:w="140" w:type="dxa"/>
              <w:right w:w="140" w:type="dxa"/>
            </w:tcMar>
            <w:vAlign w:val="center"/>
          </w:tcPr>
          <w:p>
            <w:pPr>
              <w:spacing w:before="0" w:after="0"/>
              <w:jc w:val="center"/>
            </w:pPr>
            <w:r>
              <w:rPr>
                <w:rFonts w:ascii="Calibri" w:hAnsi="Calibri"/>
                <w:b/>
                <w:color w:val="1B365D"/>
                <w:sz w:val="18"/>
              </w:rPr>
              <w:t>BUG_008</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TC_033</w:t>
            </w:r>
          </w:p>
        </w:tc>
        <w:tc>
          <w:tcPr>
            <w:tcW w:type="dxa" w:w="1584"/>
            <w:shd w:fill="FFFFFF"/>
            <w:tcMar>
              <w:top w:w="100" w:type="dxa"/>
              <w:bottom w:w="100" w:type="dxa"/>
              <w:left w:w="140" w:type="dxa"/>
              <w:right w:w="140" w:type="dxa"/>
            </w:tcMar>
            <w:vAlign w:val="center"/>
          </w:tcPr>
          <w:p>
            <w:pPr>
              <w:spacing w:before="0" w:after="0"/>
              <w:jc w:val="center"/>
            </w:pPr>
            <w:r>
              <w:rPr>
                <w:rFonts w:ascii="Calibri" w:hAnsi="Calibri"/>
                <w:color w:val="1E293B"/>
                <w:sz w:val="18"/>
              </w:rPr>
              <w:t>Visual</w:t>
            </w:r>
          </w:p>
        </w:tc>
        <w:tc>
          <w:tcPr>
            <w:tcW w:type="dxa" w:w="1872"/>
            <w:shd w:fill="FFFFFF"/>
            <w:tcMar>
              <w:top w:w="100" w:type="dxa"/>
              <w:bottom w:w="100" w:type="dxa"/>
              <w:left w:w="140" w:type="dxa"/>
              <w:right w:w="140" w:type="dxa"/>
            </w:tcMar>
            <w:vAlign w:val="center"/>
          </w:tcPr>
          <w:p>
            <w:pPr>
              <w:spacing w:before="0" w:after="0"/>
              <w:jc w:val="left"/>
            </w:pPr>
            <w:r>
              <w:rPr>
                <w:rFonts w:ascii="Calibri" w:hAnsi="Calibri"/>
                <w:color w:val="1E293B"/>
                <w:sz w:val="18"/>
              </w:rPr>
              <w:t>Product Catalog</w:t>
            </w:r>
          </w:p>
        </w:tc>
        <w:tc>
          <w:tcPr>
            <w:tcW w:type="dxa" w:w="2448"/>
            <w:shd w:fill="FFFFFF"/>
            <w:tcMar>
              <w:top w:w="100" w:type="dxa"/>
              <w:bottom w:w="100" w:type="dxa"/>
              <w:left w:w="140" w:type="dxa"/>
              <w:right w:w="140" w:type="dxa"/>
            </w:tcMar>
            <w:vAlign w:val="center"/>
          </w:tcPr>
          <w:p>
            <w:pPr>
              <w:spacing w:before="0" w:after="0"/>
              <w:jc w:val="left"/>
            </w:pPr>
            <w:r>
              <w:rPr>
                <w:rFonts w:ascii="Calibri" w:hAnsi="Calibri"/>
                <w:color w:val="1E293B"/>
                <w:sz w:val="18"/>
              </w:rPr>
              <w:t>Excessive vertical spacing below item thumbnails</w:t>
            </w:r>
          </w:p>
        </w:tc>
        <w:tc>
          <w:tcPr>
            <w:tcW w:type="dxa" w:w="1296"/>
            <w:shd w:fill="FFFFFF"/>
            <w:tcMar>
              <w:top w:w="100" w:type="dxa"/>
              <w:bottom w:w="100" w:type="dxa"/>
              <w:left w:w="140" w:type="dxa"/>
              <w:right w:w="140" w:type="dxa"/>
            </w:tcMar>
            <w:vAlign w:val="center"/>
          </w:tcPr>
          <w:p>
            <w:pPr>
              <w:spacing w:before="0" w:after="0"/>
              <w:jc w:val="center"/>
            </w:pPr>
            <w:r>
              <w:rPr>
                <w:rFonts w:ascii="Calibri" w:hAnsi="Calibri"/>
                <w:color w:val="1E293B"/>
                <w:sz w:val="18"/>
              </w:rPr>
              <w:t>Minor</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P3 – Low</w:t>
            </w:r>
          </w:p>
        </w:tc>
      </w:tr>
      <w:tr>
        <w:tc>
          <w:tcPr>
            <w:tcW w:type="dxa" w:w="1152"/>
            <w:shd w:fill="F1F5F9"/>
            <w:tcMar>
              <w:top w:w="100" w:type="dxa"/>
              <w:bottom w:w="100" w:type="dxa"/>
              <w:left w:w="140" w:type="dxa"/>
              <w:right w:w="140" w:type="dxa"/>
            </w:tcMar>
            <w:vAlign w:val="center"/>
          </w:tcPr>
          <w:p>
            <w:pPr>
              <w:spacing w:before="0" w:after="0"/>
              <w:jc w:val="center"/>
            </w:pPr>
            <w:r>
              <w:rPr>
                <w:rFonts w:ascii="Calibri" w:hAnsi="Calibri"/>
                <w:b/>
                <w:color w:val="1B365D"/>
                <w:sz w:val="18"/>
              </w:rPr>
              <w:t>BUG_009</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TC_034</w:t>
            </w:r>
          </w:p>
        </w:tc>
        <w:tc>
          <w:tcPr>
            <w:tcW w:type="dxa" w:w="1584"/>
            <w:shd w:fill="F1F5F9"/>
            <w:tcMar>
              <w:top w:w="100" w:type="dxa"/>
              <w:bottom w:w="100" w:type="dxa"/>
              <w:left w:w="140" w:type="dxa"/>
              <w:right w:w="140" w:type="dxa"/>
            </w:tcMar>
            <w:vAlign w:val="center"/>
          </w:tcPr>
          <w:p>
            <w:pPr>
              <w:spacing w:before="0" w:after="0"/>
              <w:jc w:val="center"/>
            </w:pPr>
            <w:r>
              <w:rPr>
                <w:rFonts w:ascii="Calibri" w:hAnsi="Calibri"/>
                <w:color w:val="1E293B"/>
                <w:sz w:val="18"/>
              </w:rPr>
              <w:t>Visual</w:t>
            </w:r>
          </w:p>
        </w:tc>
        <w:tc>
          <w:tcPr>
            <w:tcW w:type="dxa" w:w="1872"/>
            <w:shd w:fill="F1F5F9"/>
            <w:tcMar>
              <w:top w:w="100" w:type="dxa"/>
              <w:bottom w:w="100" w:type="dxa"/>
              <w:left w:w="140" w:type="dxa"/>
              <w:right w:w="140" w:type="dxa"/>
            </w:tcMar>
            <w:vAlign w:val="center"/>
          </w:tcPr>
          <w:p>
            <w:pPr>
              <w:spacing w:before="0" w:after="0"/>
              <w:jc w:val="left"/>
            </w:pPr>
            <w:r>
              <w:rPr>
                <w:rFonts w:ascii="Calibri" w:hAnsi="Calibri"/>
                <w:color w:val="1E293B"/>
                <w:sz w:val="18"/>
              </w:rPr>
              <w:t>Navigation / Layout</w:t>
            </w:r>
          </w:p>
        </w:tc>
        <w:tc>
          <w:tcPr>
            <w:tcW w:type="dxa" w:w="2448"/>
            <w:shd w:fill="F1F5F9"/>
            <w:tcMar>
              <w:top w:w="100" w:type="dxa"/>
              <w:bottom w:w="100" w:type="dxa"/>
              <w:left w:w="140" w:type="dxa"/>
              <w:right w:w="140" w:type="dxa"/>
            </w:tcMar>
            <w:vAlign w:val="center"/>
          </w:tcPr>
          <w:p>
            <w:pPr>
              <w:spacing w:before="0" w:after="0"/>
              <w:jc w:val="left"/>
            </w:pPr>
            <w:r>
              <w:rPr>
                <w:rFonts w:ascii="Calibri" w:hAnsi="Calibri"/>
                <w:color w:val="1E293B"/>
                <w:sz w:val="18"/>
              </w:rPr>
              <w:t>Sidebar 'Sign In' button overlaps page footer</w:t>
            </w:r>
          </w:p>
        </w:tc>
        <w:tc>
          <w:tcPr>
            <w:tcW w:type="dxa" w:w="1296"/>
            <w:shd w:fill="F1F5F9"/>
            <w:tcMar>
              <w:top w:w="100" w:type="dxa"/>
              <w:bottom w:w="100" w:type="dxa"/>
              <w:left w:w="140" w:type="dxa"/>
              <w:right w:w="140" w:type="dxa"/>
            </w:tcMar>
            <w:vAlign w:val="center"/>
          </w:tcPr>
          <w:p>
            <w:pPr>
              <w:spacing w:before="0" w:after="0"/>
              <w:jc w:val="center"/>
            </w:pPr>
            <w:r>
              <w:rPr>
                <w:rFonts w:ascii="Calibri" w:hAnsi="Calibri"/>
                <w:color w:val="1E293B"/>
                <w:sz w:val="18"/>
              </w:rPr>
              <w:t>Minor</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P3 – Low</w:t>
            </w:r>
          </w:p>
        </w:tc>
      </w:tr>
      <w:tr>
        <w:tc>
          <w:tcPr>
            <w:tcW w:type="dxa" w:w="1152"/>
            <w:shd w:fill="FFFFFF"/>
            <w:tcMar>
              <w:top w:w="100" w:type="dxa"/>
              <w:bottom w:w="100" w:type="dxa"/>
              <w:left w:w="140" w:type="dxa"/>
              <w:right w:w="140" w:type="dxa"/>
            </w:tcMar>
            <w:vAlign w:val="center"/>
          </w:tcPr>
          <w:p>
            <w:pPr>
              <w:spacing w:before="0" w:after="0"/>
              <w:jc w:val="center"/>
            </w:pPr>
            <w:r>
              <w:rPr>
                <w:rFonts w:ascii="Calibri" w:hAnsi="Calibri"/>
                <w:b/>
                <w:color w:val="1B365D"/>
                <w:sz w:val="18"/>
              </w:rPr>
              <w:t>BUG_010</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TC_035</w:t>
            </w:r>
          </w:p>
        </w:tc>
        <w:tc>
          <w:tcPr>
            <w:tcW w:type="dxa" w:w="1584"/>
            <w:shd w:fill="FFFFFF"/>
            <w:tcMar>
              <w:top w:w="100" w:type="dxa"/>
              <w:bottom w:w="100" w:type="dxa"/>
              <w:left w:w="140" w:type="dxa"/>
              <w:right w:w="140" w:type="dxa"/>
            </w:tcMar>
            <w:vAlign w:val="center"/>
          </w:tcPr>
          <w:p>
            <w:pPr>
              <w:spacing w:before="0" w:after="0"/>
              <w:jc w:val="center"/>
            </w:pPr>
            <w:r>
              <w:rPr>
                <w:rFonts w:ascii="Calibri" w:hAnsi="Calibri"/>
                <w:color w:val="1E293B"/>
                <w:sz w:val="18"/>
              </w:rPr>
              <w:t>Visual</w:t>
            </w:r>
          </w:p>
        </w:tc>
        <w:tc>
          <w:tcPr>
            <w:tcW w:type="dxa" w:w="1872"/>
            <w:shd w:fill="FFFFFF"/>
            <w:tcMar>
              <w:top w:w="100" w:type="dxa"/>
              <w:bottom w:w="100" w:type="dxa"/>
              <w:left w:w="140" w:type="dxa"/>
              <w:right w:w="140" w:type="dxa"/>
            </w:tcMar>
            <w:vAlign w:val="center"/>
          </w:tcPr>
          <w:p>
            <w:pPr>
              <w:spacing w:before="0" w:after="0"/>
              <w:jc w:val="left"/>
            </w:pPr>
            <w:r>
              <w:rPr>
                <w:rFonts w:ascii="Calibri" w:hAnsi="Calibri"/>
                <w:color w:val="1E293B"/>
                <w:sz w:val="18"/>
              </w:rPr>
              <w:t>User Authentication</w:t>
            </w:r>
          </w:p>
        </w:tc>
        <w:tc>
          <w:tcPr>
            <w:tcW w:type="dxa" w:w="2448"/>
            <w:shd w:fill="FFFFFF"/>
            <w:tcMar>
              <w:top w:w="100" w:type="dxa"/>
              <w:bottom w:w="100" w:type="dxa"/>
              <w:left w:w="140" w:type="dxa"/>
              <w:right w:w="140" w:type="dxa"/>
            </w:tcMar>
            <w:vAlign w:val="center"/>
          </w:tcPr>
          <w:p>
            <w:pPr>
              <w:spacing w:before="0" w:after="0"/>
              <w:jc w:val="left"/>
            </w:pPr>
            <w:r>
              <w:rPr>
                <w:rFonts w:ascii="Calibri" w:hAnsi="Calibri"/>
                <w:color w:val="1E293B"/>
                <w:sz w:val="18"/>
              </w:rPr>
              <w:t>Password field label misaligned with Email label</w:t>
            </w:r>
          </w:p>
        </w:tc>
        <w:tc>
          <w:tcPr>
            <w:tcW w:type="dxa" w:w="1296"/>
            <w:shd w:fill="FFFFFF"/>
            <w:tcMar>
              <w:top w:w="100" w:type="dxa"/>
              <w:bottom w:w="100" w:type="dxa"/>
              <w:left w:w="140" w:type="dxa"/>
              <w:right w:w="140" w:type="dxa"/>
            </w:tcMar>
            <w:vAlign w:val="center"/>
          </w:tcPr>
          <w:p>
            <w:pPr>
              <w:spacing w:before="0" w:after="0"/>
              <w:jc w:val="center"/>
            </w:pPr>
            <w:r>
              <w:rPr>
                <w:rFonts w:ascii="Calibri" w:hAnsi="Calibri"/>
                <w:color w:val="1E293B"/>
                <w:sz w:val="18"/>
              </w:rPr>
              <w:t>Minor</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P3 – Low</w:t>
            </w:r>
          </w:p>
        </w:tc>
      </w:tr>
      <w:tr>
        <w:tc>
          <w:tcPr>
            <w:tcW w:type="dxa" w:w="1152"/>
            <w:shd w:fill="F1F5F9"/>
            <w:tcMar>
              <w:top w:w="100" w:type="dxa"/>
              <w:bottom w:w="100" w:type="dxa"/>
              <w:left w:w="140" w:type="dxa"/>
              <w:right w:w="140" w:type="dxa"/>
            </w:tcMar>
            <w:vAlign w:val="center"/>
          </w:tcPr>
          <w:p>
            <w:pPr>
              <w:spacing w:before="0" w:after="0"/>
              <w:jc w:val="center"/>
            </w:pPr>
            <w:r>
              <w:rPr>
                <w:rFonts w:ascii="Calibri" w:hAnsi="Calibri"/>
                <w:b/>
                <w:color w:val="1B365D"/>
                <w:sz w:val="18"/>
              </w:rPr>
              <w:t>BUG_011</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TC_036</w:t>
            </w:r>
          </w:p>
        </w:tc>
        <w:tc>
          <w:tcPr>
            <w:tcW w:type="dxa" w:w="1584"/>
            <w:shd w:fill="F1F5F9"/>
            <w:tcMar>
              <w:top w:w="100" w:type="dxa"/>
              <w:bottom w:w="100" w:type="dxa"/>
              <w:left w:w="140" w:type="dxa"/>
              <w:right w:w="140" w:type="dxa"/>
            </w:tcMar>
            <w:vAlign w:val="center"/>
          </w:tcPr>
          <w:p>
            <w:pPr>
              <w:spacing w:before="0" w:after="0"/>
              <w:jc w:val="center"/>
            </w:pPr>
            <w:r>
              <w:rPr>
                <w:rFonts w:ascii="Calibri" w:hAnsi="Calibri"/>
                <w:color w:val="1E293B"/>
                <w:sz w:val="18"/>
              </w:rPr>
              <w:t>Content</w:t>
            </w:r>
          </w:p>
        </w:tc>
        <w:tc>
          <w:tcPr>
            <w:tcW w:type="dxa" w:w="1872"/>
            <w:shd w:fill="F1F5F9"/>
            <w:tcMar>
              <w:top w:w="100" w:type="dxa"/>
              <w:bottom w:w="100" w:type="dxa"/>
              <w:left w:w="140" w:type="dxa"/>
              <w:right w:w="140" w:type="dxa"/>
            </w:tcMar>
            <w:vAlign w:val="center"/>
          </w:tcPr>
          <w:p>
            <w:pPr>
              <w:spacing w:before="0" w:after="0"/>
              <w:jc w:val="left"/>
            </w:pPr>
            <w:r>
              <w:rPr>
                <w:rFonts w:ascii="Calibri" w:hAnsi="Calibri"/>
                <w:color w:val="1E293B"/>
                <w:sz w:val="18"/>
              </w:rPr>
              <w:t>User Registration</w:t>
            </w:r>
          </w:p>
        </w:tc>
        <w:tc>
          <w:tcPr>
            <w:tcW w:type="dxa" w:w="2448"/>
            <w:shd w:fill="F1F5F9"/>
            <w:tcMar>
              <w:top w:w="100" w:type="dxa"/>
              <w:bottom w:w="100" w:type="dxa"/>
              <w:left w:w="140" w:type="dxa"/>
              <w:right w:w="140" w:type="dxa"/>
            </w:tcMar>
            <w:vAlign w:val="center"/>
          </w:tcPr>
          <w:p>
            <w:pPr>
              <w:spacing w:before="0" w:after="0"/>
              <w:jc w:val="left"/>
            </w:pPr>
            <w:r>
              <w:rPr>
                <w:rFonts w:ascii="Calibri" w:hAnsi="Calibri"/>
                <w:color w:val="1E293B"/>
                <w:sz w:val="18"/>
              </w:rPr>
              <w:t>Untranslated Latin text under New User section</w:t>
            </w:r>
          </w:p>
        </w:tc>
        <w:tc>
          <w:tcPr>
            <w:tcW w:type="dxa" w:w="1296"/>
            <w:shd w:fill="F1F5F9"/>
            <w:tcMar>
              <w:top w:w="100" w:type="dxa"/>
              <w:bottom w:w="100" w:type="dxa"/>
              <w:left w:w="140" w:type="dxa"/>
              <w:right w:w="140" w:type="dxa"/>
            </w:tcMar>
            <w:vAlign w:val="center"/>
          </w:tcPr>
          <w:p>
            <w:pPr>
              <w:spacing w:before="0" w:after="0"/>
              <w:jc w:val="center"/>
            </w:pPr>
            <w:r>
              <w:rPr>
                <w:rFonts w:ascii="Calibri" w:hAnsi="Calibri"/>
                <w:color w:val="1E293B"/>
                <w:sz w:val="18"/>
              </w:rPr>
              <w:t>Minor</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P3 – Low</w:t>
            </w:r>
          </w:p>
        </w:tc>
      </w:tr>
      <w:tr>
        <w:tc>
          <w:tcPr>
            <w:tcW w:type="dxa" w:w="1152"/>
            <w:shd w:fill="FFFFFF"/>
            <w:tcMar>
              <w:top w:w="100" w:type="dxa"/>
              <w:bottom w:w="100" w:type="dxa"/>
              <w:left w:w="140" w:type="dxa"/>
              <w:right w:w="140" w:type="dxa"/>
            </w:tcMar>
            <w:vAlign w:val="center"/>
          </w:tcPr>
          <w:p>
            <w:pPr>
              <w:spacing w:before="0" w:after="0"/>
              <w:jc w:val="center"/>
            </w:pPr>
            <w:r>
              <w:rPr>
                <w:rFonts w:ascii="Calibri" w:hAnsi="Calibri"/>
                <w:b/>
                <w:color w:val="1B365D"/>
                <w:sz w:val="18"/>
              </w:rPr>
              <w:t>BUG_012</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TC_037</w:t>
            </w:r>
          </w:p>
        </w:tc>
        <w:tc>
          <w:tcPr>
            <w:tcW w:type="dxa" w:w="1584"/>
            <w:shd w:fill="FFFFFF"/>
            <w:tcMar>
              <w:top w:w="100" w:type="dxa"/>
              <w:bottom w:w="100" w:type="dxa"/>
              <w:left w:w="140" w:type="dxa"/>
              <w:right w:w="140" w:type="dxa"/>
            </w:tcMar>
            <w:vAlign w:val="center"/>
          </w:tcPr>
          <w:p>
            <w:pPr>
              <w:spacing w:before="0" w:after="0"/>
              <w:jc w:val="center"/>
            </w:pPr>
            <w:r>
              <w:rPr>
                <w:rFonts w:ascii="Calibri" w:hAnsi="Calibri"/>
                <w:color w:val="1E293B"/>
                <w:sz w:val="18"/>
              </w:rPr>
              <w:t>Content</w:t>
            </w:r>
          </w:p>
        </w:tc>
        <w:tc>
          <w:tcPr>
            <w:tcW w:type="dxa" w:w="1872"/>
            <w:shd w:fill="FFFFFF"/>
            <w:tcMar>
              <w:top w:w="100" w:type="dxa"/>
              <w:bottom w:w="100" w:type="dxa"/>
              <w:left w:w="140" w:type="dxa"/>
              <w:right w:w="140" w:type="dxa"/>
            </w:tcMar>
            <w:vAlign w:val="center"/>
          </w:tcPr>
          <w:p>
            <w:pPr>
              <w:spacing w:before="0" w:after="0"/>
              <w:jc w:val="left"/>
            </w:pPr>
            <w:r>
              <w:rPr>
                <w:rFonts w:ascii="Calibri" w:hAnsi="Calibri"/>
                <w:color w:val="1E293B"/>
                <w:sz w:val="18"/>
              </w:rPr>
              <w:t>Shopping Cart</w:t>
            </w:r>
          </w:p>
        </w:tc>
        <w:tc>
          <w:tcPr>
            <w:tcW w:type="dxa" w:w="2448"/>
            <w:shd w:fill="FFFFFF"/>
            <w:tcMar>
              <w:top w:w="100" w:type="dxa"/>
              <w:bottom w:w="100" w:type="dxa"/>
              <w:left w:w="140" w:type="dxa"/>
              <w:right w:w="140" w:type="dxa"/>
            </w:tcMar>
            <w:vAlign w:val="center"/>
          </w:tcPr>
          <w:p>
            <w:pPr>
              <w:spacing w:before="0" w:after="0"/>
              <w:jc w:val="left"/>
            </w:pPr>
            <w:r>
              <w:rPr>
                <w:rFonts w:ascii="Calibri" w:hAnsi="Calibri"/>
                <w:color w:val="1E293B"/>
                <w:sz w:val="18"/>
              </w:rPr>
              <w:t>Corrupted encoding symbols in Cart hover popup</w:t>
            </w:r>
          </w:p>
        </w:tc>
        <w:tc>
          <w:tcPr>
            <w:tcW w:type="dxa" w:w="1296"/>
            <w:shd w:fill="FFFFFF"/>
            <w:tcMar>
              <w:top w:w="100" w:type="dxa"/>
              <w:bottom w:w="100" w:type="dxa"/>
              <w:left w:w="140" w:type="dxa"/>
              <w:right w:w="140" w:type="dxa"/>
            </w:tcMar>
            <w:vAlign w:val="center"/>
          </w:tcPr>
          <w:p>
            <w:pPr>
              <w:spacing w:before="0" w:after="0"/>
              <w:jc w:val="center"/>
            </w:pPr>
            <w:r>
              <w:rPr>
                <w:rFonts w:ascii="Calibri" w:hAnsi="Calibri"/>
                <w:color w:val="1E293B"/>
                <w:sz w:val="18"/>
              </w:rPr>
              <w:t>Minor</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P3 – Low</w:t>
            </w:r>
          </w:p>
        </w:tc>
      </w:tr>
      <w:tr>
        <w:tc>
          <w:tcPr>
            <w:tcW w:type="dxa" w:w="1152"/>
            <w:shd w:fill="F1F5F9"/>
            <w:tcMar>
              <w:top w:w="100" w:type="dxa"/>
              <w:bottom w:w="100" w:type="dxa"/>
              <w:left w:w="140" w:type="dxa"/>
              <w:right w:w="140" w:type="dxa"/>
            </w:tcMar>
            <w:vAlign w:val="center"/>
          </w:tcPr>
          <w:p>
            <w:pPr>
              <w:spacing w:before="0" w:after="0"/>
              <w:jc w:val="center"/>
            </w:pPr>
            <w:r>
              <w:rPr>
                <w:rFonts w:ascii="Calibri" w:hAnsi="Calibri"/>
                <w:b/>
                <w:color w:val="1B365D"/>
                <w:sz w:val="18"/>
              </w:rPr>
              <w:t>BUG_013</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TC_038</w:t>
            </w:r>
          </w:p>
        </w:tc>
        <w:tc>
          <w:tcPr>
            <w:tcW w:type="dxa" w:w="1584"/>
            <w:shd w:fill="F1F5F9"/>
            <w:tcMar>
              <w:top w:w="100" w:type="dxa"/>
              <w:bottom w:w="100" w:type="dxa"/>
              <w:left w:w="140" w:type="dxa"/>
              <w:right w:w="140" w:type="dxa"/>
            </w:tcMar>
            <w:vAlign w:val="center"/>
          </w:tcPr>
          <w:p>
            <w:pPr>
              <w:spacing w:before="0" w:after="0"/>
              <w:jc w:val="center"/>
            </w:pPr>
            <w:r>
              <w:rPr>
                <w:rFonts w:ascii="Calibri" w:hAnsi="Calibri"/>
                <w:color w:val="1E293B"/>
                <w:sz w:val="18"/>
              </w:rPr>
              <w:t>Content</w:t>
            </w:r>
          </w:p>
        </w:tc>
        <w:tc>
          <w:tcPr>
            <w:tcW w:type="dxa" w:w="1872"/>
            <w:shd w:fill="F1F5F9"/>
            <w:tcMar>
              <w:top w:w="100" w:type="dxa"/>
              <w:bottom w:w="100" w:type="dxa"/>
              <w:left w:w="140" w:type="dxa"/>
              <w:right w:w="140" w:type="dxa"/>
            </w:tcMar>
            <w:vAlign w:val="center"/>
          </w:tcPr>
          <w:p>
            <w:pPr>
              <w:spacing w:before="0" w:after="0"/>
              <w:jc w:val="left"/>
            </w:pPr>
            <w:r>
              <w:rPr>
                <w:rFonts w:ascii="Calibri" w:hAnsi="Calibri"/>
                <w:color w:val="1E293B"/>
                <w:sz w:val="18"/>
              </w:rPr>
              <w:t>Product Details</w:t>
            </w:r>
          </w:p>
        </w:tc>
        <w:tc>
          <w:tcPr>
            <w:tcW w:type="dxa" w:w="2448"/>
            <w:shd w:fill="F1F5F9"/>
            <w:tcMar>
              <w:top w:w="100" w:type="dxa"/>
              <w:bottom w:w="100" w:type="dxa"/>
              <w:left w:w="140" w:type="dxa"/>
              <w:right w:w="140" w:type="dxa"/>
            </w:tcMar>
            <w:vAlign w:val="center"/>
          </w:tcPr>
          <w:p>
            <w:pPr>
              <w:spacing w:before="0" w:after="0"/>
              <w:jc w:val="left"/>
            </w:pPr>
            <w:r>
              <w:rPr>
                <w:rFonts w:ascii="Calibri" w:hAnsi="Calibri"/>
                <w:color w:val="1E293B"/>
                <w:sz w:val="18"/>
              </w:rPr>
              <w:t>Product descriptions contain Latin placeholder copy</w:t>
            </w:r>
          </w:p>
        </w:tc>
        <w:tc>
          <w:tcPr>
            <w:tcW w:type="dxa" w:w="1296"/>
            <w:shd w:fill="F1F5F9"/>
            <w:tcMar>
              <w:top w:w="100" w:type="dxa"/>
              <w:bottom w:w="100" w:type="dxa"/>
              <w:left w:w="140" w:type="dxa"/>
              <w:right w:w="140" w:type="dxa"/>
            </w:tcMar>
            <w:vAlign w:val="center"/>
          </w:tcPr>
          <w:p>
            <w:pPr>
              <w:spacing w:before="0" w:after="0"/>
              <w:jc w:val="center"/>
            </w:pPr>
            <w:r>
              <w:rPr>
                <w:rFonts w:ascii="Calibri" w:hAnsi="Calibri"/>
                <w:color w:val="1E293B"/>
                <w:sz w:val="18"/>
              </w:rPr>
              <w:t>Minor</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P2 – Medium</w:t>
            </w:r>
          </w:p>
        </w:tc>
      </w:tr>
      <w:tr>
        <w:tc>
          <w:tcPr>
            <w:tcW w:type="dxa" w:w="1152"/>
            <w:shd w:fill="FFFFFF"/>
            <w:tcMar>
              <w:top w:w="100" w:type="dxa"/>
              <w:bottom w:w="100" w:type="dxa"/>
              <w:left w:w="140" w:type="dxa"/>
              <w:right w:w="140" w:type="dxa"/>
            </w:tcMar>
            <w:vAlign w:val="center"/>
          </w:tcPr>
          <w:p>
            <w:pPr>
              <w:spacing w:before="0" w:after="0"/>
              <w:jc w:val="center"/>
            </w:pPr>
            <w:r>
              <w:rPr>
                <w:rFonts w:ascii="Calibri" w:hAnsi="Calibri"/>
                <w:b/>
                <w:color w:val="1B365D"/>
                <w:sz w:val="18"/>
              </w:rPr>
              <w:t>BUG_014</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TC_039</w:t>
            </w:r>
          </w:p>
        </w:tc>
        <w:tc>
          <w:tcPr>
            <w:tcW w:type="dxa" w:w="1584"/>
            <w:shd w:fill="FFFFFF"/>
            <w:tcMar>
              <w:top w:w="100" w:type="dxa"/>
              <w:bottom w:w="100" w:type="dxa"/>
              <w:left w:w="140" w:type="dxa"/>
              <w:right w:w="140" w:type="dxa"/>
            </w:tcMar>
            <w:vAlign w:val="center"/>
          </w:tcPr>
          <w:p>
            <w:pPr>
              <w:spacing w:before="0" w:after="0"/>
              <w:jc w:val="center"/>
            </w:pPr>
            <w:r>
              <w:rPr>
                <w:rFonts w:ascii="Calibri" w:hAnsi="Calibri"/>
                <w:color w:val="1E293B"/>
                <w:sz w:val="18"/>
              </w:rPr>
              <w:t>Content</w:t>
            </w:r>
          </w:p>
        </w:tc>
        <w:tc>
          <w:tcPr>
            <w:tcW w:type="dxa" w:w="1872"/>
            <w:shd w:fill="FFFFFF"/>
            <w:tcMar>
              <w:top w:w="100" w:type="dxa"/>
              <w:bottom w:w="100" w:type="dxa"/>
              <w:left w:w="140" w:type="dxa"/>
              <w:right w:w="140" w:type="dxa"/>
            </w:tcMar>
            <w:vAlign w:val="center"/>
          </w:tcPr>
          <w:p>
            <w:pPr>
              <w:spacing w:before="0" w:after="0"/>
              <w:jc w:val="left"/>
            </w:pPr>
            <w:r>
              <w:rPr>
                <w:rFonts w:ascii="Calibri" w:hAnsi="Calibri"/>
                <w:color w:val="1E293B"/>
                <w:sz w:val="18"/>
              </w:rPr>
              <w:t>Product Details</w:t>
            </w:r>
          </w:p>
        </w:tc>
        <w:tc>
          <w:tcPr>
            <w:tcW w:type="dxa" w:w="2448"/>
            <w:shd w:fill="FFFFFF"/>
            <w:tcMar>
              <w:top w:w="100" w:type="dxa"/>
              <w:bottom w:w="100" w:type="dxa"/>
              <w:left w:w="140" w:type="dxa"/>
              <w:right w:w="140" w:type="dxa"/>
            </w:tcMar>
            <w:vAlign w:val="center"/>
          </w:tcPr>
          <w:p>
            <w:pPr>
              <w:spacing w:before="0" w:after="0"/>
              <w:jc w:val="left"/>
            </w:pPr>
            <w:r>
              <w:rPr>
                <w:rFonts w:ascii="Calibri" w:hAnsi="Calibri"/>
                <w:color w:val="1E293B"/>
                <w:sz w:val="18"/>
              </w:rPr>
              <w:t>Color variant options contain typos ('Yelow'/'Orang')</w:t>
            </w:r>
          </w:p>
        </w:tc>
        <w:tc>
          <w:tcPr>
            <w:tcW w:type="dxa" w:w="1296"/>
            <w:shd w:fill="FFFFFF"/>
            <w:tcMar>
              <w:top w:w="100" w:type="dxa"/>
              <w:bottom w:w="100" w:type="dxa"/>
              <w:left w:w="140" w:type="dxa"/>
              <w:right w:w="140" w:type="dxa"/>
            </w:tcMar>
            <w:vAlign w:val="center"/>
          </w:tcPr>
          <w:p>
            <w:pPr>
              <w:spacing w:before="0" w:after="0"/>
              <w:jc w:val="center"/>
            </w:pPr>
            <w:r>
              <w:rPr>
                <w:rFonts w:ascii="Calibri" w:hAnsi="Calibri"/>
                <w:color w:val="1E293B"/>
                <w:sz w:val="18"/>
              </w:rPr>
              <w:t>Minor</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P3 – Low</w:t>
            </w:r>
          </w:p>
        </w:tc>
      </w:tr>
      <w:tr>
        <w:tc>
          <w:tcPr>
            <w:tcW w:type="dxa" w:w="1152"/>
            <w:shd w:fill="F1F5F9"/>
            <w:tcMar>
              <w:top w:w="100" w:type="dxa"/>
              <w:bottom w:w="100" w:type="dxa"/>
              <w:left w:w="140" w:type="dxa"/>
              <w:right w:w="140" w:type="dxa"/>
            </w:tcMar>
            <w:vAlign w:val="center"/>
          </w:tcPr>
          <w:p>
            <w:pPr>
              <w:spacing w:before="0" w:after="0"/>
              <w:jc w:val="center"/>
            </w:pPr>
            <w:r>
              <w:rPr>
                <w:rFonts w:ascii="Calibri" w:hAnsi="Calibri"/>
                <w:b/>
                <w:color w:val="1B365D"/>
                <w:sz w:val="18"/>
              </w:rPr>
              <w:t>BUG_015</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TC_040</w:t>
            </w:r>
          </w:p>
        </w:tc>
        <w:tc>
          <w:tcPr>
            <w:tcW w:type="dxa" w:w="1584"/>
            <w:shd w:fill="F1F5F9"/>
            <w:tcMar>
              <w:top w:w="100" w:type="dxa"/>
              <w:bottom w:w="100" w:type="dxa"/>
              <w:left w:w="140" w:type="dxa"/>
              <w:right w:w="140" w:type="dxa"/>
            </w:tcMar>
            <w:vAlign w:val="center"/>
          </w:tcPr>
          <w:p>
            <w:pPr>
              <w:spacing w:before="0" w:after="0"/>
              <w:jc w:val="center"/>
            </w:pPr>
            <w:r>
              <w:rPr>
                <w:rFonts w:ascii="Calibri" w:hAnsi="Calibri"/>
                <w:color w:val="1E293B"/>
                <w:sz w:val="18"/>
              </w:rPr>
              <w:t>Content</w:t>
            </w:r>
          </w:p>
        </w:tc>
        <w:tc>
          <w:tcPr>
            <w:tcW w:type="dxa" w:w="1872"/>
            <w:shd w:fill="F1F5F9"/>
            <w:tcMar>
              <w:top w:w="100" w:type="dxa"/>
              <w:bottom w:w="100" w:type="dxa"/>
              <w:left w:w="140" w:type="dxa"/>
              <w:right w:w="140" w:type="dxa"/>
            </w:tcMar>
            <w:vAlign w:val="center"/>
          </w:tcPr>
          <w:p>
            <w:pPr>
              <w:spacing w:before="0" w:after="0"/>
              <w:jc w:val="left"/>
            </w:pPr>
            <w:r>
              <w:rPr>
                <w:rFonts w:ascii="Calibri" w:hAnsi="Calibri"/>
                <w:color w:val="1E293B"/>
                <w:sz w:val="18"/>
              </w:rPr>
              <w:t>Shopping Cart</w:t>
            </w:r>
          </w:p>
        </w:tc>
        <w:tc>
          <w:tcPr>
            <w:tcW w:type="dxa" w:w="2448"/>
            <w:shd w:fill="F1F5F9"/>
            <w:tcMar>
              <w:top w:w="100" w:type="dxa"/>
              <w:bottom w:w="100" w:type="dxa"/>
              <w:left w:w="140" w:type="dxa"/>
              <w:right w:w="140" w:type="dxa"/>
            </w:tcMar>
            <w:vAlign w:val="center"/>
          </w:tcPr>
          <w:p>
            <w:pPr>
              <w:spacing w:before="0" w:after="0"/>
              <w:jc w:val="left"/>
            </w:pPr>
            <w:r>
              <w:rPr>
                <w:rFonts w:ascii="Calibri" w:hAnsi="Calibri"/>
                <w:color w:val="1E293B"/>
                <w:sz w:val="18"/>
              </w:rPr>
              <w:t>Erroneous space before last letter in 'Return to Stor e'</w:t>
            </w:r>
          </w:p>
        </w:tc>
        <w:tc>
          <w:tcPr>
            <w:tcW w:type="dxa" w:w="1296"/>
            <w:shd w:fill="F1F5F9"/>
            <w:tcMar>
              <w:top w:w="100" w:type="dxa"/>
              <w:bottom w:w="100" w:type="dxa"/>
              <w:left w:w="140" w:type="dxa"/>
              <w:right w:w="140" w:type="dxa"/>
            </w:tcMar>
            <w:vAlign w:val="center"/>
          </w:tcPr>
          <w:p>
            <w:pPr>
              <w:spacing w:before="0" w:after="0"/>
              <w:jc w:val="center"/>
            </w:pPr>
            <w:r>
              <w:rPr>
                <w:rFonts w:ascii="Calibri" w:hAnsi="Calibri"/>
                <w:color w:val="1E293B"/>
                <w:sz w:val="18"/>
              </w:rPr>
              <w:t>Minor</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P3 – Low</w:t>
            </w:r>
          </w:p>
        </w:tc>
      </w:tr>
      <w:tr>
        <w:tc>
          <w:tcPr>
            <w:tcW w:type="dxa" w:w="1152"/>
            <w:shd w:fill="FFFFFF"/>
            <w:tcMar>
              <w:top w:w="100" w:type="dxa"/>
              <w:bottom w:w="100" w:type="dxa"/>
              <w:left w:w="140" w:type="dxa"/>
              <w:right w:w="140" w:type="dxa"/>
            </w:tcMar>
            <w:vAlign w:val="center"/>
          </w:tcPr>
          <w:p>
            <w:pPr>
              <w:spacing w:before="0" w:after="0"/>
              <w:jc w:val="center"/>
            </w:pPr>
            <w:r>
              <w:rPr>
                <w:rFonts w:ascii="Calibri" w:hAnsi="Calibri"/>
                <w:b/>
                <w:color w:val="1B365D"/>
                <w:sz w:val="18"/>
              </w:rPr>
              <w:t>BUG_016</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TC_041</w:t>
            </w:r>
          </w:p>
        </w:tc>
        <w:tc>
          <w:tcPr>
            <w:tcW w:type="dxa" w:w="1584"/>
            <w:shd w:fill="FFFFFF"/>
            <w:tcMar>
              <w:top w:w="100" w:type="dxa"/>
              <w:bottom w:w="100" w:type="dxa"/>
              <w:left w:w="140" w:type="dxa"/>
              <w:right w:w="140" w:type="dxa"/>
            </w:tcMar>
            <w:vAlign w:val="center"/>
          </w:tcPr>
          <w:p>
            <w:pPr>
              <w:spacing w:before="0" w:after="0"/>
              <w:jc w:val="center"/>
            </w:pPr>
            <w:r>
              <w:rPr>
                <w:rFonts w:ascii="Calibri" w:hAnsi="Calibri"/>
                <w:color w:val="1E293B"/>
                <w:sz w:val="18"/>
              </w:rPr>
              <w:t>Performance</w:t>
            </w:r>
          </w:p>
        </w:tc>
        <w:tc>
          <w:tcPr>
            <w:tcW w:type="dxa" w:w="1872"/>
            <w:shd w:fill="FFFFFF"/>
            <w:tcMar>
              <w:top w:w="100" w:type="dxa"/>
              <w:bottom w:w="100" w:type="dxa"/>
              <w:left w:w="140" w:type="dxa"/>
              <w:right w:w="140" w:type="dxa"/>
            </w:tcMar>
            <w:vAlign w:val="center"/>
          </w:tcPr>
          <w:p>
            <w:pPr>
              <w:spacing w:before="0" w:after="0"/>
              <w:jc w:val="left"/>
            </w:pPr>
            <w:r>
              <w:rPr>
                <w:rFonts w:ascii="Calibri" w:hAnsi="Calibri"/>
                <w:color w:val="1E293B"/>
                <w:sz w:val="18"/>
              </w:rPr>
              <w:t>Account Management</w:t>
            </w:r>
          </w:p>
        </w:tc>
        <w:tc>
          <w:tcPr>
            <w:tcW w:type="dxa" w:w="2448"/>
            <w:shd w:fill="FFFFFF"/>
            <w:tcMar>
              <w:top w:w="100" w:type="dxa"/>
              <w:bottom w:w="100" w:type="dxa"/>
              <w:left w:w="140" w:type="dxa"/>
              <w:right w:w="140" w:type="dxa"/>
            </w:tcMar>
            <w:vAlign w:val="center"/>
          </w:tcPr>
          <w:p>
            <w:pPr>
              <w:spacing w:before="0" w:after="0"/>
              <w:jc w:val="left"/>
            </w:pPr>
            <w:r>
              <w:rPr>
                <w:rFonts w:ascii="Calibri" w:hAnsi="Calibri"/>
                <w:color w:val="1E293B"/>
                <w:sz w:val="18"/>
              </w:rPr>
              <w:t>Billing information update triggers infinite loader</w:t>
            </w:r>
          </w:p>
        </w:tc>
        <w:tc>
          <w:tcPr>
            <w:tcW w:type="dxa" w:w="1296"/>
            <w:shd w:fill="FFFFFF"/>
            <w:tcMar>
              <w:top w:w="100" w:type="dxa"/>
              <w:bottom w:w="100" w:type="dxa"/>
              <w:left w:w="140" w:type="dxa"/>
              <w:right w:w="140" w:type="dxa"/>
            </w:tcMar>
            <w:vAlign w:val="center"/>
          </w:tcPr>
          <w:p>
            <w:pPr>
              <w:spacing w:before="0" w:after="0"/>
              <w:jc w:val="center"/>
            </w:pPr>
            <w:r>
              <w:rPr>
                <w:rFonts w:ascii="Calibri" w:hAnsi="Calibri"/>
                <w:color w:val="1E293B"/>
                <w:sz w:val="18"/>
              </w:rPr>
              <w:t>Major</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P1 – High</w:t>
            </w:r>
          </w:p>
        </w:tc>
      </w:tr>
      <w:tr>
        <w:tc>
          <w:tcPr>
            <w:tcW w:type="dxa" w:w="1152"/>
            <w:shd w:fill="F1F5F9"/>
            <w:tcMar>
              <w:top w:w="100" w:type="dxa"/>
              <w:bottom w:w="100" w:type="dxa"/>
              <w:left w:w="140" w:type="dxa"/>
              <w:right w:w="140" w:type="dxa"/>
            </w:tcMar>
            <w:vAlign w:val="center"/>
          </w:tcPr>
          <w:p>
            <w:pPr>
              <w:spacing w:before="0" w:after="0"/>
              <w:jc w:val="center"/>
            </w:pPr>
            <w:r>
              <w:rPr>
                <w:rFonts w:ascii="Calibri" w:hAnsi="Calibri"/>
                <w:b/>
                <w:color w:val="1B365D"/>
                <w:sz w:val="18"/>
              </w:rPr>
              <w:t>BUG_017</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TC_042</w:t>
            </w:r>
          </w:p>
        </w:tc>
        <w:tc>
          <w:tcPr>
            <w:tcW w:type="dxa" w:w="1584"/>
            <w:shd w:fill="F1F5F9"/>
            <w:tcMar>
              <w:top w:w="100" w:type="dxa"/>
              <w:bottom w:w="100" w:type="dxa"/>
              <w:left w:w="140" w:type="dxa"/>
              <w:right w:w="140" w:type="dxa"/>
            </w:tcMar>
            <w:vAlign w:val="center"/>
          </w:tcPr>
          <w:p>
            <w:pPr>
              <w:spacing w:before="0" w:after="0"/>
              <w:jc w:val="center"/>
            </w:pPr>
            <w:r>
              <w:rPr>
                <w:rFonts w:ascii="Calibri" w:hAnsi="Calibri"/>
                <w:color w:val="1E293B"/>
                <w:sz w:val="18"/>
              </w:rPr>
              <w:t>Performance</w:t>
            </w:r>
          </w:p>
        </w:tc>
        <w:tc>
          <w:tcPr>
            <w:tcW w:type="dxa" w:w="1872"/>
            <w:shd w:fill="F1F5F9"/>
            <w:tcMar>
              <w:top w:w="100" w:type="dxa"/>
              <w:bottom w:w="100" w:type="dxa"/>
              <w:left w:w="140" w:type="dxa"/>
              <w:right w:w="140" w:type="dxa"/>
            </w:tcMar>
            <w:vAlign w:val="center"/>
          </w:tcPr>
          <w:p>
            <w:pPr>
              <w:spacing w:before="0" w:after="0"/>
              <w:jc w:val="left"/>
            </w:pPr>
            <w:r>
              <w:rPr>
                <w:rFonts w:ascii="Calibri" w:hAnsi="Calibri"/>
                <w:color w:val="1E293B"/>
                <w:sz w:val="18"/>
              </w:rPr>
              <w:t>Customer Account</w:t>
            </w:r>
          </w:p>
        </w:tc>
        <w:tc>
          <w:tcPr>
            <w:tcW w:type="dxa" w:w="2448"/>
            <w:shd w:fill="F1F5F9"/>
            <w:tcMar>
              <w:top w:w="100" w:type="dxa"/>
              <w:bottom w:w="100" w:type="dxa"/>
              <w:left w:w="140" w:type="dxa"/>
              <w:right w:w="140" w:type="dxa"/>
            </w:tcMar>
            <w:vAlign w:val="center"/>
          </w:tcPr>
          <w:p>
            <w:pPr>
              <w:spacing w:before="0" w:after="0"/>
              <w:jc w:val="left"/>
            </w:pPr>
            <w:r>
              <w:rPr>
                <w:rFonts w:ascii="Calibri" w:hAnsi="Calibri"/>
                <w:color w:val="1E293B"/>
                <w:sz w:val="18"/>
              </w:rPr>
              <w:t>'Order History' section hangs in infinite loading loop</w:t>
            </w:r>
          </w:p>
        </w:tc>
        <w:tc>
          <w:tcPr>
            <w:tcW w:type="dxa" w:w="1296"/>
            <w:shd w:fill="F1F5F9"/>
            <w:tcMar>
              <w:top w:w="100" w:type="dxa"/>
              <w:bottom w:w="100" w:type="dxa"/>
              <w:left w:w="140" w:type="dxa"/>
              <w:right w:w="140" w:type="dxa"/>
            </w:tcMar>
            <w:vAlign w:val="center"/>
          </w:tcPr>
          <w:p>
            <w:pPr>
              <w:spacing w:before="0" w:after="0"/>
              <w:jc w:val="center"/>
            </w:pPr>
            <w:r>
              <w:rPr>
                <w:rFonts w:ascii="Calibri" w:hAnsi="Calibri"/>
                <w:color w:val="1E293B"/>
                <w:sz w:val="18"/>
              </w:rPr>
              <w:t>Major</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P1 – High</w:t>
            </w:r>
          </w:p>
        </w:tc>
      </w:tr>
      <w:tr>
        <w:tc>
          <w:tcPr>
            <w:tcW w:type="dxa" w:w="1152"/>
            <w:shd w:fill="FFFFFF"/>
            <w:tcMar>
              <w:top w:w="100" w:type="dxa"/>
              <w:bottom w:w="100" w:type="dxa"/>
              <w:left w:w="140" w:type="dxa"/>
              <w:right w:w="140" w:type="dxa"/>
            </w:tcMar>
            <w:vAlign w:val="center"/>
          </w:tcPr>
          <w:p>
            <w:pPr>
              <w:spacing w:before="0" w:after="0"/>
              <w:jc w:val="center"/>
            </w:pPr>
            <w:r>
              <w:rPr>
                <w:rFonts w:ascii="Calibri" w:hAnsi="Calibri"/>
                <w:b/>
                <w:color w:val="1B365D"/>
                <w:sz w:val="18"/>
              </w:rPr>
              <w:t>BUG_018</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TC_043</w:t>
            </w:r>
          </w:p>
        </w:tc>
        <w:tc>
          <w:tcPr>
            <w:tcW w:type="dxa" w:w="1584"/>
            <w:shd w:fill="FFFFFF"/>
            <w:tcMar>
              <w:top w:w="100" w:type="dxa"/>
              <w:bottom w:w="100" w:type="dxa"/>
              <w:left w:w="140" w:type="dxa"/>
              <w:right w:w="140" w:type="dxa"/>
            </w:tcMar>
            <w:vAlign w:val="center"/>
          </w:tcPr>
          <w:p>
            <w:pPr>
              <w:spacing w:before="0" w:after="0"/>
              <w:jc w:val="center"/>
            </w:pPr>
            <w:r>
              <w:rPr>
                <w:rFonts w:ascii="Calibri" w:hAnsi="Calibri"/>
                <w:color w:val="1E293B"/>
                <w:sz w:val="18"/>
              </w:rPr>
              <w:t>Performance</w:t>
            </w:r>
          </w:p>
        </w:tc>
        <w:tc>
          <w:tcPr>
            <w:tcW w:type="dxa" w:w="1872"/>
            <w:shd w:fill="FFFFFF"/>
            <w:tcMar>
              <w:top w:w="100" w:type="dxa"/>
              <w:bottom w:w="100" w:type="dxa"/>
              <w:left w:w="140" w:type="dxa"/>
              <w:right w:w="140" w:type="dxa"/>
            </w:tcMar>
            <w:vAlign w:val="center"/>
          </w:tcPr>
          <w:p>
            <w:pPr>
              <w:spacing w:before="0" w:after="0"/>
              <w:jc w:val="left"/>
            </w:pPr>
            <w:r>
              <w:rPr>
                <w:rFonts w:ascii="Calibri" w:hAnsi="Calibri"/>
                <w:color w:val="1E293B"/>
                <w:sz w:val="18"/>
              </w:rPr>
              <w:t>Customer Account</w:t>
            </w:r>
          </w:p>
        </w:tc>
        <w:tc>
          <w:tcPr>
            <w:tcW w:type="dxa" w:w="2448"/>
            <w:shd w:fill="FFFFFF"/>
            <w:tcMar>
              <w:top w:w="100" w:type="dxa"/>
              <w:bottom w:w="100" w:type="dxa"/>
              <w:left w:w="140" w:type="dxa"/>
              <w:right w:w="140" w:type="dxa"/>
            </w:tcMar>
            <w:vAlign w:val="center"/>
          </w:tcPr>
          <w:p>
            <w:pPr>
              <w:spacing w:before="0" w:after="0"/>
              <w:jc w:val="left"/>
            </w:pPr>
            <w:r>
              <w:rPr>
                <w:rFonts w:ascii="Calibri" w:hAnsi="Calibri"/>
                <w:color w:val="1E293B"/>
                <w:sz w:val="18"/>
              </w:rPr>
              <w:t>'Billing Address' dashboard tab loads indefinitely</w:t>
            </w:r>
          </w:p>
        </w:tc>
        <w:tc>
          <w:tcPr>
            <w:tcW w:type="dxa" w:w="1296"/>
            <w:shd w:fill="FFFFFF"/>
            <w:tcMar>
              <w:top w:w="100" w:type="dxa"/>
              <w:bottom w:w="100" w:type="dxa"/>
              <w:left w:w="140" w:type="dxa"/>
              <w:right w:w="140" w:type="dxa"/>
            </w:tcMar>
            <w:vAlign w:val="center"/>
          </w:tcPr>
          <w:p>
            <w:pPr>
              <w:spacing w:before="0" w:after="0"/>
              <w:jc w:val="center"/>
            </w:pPr>
            <w:r>
              <w:rPr>
                <w:rFonts w:ascii="Calibri" w:hAnsi="Calibri"/>
                <w:color w:val="1E293B"/>
                <w:sz w:val="18"/>
              </w:rPr>
              <w:t>Major</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P2 – Medium</w:t>
            </w:r>
          </w:p>
        </w:tc>
      </w:tr>
      <w:tr>
        <w:tc>
          <w:tcPr>
            <w:tcW w:type="dxa" w:w="1152"/>
            <w:shd w:fill="F1F5F9"/>
            <w:tcMar>
              <w:top w:w="100" w:type="dxa"/>
              <w:bottom w:w="100" w:type="dxa"/>
              <w:left w:w="140" w:type="dxa"/>
              <w:right w:w="140" w:type="dxa"/>
            </w:tcMar>
            <w:vAlign w:val="center"/>
          </w:tcPr>
          <w:p>
            <w:pPr>
              <w:spacing w:before="0" w:after="0"/>
              <w:jc w:val="center"/>
            </w:pPr>
            <w:r>
              <w:rPr>
                <w:rFonts w:ascii="Calibri" w:hAnsi="Calibri"/>
                <w:b/>
                <w:color w:val="1B365D"/>
                <w:sz w:val="18"/>
              </w:rPr>
              <w:t>BUG_019</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TC_044</w:t>
            </w:r>
          </w:p>
        </w:tc>
        <w:tc>
          <w:tcPr>
            <w:tcW w:type="dxa" w:w="1584"/>
            <w:shd w:fill="F1F5F9"/>
            <w:tcMar>
              <w:top w:w="100" w:type="dxa"/>
              <w:bottom w:w="100" w:type="dxa"/>
              <w:left w:w="140" w:type="dxa"/>
              <w:right w:w="140" w:type="dxa"/>
            </w:tcMar>
            <w:vAlign w:val="center"/>
          </w:tcPr>
          <w:p>
            <w:pPr>
              <w:spacing w:before="0" w:after="0"/>
              <w:jc w:val="center"/>
            </w:pPr>
            <w:r>
              <w:rPr>
                <w:rFonts w:ascii="Calibri" w:hAnsi="Calibri"/>
                <w:color w:val="1E293B"/>
                <w:sz w:val="18"/>
              </w:rPr>
              <w:t>Performance</w:t>
            </w:r>
          </w:p>
        </w:tc>
        <w:tc>
          <w:tcPr>
            <w:tcW w:type="dxa" w:w="1872"/>
            <w:shd w:fill="F1F5F9"/>
            <w:tcMar>
              <w:top w:w="100" w:type="dxa"/>
              <w:bottom w:w="100" w:type="dxa"/>
              <w:left w:w="140" w:type="dxa"/>
              <w:right w:w="140" w:type="dxa"/>
            </w:tcMar>
            <w:vAlign w:val="center"/>
          </w:tcPr>
          <w:p>
            <w:pPr>
              <w:spacing w:before="0" w:after="0"/>
              <w:jc w:val="left"/>
            </w:pPr>
            <w:r>
              <w:rPr>
                <w:rFonts w:ascii="Calibri" w:hAnsi="Calibri"/>
                <w:color w:val="1E293B"/>
                <w:sz w:val="18"/>
              </w:rPr>
              <w:t>Catalog Navigation</w:t>
            </w:r>
          </w:p>
        </w:tc>
        <w:tc>
          <w:tcPr>
            <w:tcW w:type="dxa" w:w="2448"/>
            <w:shd w:fill="F1F5F9"/>
            <w:tcMar>
              <w:top w:w="100" w:type="dxa"/>
              <w:bottom w:w="100" w:type="dxa"/>
              <w:left w:w="140" w:type="dxa"/>
              <w:right w:w="140" w:type="dxa"/>
            </w:tcMar>
            <w:vAlign w:val="center"/>
          </w:tcPr>
          <w:p>
            <w:pPr>
              <w:spacing w:before="0" w:after="0"/>
              <w:jc w:val="left"/>
            </w:pPr>
            <w:r>
              <w:rPr>
                <w:rFonts w:ascii="Calibri" w:hAnsi="Calibri"/>
                <w:color w:val="1E293B"/>
                <w:sz w:val="18"/>
              </w:rPr>
              <w:t>Clicking 'Hot Item' featured link hangs page load</w:t>
            </w:r>
          </w:p>
        </w:tc>
        <w:tc>
          <w:tcPr>
            <w:tcW w:type="dxa" w:w="1296"/>
            <w:shd w:fill="F1F5F9"/>
            <w:tcMar>
              <w:top w:w="100" w:type="dxa"/>
              <w:bottom w:w="100" w:type="dxa"/>
              <w:left w:w="140" w:type="dxa"/>
              <w:right w:w="140" w:type="dxa"/>
            </w:tcMar>
            <w:vAlign w:val="center"/>
          </w:tcPr>
          <w:p>
            <w:pPr>
              <w:spacing w:before="0" w:after="0"/>
              <w:jc w:val="center"/>
            </w:pPr>
            <w:r>
              <w:rPr>
                <w:rFonts w:ascii="Calibri" w:hAnsi="Calibri"/>
                <w:color w:val="1E293B"/>
                <w:sz w:val="18"/>
              </w:rPr>
              <w:t>Major</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P1 – High</w:t>
            </w:r>
          </w:p>
        </w:tc>
      </w:tr>
      <w:tr>
        <w:tc>
          <w:tcPr>
            <w:tcW w:type="dxa" w:w="1152"/>
            <w:shd w:fill="FFFFFF"/>
            <w:tcMar>
              <w:top w:w="100" w:type="dxa"/>
              <w:bottom w:w="100" w:type="dxa"/>
              <w:left w:w="140" w:type="dxa"/>
              <w:right w:w="140" w:type="dxa"/>
            </w:tcMar>
            <w:vAlign w:val="center"/>
          </w:tcPr>
          <w:p>
            <w:pPr>
              <w:spacing w:before="0" w:after="0"/>
              <w:jc w:val="center"/>
            </w:pPr>
            <w:r>
              <w:rPr>
                <w:rFonts w:ascii="Calibri" w:hAnsi="Calibri"/>
                <w:b/>
                <w:color w:val="1B365D"/>
                <w:sz w:val="18"/>
              </w:rPr>
              <w:t>BUG_020</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TC_045</w:t>
            </w:r>
          </w:p>
        </w:tc>
        <w:tc>
          <w:tcPr>
            <w:tcW w:type="dxa" w:w="1584"/>
            <w:shd w:fill="FFFFFF"/>
            <w:tcMar>
              <w:top w:w="100" w:type="dxa"/>
              <w:bottom w:w="100" w:type="dxa"/>
              <w:left w:w="140" w:type="dxa"/>
              <w:right w:w="140" w:type="dxa"/>
            </w:tcMar>
            <w:vAlign w:val="center"/>
          </w:tcPr>
          <w:p>
            <w:pPr>
              <w:spacing w:before="0" w:after="0"/>
              <w:jc w:val="center"/>
            </w:pPr>
            <w:r>
              <w:rPr>
                <w:rFonts w:ascii="Calibri" w:hAnsi="Calibri"/>
                <w:color w:val="1E293B"/>
                <w:sz w:val="18"/>
              </w:rPr>
              <w:t>Performance</w:t>
            </w:r>
          </w:p>
        </w:tc>
        <w:tc>
          <w:tcPr>
            <w:tcW w:type="dxa" w:w="1872"/>
            <w:shd w:fill="FFFFFF"/>
            <w:tcMar>
              <w:top w:w="100" w:type="dxa"/>
              <w:bottom w:w="100" w:type="dxa"/>
              <w:left w:w="140" w:type="dxa"/>
              <w:right w:w="140" w:type="dxa"/>
            </w:tcMar>
            <w:vAlign w:val="center"/>
          </w:tcPr>
          <w:p>
            <w:pPr>
              <w:spacing w:before="0" w:after="0"/>
              <w:jc w:val="left"/>
            </w:pPr>
            <w:r>
              <w:rPr>
                <w:rFonts w:ascii="Calibri" w:hAnsi="Calibri"/>
                <w:color w:val="1E293B"/>
                <w:sz w:val="18"/>
              </w:rPr>
              <w:t>Product Details</w:t>
            </w:r>
          </w:p>
        </w:tc>
        <w:tc>
          <w:tcPr>
            <w:tcW w:type="dxa" w:w="2448"/>
            <w:shd w:fill="FFFFFF"/>
            <w:tcMar>
              <w:top w:w="100" w:type="dxa"/>
              <w:bottom w:w="100" w:type="dxa"/>
              <w:left w:w="140" w:type="dxa"/>
              <w:right w:w="140" w:type="dxa"/>
            </w:tcMar>
            <w:vAlign w:val="center"/>
          </w:tcPr>
          <w:p>
            <w:pPr>
              <w:spacing w:before="0" w:after="0"/>
              <w:jc w:val="left"/>
            </w:pPr>
            <w:r>
              <w:rPr>
                <w:rFonts w:ascii="Calibri" w:hAnsi="Calibri"/>
                <w:color w:val="1E293B"/>
                <w:sz w:val="18"/>
              </w:rPr>
              <w:t>'My Space' social share window encounters infinite load</w:t>
            </w:r>
          </w:p>
        </w:tc>
        <w:tc>
          <w:tcPr>
            <w:tcW w:type="dxa" w:w="1296"/>
            <w:shd w:fill="FFFFFF"/>
            <w:tcMar>
              <w:top w:w="100" w:type="dxa"/>
              <w:bottom w:w="100" w:type="dxa"/>
              <w:left w:w="140" w:type="dxa"/>
              <w:right w:w="140" w:type="dxa"/>
            </w:tcMar>
            <w:vAlign w:val="center"/>
          </w:tcPr>
          <w:p>
            <w:pPr>
              <w:spacing w:before="0" w:after="0"/>
              <w:jc w:val="center"/>
            </w:pPr>
            <w:r>
              <w:rPr>
                <w:rFonts w:ascii="Calibri" w:hAnsi="Calibri"/>
                <w:color w:val="1E293B"/>
                <w:sz w:val="18"/>
              </w:rPr>
              <w:t>Minor</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P3 – Low</w:t>
            </w:r>
          </w:p>
        </w:tc>
      </w:tr>
      <w:tr>
        <w:tc>
          <w:tcPr>
            <w:tcW w:type="dxa" w:w="1152"/>
            <w:shd w:fill="F1F5F9"/>
            <w:tcMar>
              <w:top w:w="100" w:type="dxa"/>
              <w:bottom w:w="100" w:type="dxa"/>
              <w:left w:w="140" w:type="dxa"/>
              <w:right w:w="140" w:type="dxa"/>
            </w:tcMar>
            <w:vAlign w:val="center"/>
          </w:tcPr>
          <w:p>
            <w:pPr>
              <w:spacing w:before="0" w:after="0"/>
              <w:jc w:val="center"/>
            </w:pPr>
            <w:r>
              <w:rPr>
                <w:rFonts w:ascii="Calibri" w:hAnsi="Calibri"/>
                <w:b/>
                <w:color w:val="1B365D"/>
                <w:sz w:val="18"/>
              </w:rPr>
              <w:t>BUG_021</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TC_046</w:t>
            </w:r>
          </w:p>
        </w:tc>
        <w:tc>
          <w:tcPr>
            <w:tcW w:type="dxa" w:w="1584"/>
            <w:shd w:fill="F1F5F9"/>
            <w:tcMar>
              <w:top w:w="100" w:type="dxa"/>
              <w:bottom w:w="100" w:type="dxa"/>
              <w:left w:w="140" w:type="dxa"/>
              <w:right w:w="140" w:type="dxa"/>
            </w:tcMar>
            <w:vAlign w:val="center"/>
          </w:tcPr>
          <w:p>
            <w:pPr>
              <w:spacing w:before="0" w:after="0"/>
              <w:jc w:val="center"/>
            </w:pPr>
            <w:r>
              <w:rPr>
                <w:rFonts w:ascii="Calibri" w:hAnsi="Calibri"/>
                <w:color w:val="1E293B"/>
                <w:sz w:val="18"/>
              </w:rPr>
              <w:t>Crash</w:t>
            </w:r>
          </w:p>
        </w:tc>
        <w:tc>
          <w:tcPr>
            <w:tcW w:type="dxa" w:w="1872"/>
            <w:shd w:fill="F1F5F9"/>
            <w:tcMar>
              <w:top w:w="100" w:type="dxa"/>
              <w:bottom w:w="100" w:type="dxa"/>
              <w:left w:w="140" w:type="dxa"/>
              <w:right w:w="140" w:type="dxa"/>
            </w:tcMar>
            <w:vAlign w:val="center"/>
          </w:tcPr>
          <w:p>
            <w:pPr>
              <w:spacing w:before="0" w:after="0"/>
              <w:jc w:val="left"/>
            </w:pPr>
            <w:r>
              <w:rPr>
                <w:rFonts w:ascii="Calibri" w:hAnsi="Calibri"/>
                <w:color w:val="1E293B"/>
                <w:sz w:val="18"/>
              </w:rPr>
              <w:t>Pricing &amp; Currency</w:t>
            </w:r>
          </w:p>
        </w:tc>
        <w:tc>
          <w:tcPr>
            <w:tcW w:type="dxa" w:w="2448"/>
            <w:shd w:fill="F1F5F9"/>
            <w:tcMar>
              <w:top w:w="100" w:type="dxa"/>
              <w:bottom w:w="100" w:type="dxa"/>
              <w:left w:w="140" w:type="dxa"/>
              <w:right w:w="140" w:type="dxa"/>
            </w:tcMar>
            <w:vAlign w:val="center"/>
          </w:tcPr>
          <w:p>
            <w:pPr>
              <w:spacing w:before="0" w:after="0"/>
              <w:jc w:val="left"/>
            </w:pPr>
            <w:r>
              <w:rPr>
                <w:rFonts w:ascii="Calibri" w:hAnsi="Calibri"/>
                <w:color w:val="1E293B"/>
                <w:sz w:val="18"/>
              </w:rPr>
              <w:t>Changing currency triggers JS freeze &amp; browser crash</w:t>
            </w:r>
          </w:p>
        </w:tc>
        <w:tc>
          <w:tcPr>
            <w:tcW w:type="dxa" w:w="1296"/>
            <w:shd w:fill="F1F5F9"/>
            <w:tcMar>
              <w:top w:w="100" w:type="dxa"/>
              <w:bottom w:w="100" w:type="dxa"/>
              <w:left w:w="140" w:type="dxa"/>
              <w:right w:w="140" w:type="dxa"/>
            </w:tcMar>
            <w:vAlign w:val="center"/>
          </w:tcPr>
          <w:p>
            <w:pPr>
              <w:spacing w:before="0" w:after="0"/>
              <w:jc w:val="center"/>
            </w:pPr>
            <w:r>
              <w:rPr>
                <w:rFonts w:ascii="Calibri" w:hAnsi="Calibri"/>
                <w:color w:val="1E293B"/>
                <w:sz w:val="18"/>
              </w:rPr>
              <w:t>Blocker</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P0 – Blocker</w:t>
            </w:r>
          </w:p>
        </w:tc>
      </w:tr>
      <w:tr>
        <w:tc>
          <w:tcPr>
            <w:tcW w:type="dxa" w:w="1152"/>
            <w:shd w:fill="FFFFFF"/>
            <w:tcMar>
              <w:top w:w="100" w:type="dxa"/>
              <w:bottom w:w="100" w:type="dxa"/>
              <w:left w:w="140" w:type="dxa"/>
              <w:right w:w="140" w:type="dxa"/>
            </w:tcMar>
            <w:vAlign w:val="center"/>
          </w:tcPr>
          <w:p>
            <w:pPr>
              <w:spacing w:before="0" w:after="0"/>
              <w:jc w:val="center"/>
            </w:pPr>
            <w:r>
              <w:rPr>
                <w:rFonts w:ascii="Calibri" w:hAnsi="Calibri"/>
                <w:b/>
                <w:color w:val="1B365D"/>
                <w:sz w:val="18"/>
              </w:rPr>
              <w:t>BUG_022</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TC_047</w:t>
            </w:r>
          </w:p>
        </w:tc>
        <w:tc>
          <w:tcPr>
            <w:tcW w:type="dxa" w:w="1584"/>
            <w:shd w:fill="FFFFFF"/>
            <w:tcMar>
              <w:top w:w="100" w:type="dxa"/>
              <w:bottom w:w="100" w:type="dxa"/>
              <w:left w:w="140" w:type="dxa"/>
              <w:right w:w="140" w:type="dxa"/>
            </w:tcMar>
            <w:vAlign w:val="center"/>
          </w:tcPr>
          <w:p>
            <w:pPr>
              <w:spacing w:before="0" w:after="0"/>
              <w:jc w:val="center"/>
            </w:pPr>
            <w:r>
              <w:rPr>
                <w:rFonts w:ascii="Calibri" w:hAnsi="Calibri"/>
                <w:color w:val="1E293B"/>
                <w:sz w:val="18"/>
              </w:rPr>
              <w:t>Crash</w:t>
            </w:r>
          </w:p>
        </w:tc>
        <w:tc>
          <w:tcPr>
            <w:tcW w:type="dxa" w:w="1872"/>
            <w:shd w:fill="FFFFFF"/>
            <w:tcMar>
              <w:top w:w="100" w:type="dxa"/>
              <w:bottom w:w="100" w:type="dxa"/>
              <w:left w:w="140" w:type="dxa"/>
              <w:right w:w="140" w:type="dxa"/>
            </w:tcMar>
            <w:vAlign w:val="center"/>
          </w:tcPr>
          <w:p>
            <w:pPr>
              <w:spacing w:before="0" w:after="0"/>
              <w:jc w:val="left"/>
            </w:pPr>
            <w:r>
              <w:rPr>
                <w:rFonts w:ascii="Calibri" w:hAnsi="Calibri"/>
                <w:color w:val="1E293B"/>
                <w:sz w:val="18"/>
              </w:rPr>
              <w:t>Catalog Navigation</w:t>
            </w:r>
          </w:p>
        </w:tc>
        <w:tc>
          <w:tcPr>
            <w:tcW w:type="dxa" w:w="2448"/>
            <w:shd w:fill="FFFFFF"/>
            <w:tcMar>
              <w:top w:w="100" w:type="dxa"/>
              <w:bottom w:w="100" w:type="dxa"/>
              <w:left w:w="140" w:type="dxa"/>
              <w:right w:w="140" w:type="dxa"/>
            </w:tcMar>
            <w:vAlign w:val="center"/>
          </w:tcPr>
          <w:p>
            <w:pPr>
              <w:spacing w:before="0" w:after="0"/>
              <w:jc w:val="left"/>
            </w:pPr>
            <w:r>
              <w:rPr>
                <w:rFonts w:ascii="Calibri" w:hAnsi="Calibri"/>
                <w:color w:val="1E293B"/>
                <w:sz w:val="18"/>
              </w:rPr>
              <w:t>Clicking results-per-page buttons crashes store page</w:t>
            </w:r>
          </w:p>
        </w:tc>
        <w:tc>
          <w:tcPr>
            <w:tcW w:type="dxa" w:w="1296"/>
            <w:shd w:fill="FFFFFF"/>
            <w:tcMar>
              <w:top w:w="100" w:type="dxa"/>
              <w:bottom w:w="100" w:type="dxa"/>
              <w:left w:w="140" w:type="dxa"/>
              <w:right w:w="140" w:type="dxa"/>
            </w:tcMar>
            <w:vAlign w:val="center"/>
          </w:tcPr>
          <w:p>
            <w:pPr>
              <w:spacing w:before="0" w:after="0"/>
              <w:jc w:val="center"/>
            </w:pPr>
            <w:r>
              <w:rPr>
                <w:rFonts w:ascii="Calibri" w:hAnsi="Calibri"/>
                <w:color w:val="1E293B"/>
                <w:sz w:val="18"/>
              </w:rPr>
              <w:t>Critical</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P1 – High</w:t>
            </w:r>
          </w:p>
        </w:tc>
      </w:tr>
      <w:tr>
        <w:tc>
          <w:tcPr>
            <w:tcW w:type="dxa" w:w="1152"/>
            <w:shd w:fill="F1F5F9"/>
            <w:tcMar>
              <w:top w:w="100" w:type="dxa"/>
              <w:bottom w:w="100" w:type="dxa"/>
              <w:left w:w="140" w:type="dxa"/>
              <w:right w:w="140" w:type="dxa"/>
            </w:tcMar>
            <w:vAlign w:val="center"/>
          </w:tcPr>
          <w:p>
            <w:pPr>
              <w:spacing w:before="0" w:after="0"/>
              <w:jc w:val="center"/>
            </w:pPr>
            <w:r>
              <w:rPr>
                <w:rFonts w:ascii="Calibri" w:hAnsi="Calibri"/>
                <w:b/>
                <w:color w:val="1B365D"/>
                <w:sz w:val="18"/>
              </w:rPr>
              <w:t>BUG_023</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TC_048</w:t>
            </w:r>
          </w:p>
        </w:tc>
        <w:tc>
          <w:tcPr>
            <w:tcW w:type="dxa" w:w="1584"/>
            <w:shd w:fill="F1F5F9"/>
            <w:tcMar>
              <w:top w:w="100" w:type="dxa"/>
              <w:bottom w:w="100" w:type="dxa"/>
              <w:left w:w="140" w:type="dxa"/>
              <w:right w:w="140" w:type="dxa"/>
            </w:tcMar>
            <w:vAlign w:val="center"/>
          </w:tcPr>
          <w:p>
            <w:pPr>
              <w:spacing w:before="0" w:after="0"/>
              <w:jc w:val="center"/>
            </w:pPr>
            <w:r>
              <w:rPr>
                <w:rFonts w:ascii="Calibri" w:hAnsi="Calibri"/>
                <w:color w:val="1E293B"/>
                <w:sz w:val="18"/>
              </w:rPr>
              <w:t>Crash</w:t>
            </w:r>
          </w:p>
        </w:tc>
        <w:tc>
          <w:tcPr>
            <w:tcW w:type="dxa" w:w="1872"/>
            <w:shd w:fill="F1F5F9"/>
            <w:tcMar>
              <w:top w:w="100" w:type="dxa"/>
              <w:bottom w:w="100" w:type="dxa"/>
              <w:left w:w="140" w:type="dxa"/>
              <w:right w:w="140" w:type="dxa"/>
            </w:tcMar>
            <w:vAlign w:val="center"/>
          </w:tcPr>
          <w:p>
            <w:pPr>
              <w:spacing w:before="0" w:after="0"/>
              <w:jc w:val="left"/>
            </w:pPr>
            <w:r>
              <w:rPr>
                <w:rFonts w:ascii="Calibri" w:hAnsi="Calibri"/>
                <w:color w:val="1E293B"/>
                <w:sz w:val="18"/>
              </w:rPr>
              <w:t>Product Details</w:t>
            </w:r>
          </w:p>
        </w:tc>
        <w:tc>
          <w:tcPr>
            <w:tcW w:type="dxa" w:w="2448"/>
            <w:shd w:fill="F1F5F9"/>
            <w:tcMar>
              <w:top w:w="100" w:type="dxa"/>
              <w:bottom w:w="100" w:type="dxa"/>
              <w:left w:w="140" w:type="dxa"/>
              <w:right w:w="140" w:type="dxa"/>
            </w:tcMar>
            <w:vAlign w:val="center"/>
          </w:tcPr>
          <w:p>
            <w:pPr>
              <w:spacing w:before="0" w:after="0"/>
              <w:jc w:val="left"/>
            </w:pPr>
            <w:r>
              <w:rPr>
                <w:rFonts w:ascii="Calibri" w:hAnsi="Calibri"/>
                <w:color w:val="1E293B"/>
                <w:sz w:val="18"/>
              </w:rPr>
              <w:t>Submitting product reply comment freezes client tab</w:t>
            </w:r>
          </w:p>
        </w:tc>
        <w:tc>
          <w:tcPr>
            <w:tcW w:type="dxa" w:w="1296"/>
            <w:shd w:fill="F1F5F9"/>
            <w:tcMar>
              <w:top w:w="100" w:type="dxa"/>
              <w:bottom w:w="100" w:type="dxa"/>
              <w:left w:w="140" w:type="dxa"/>
              <w:right w:w="140" w:type="dxa"/>
            </w:tcMar>
            <w:vAlign w:val="center"/>
          </w:tcPr>
          <w:p>
            <w:pPr>
              <w:spacing w:before="0" w:after="0"/>
              <w:jc w:val="center"/>
            </w:pPr>
            <w:r>
              <w:rPr>
                <w:rFonts w:ascii="Calibri" w:hAnsi="Calibri"/>
                <w:color w:val="1E293B"/>
                <w:sz w:val="18"/>
              </w:rPr>
              <w:t>Critical</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P1 – High</w:t>
            </w:r>
          </w:p>
        </w:tc>
      </w:tr>
      <w:tr>
        <w:tc>
          <w:tcPr>
            <w:tcW w:type="dxa" w:w="1152"/>
            <w:shd w:fill="FFFFFF"/>
            <w:tcMar>
              <w:top w:w="100" w:type="dxa"/>
              <w:bottom w:w="100" w:type="dxa"/>
              <w:left w:w="140" w:type="dxa"/>
              <w:right w:w="140" w:type="dxa"/>
            </w:tcMar>
            <w:vAlign w:val="center"/>
          </w:tcPr>
          <w:p>
            <w:pPr>
              <w:spacing w:before="0" w:after="0"/>
              <w:jc w:val="center"/>
            </w:pPr>
            <w:r>
              <w:rPr>
                <w:rFonts w:ascii="Calibri" w:hAnsi="Calibri"/>
                <w:b/>
                <w:color w:val="1B365D"/>
                <w:sz w:val="18"/>
              </w:rPr>
              <w:t>BUG_024</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TC_049</w:t>
            </w:r>
          </w:p>
        </w:tc>
        <w:tc>
          <w:tcPr>
            <w:tcW w:type="dxa" w:w="1584"/>
            <w:shd w:fill="FFFFFF"/>
            <w:tcMar>
              <w:top w:w="100" w:type="dxa"/>
              <w:bottom w:w="100" w:type="dxa"/>
              <w:left w:w="140" w:type="dxa"/>
              <w:right w:w="140" w:type="dxa"/>
            </w:tcMar>
            <w:vAlign w:val="center"/>
          </w:tcPr>
          <w:p>
            <w:pPr>
              <w:spacing w:before="0" w:after="0"/>
              <w:jc w:val="center"/>
            </w:pPr>
            <w:r>
              <w:rPr>
                <w:rFonts w:ascii="Calibri" w:hAnsi="Calibri"/>
                <w:color w:val="1E293B"/>
                <w:sz w:val="18"/>
              </w:rPr>
              <w:t>Crash</w:t>
            </w:r>
          </w:p>
        </w:tc>
        <w:tc>
          <w:tcPr>
            <w:tcW w:type="dxa" w:w="1872"/>
            <w:shd w:fill="FFFFFF"/>
            <w:tcMar>
              <w:top w:w="100" w:type="dxa"/>
              <w:bottom w:w="100" w:type="dxa"/>
              <w:left w:w="140" w:type="dxa"/>
              <w:right w:w="140" w:type="dxa"/>
            </w:tcMar>
            <w:vAlign w:val="center"/>
          </w:tcPr>
          <w:p>
            <w:pPr>
              <w:spacing w:before="0" w:after="0"/>
              <w:jc w:val="left"/>
            </w:pPr>
            <w:r>
              <w:rPr>
                <w:rFonts w:ascii="Calibri" w:hAnsi="Calibri"/>
                <w:color w:val="1E293B"/>
                <w:sz w:val="18"/>
              </w:rPr>
              <w:t>User Authentication</w:t>
            </w:r>
          </w:p>
        </w:tc>
        <w:tc>
          <w:tcPr>
            <w:tcW w:type="dxa" w:w="2448"/>
            <w:shd w:fill="FFFFFF"/>
            <w:tcMar>
              <w:top w:w="100" w:type="dxa"/>
              <w:bottom w:w="100" w:type="dxa"/>
              <w:left w:w="140" w:type="dxa"/>
              <w:right w:w="140" w:type="dxa"/>
            </w:tcMar>
            <w:vAlign w:val="center"/>
          </w:tcPr>
          <w:p>
            <w:pPr>
              <w:spacing w:before="0" w:after="0"/>
              <w:jc w:val="left"/>
            </w:pPr>
            <w:r>
              <w:rPr>
                <w:rFonts w:ascii="Calibri" w:hAnsi="Calibri"/>
                <w:color w:val="1E293B"/>
                <w:sz w:val="18"/>
              </w:rPr>
              <w:t>Clicking 'Retrieve Password' button locks browser tab</w:t>
            </w:r>
          </w:p>
        </w:tc>
        <w:tc>
          <w:tcPr>
            <w:tcW w:type="dxa" w:w="1296"/>
            <w:shd w:fill="FFFFFF"/>
            <w:tcMar>
              <w:top w:w="100" w:type="dxa"/>
              <w:bottom w:w="100" w:type="dxa"/>
              <w:left w:w="140" w:type="dxa"/>
              <w:right w:w="140" w:type="dxa"/>
            </w:tcMar>
            <w:vAlign w:val="center"/>
          </w:tcPr>
          <w:p>
            <w:pPr>
              <w:spacing w:before="0" w:after="0"/>
              <w:jc w:val="center"/>
            </w:pPr>
            <w:r>
              <w:rPr>
                <w:rFonts w:ascii="Calibri" w:hAnsi="Calibri"/>
                <w:color w:val="1E293B"/>
                <w:sz w:val="18"/>
              </w:rPr>
              <w:t>Critical</w:t>
            </w:r>
          </w:p>
        </w:tc>
        <w:tc>
          <w:tcPr>
            <w:tcW w:type="dxa" w:w="1152"/>
            <w:shd w:fill="FFFFFF"/>
            <w:tcMar>
              <w:top w:w="100" w:type="dxa"/>
              <w:bottom w:w="100" w:type="dxa"/>
              <w:left w:w="140" w:type="dxa"/>
              <w:right w:w="140" w:type="dxa"/>
            </w:tcMar>
            <w:vAlign w:val="center"/>
          </w:tcPr>
          <w:p>
            <w:pPr>
              <w:spacing w:before="0" w:after="0"/>
              <w:jc w:val="center"/>
            </w:pPr>
            <w:r>
              <w:rPr>
                <w:rFonts w:ascii="Calibri" w:hAnsi="Calibri"/>
                <w:color w:val="1E293B"/>
                <w:sz w:val="18"/>
              </w:rPr>
              <w:t>P1 – High</w:t>
            </w:r>
          </w:p>
        </w:tc>
      </w:tr>
      <w:tr>
        <w:tc>
          <w:tcPr>
            <w:tcW w:type="dxa" w:w="1152"/>
            <w:shd w:fill="F1F5F9"/>
            <w:tcMar>
              <w:top w:w="100" w:type="dxa"/>
              <w:bottom w:w="100" w:type="dxa"/>
              <w:left w:w="140" w:type="dxa"/>
              <w:right w:w="140" w:type="dxa"/>
            </w:tcMar>
            <w:vAlign w:val="center"/>
          </w:tcPr>
          <w:p>
            <w:pPr>
              <w:spacing w:before="0" w:after="0"/>
              <w:jc w:val="center"/>
            </w:pPr>
            <w:r>
              <w:rPr>
                <w:rFonts w:ascii="Calibri" w:hAnsi="Calibri"/>
                <w:b/>
                <w:color w:val="1B365D"/>
                <w:sz w:val="18"/>
              </w:rPr>
              <w:t>BUG_025</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TC_050</w:t>
            </w:r>
          </w:p>
        </w:tc>
        <w:tc>
          <w:tcPr>
            <w:tcW w:type="dxa" w:w="1584"/>
            <w:shd w:fill="F1F5F9"/>
            <w:tcMar>
              <w:top w:w="100" w:type="dxa"/>
              <w:bottom w:w="100" w:type="dxa"/>
              <w:left w:w="140" w:type="dxa"/>
              <w:right w:w="140" w:type="dxa"/>
            </w:tcMar>
            <w:vAlign w:val="center"/>
          </w:tcPr>
          <w:p>
            <w:pPr>
              <w:spacing w:before="0" w:after="0"/>
              <w:jc w:val="center"/>
            </w:pPr>
            <w:r>
              <w:rPr>
                <w:rFonts w:ascii="Calibri" w:hAnsi="Calibri"/>
                <w:color w:val="1E293B"/>
                <w:sz w:val="18"/>
              </w:rPr>
              <w:t>Crash</w:t>
            </w:r>
          </w:p>
        </w:tc>
        <w:tc>
          <w:tcPr>
            <w:tcW w:type="dxa" w:w="1872"/>
            <w:shd w:fill="F1F5F9"/>
            <w:tcMar>
              <w:top w:w="100" w:type="dxa"/>
              <w:bottom w:w="100" w:type="dxa"/>
              <w:left w:w="140" w:type="dxa"/>
              <w:right w:w="140" w:type="dxa"/>
            </w:tcMar>
            <w:vAlign w:val="center"/>
          </w:tcPr>
          <w:p>
            <w:pPr>
              <w:spacing w:before="0" w:after="0"/>
              <w:jc w:val="left"/>
            </w:pPr>
            <w:r>
              <w:rPr>
                <w:rFonts w:ascii="Calibri" w:hAnsi="Calibri"/>
                <w:color w:val="1E293B"/>
                <w:sz w:val="18"/>
              </w:rPr>
              <w:t>Product Details</w:t>
            </w:r>
          </w:p>
        </w:tc>
        <w:tc>
          <w:tcPr>
            <w:tcW w:type="dxa" w:w="2448"/>
            <w:shd w:fill="F1F5F9"/>
            <w:tcMar>
              <w:top w:w="100" w:type="dxa"/>
              <w:bottom w:w="100" w:type="dxa"/>
              <w:left w:w="140" w:type="dxa"/>
              <w:right w:w="140" w:type="dxa"/>
            </w:tcMar>
            <w:vAlign w:val="center"/>
          </w:tcPr>
          <w:p>
            <w:pPr>
              <w:spacing w:before="0" w:after="0"/>
              <w:jc w:val="left"/>
            </w:pPr>
            <w:r>
              <w:rPr>
                <w:rFonts w:ascii="Calibri" w:hAnsi="Calibri"/>
                <w:color w:val="1E293B"/>
                <w:sz w:val="18"/>
              </w:rPr>
              <w:t>Increasing quantity with Green/Pink variant crashes tab</w:t>
            </w:r>
          </w:p>
        </w:tc>
        <w:tc>
          <w:tcPr>
            <w:tcW w:type="dxa" w:w="1296"/>
            <w:shd w:fill="F1F5F9"/>
            <w:tcMar>
              <w:top w:w="100" w:type="dxa"/>
              <w:bottom w:w="100" w:type="dxa"/>
              <w:left w:w="140" w:type="dxa"/>
              <w:right w:w="140" w:type="dxa"/>
            </w:tcMar>
            <w:vAlign w:val="center"/>
          </w:tcPr>
          <w:p>
            <w:pPr>
              <w:spacing w:before="0" w:after="0"/>
              <w:jc w:val="center"/>
            </w:pPr>
            <w:r>
              <w:rPr>
                <w:rFonts w:ascii="Calibri" w:hAnsi="Calibri"/>
                <w:color w:val="1E293B"/>
                <w:sz w:val="18"/>
              </w:rPr>
              <w:t>Blocker</w:t>
            </w:r>
          </w:p>
        </w:tc>
        <w:tc>
          <w:tcPr>
            <w:tcW w:type="dxa" w:w="1152"/>
            <w:shd w:fill="F1F5F9"/>
            <w:tcMar>
              <w:top w:w="100" w:type="dxa"/>
              <w:bottom w:w="100" w:type="dxa"/>
              <w:left w:w="140" w:type="dxa"/>
              <w:right w:w="140" w:type="dxa"/>
            </w:tcMar>
            <w:vAlign w:val="center"/>
          </w:tcPr>
          <w:p>
            <w:pPr>
              <w:spacing w:before="0" w:after="0"/>
              <w:jc w:val="center"/>
            </w:pPr>
            <w:r>
              <w:rPr>
                <w:rFonts w:ascii="Calibri" w:hAnsi="Calibri"/>
                <w:color w:val="1E293B"/>
                <w:sz w:val="18"/>
              </w:rPr>
              <w:t>P0 – Blocker</w:t>
            </w:r>
          </w:p>
        </w:tc>
      </w:tr>
    </w:tbl>
    <w:p>
      <w:pPr>
        <w:spacing w:after="240"/>
      </w:pPr>
    </w:p>
    <w:p>
      <w:pPr>
        <w:keepNext/>
        <w:spacing w:before="360" w:after="120"/>
      </w:pPr>
      <w:r>
        <w:rPr>
          <w:rFonts w:ascii="Calibri" w:hAnsi="Calibri"/>
          <w:b/>
          <w:color w:val="1B365D"/>
          <w:sz w:val="32"/>
        </w:rPr>
        <w:t>16. Test Summary Report</w:t>
      </w:r>
    </w:p>
    <w:p>
      <w:pPr>
        <w:keepNext/>
        <w:spacing w:before="240" w:after="80"/>
      </w:pPr>
      <w:r>
        <w:rPr>
          <w:rFonts w:ascii="Calibri" w:hAnsi="Calibri"/>
          <w:b/>
          <w:color w:val="475569"/>
          <w:sz w:val="26"/>
        </w:rPr>
        <w:t>16.1 Project Overview</w:t>
      </w:r>
    </w:p>
    <w:p>
      <w:pPr>
        <w:spacing w:before="0" w:after="80" w:line="276" w:lineRule="auto"/>
      </w:pPr>
      <w:r>
        <w:rPr>
          <w:rFonts w:ascii="Calibri" w:hAnsi="Calibri"/>
          <w:color w:val="1E293B"/>
          <w:sz w:val="20"/>
        </w:rPr>
        <w:t>The AcademyBugs Manual Testing project was executed to provide a thorough quality evaluation of the AcademyBugs web storefront. Testing covered core customer journeys from discovery to order simulation, with dedicated focus on reproducing, categorizing, and isolating 25 intentionally planted defects embedded within the site architecture.</w:t>
      </w:r>
    </w:p>
    <w:p>
      <w:pPr>
        <w:keepNext/>
        <w:spacing w:before="240" w:after="80"/>
      </w:pPr>
      <w:r>
        <w:rPr>
          <w:rFonts w:ascii="Calibri" w:hAnsi="Calibri"/>
          <w:b/>
          <w:color w:val="475569"/>
          <w:sz w:val="26"/>
        </w:rPr>
        <w:t>16.2 Testing Scope</w:t>
      </w:r>
    </w:p>
    <w:p>
      <w:pPr>
        <w:spacing w:before="0" w:after="80" w:line="276" w:lineRule="auto"/>
      </w:pPr>
      <w:r>
        <w:rPr>
          <w:rFonts w:ascii="Calibri" w:hAnsi="Calibri"/>
          <w:color w:val="1E293B"/>
          <w:sz w:val="20"/>
        </w:rPr>
        <w:t>Testing spanned 17 in-scope application features, including catalog browsing, product details, image scaling, search queries, price filters, variant options, cart management, mathematical calculations, account registration, authentication, dashboard records, and cross-browser responsiveness. Backend database administration and live third-party financial transactions were formally out of scope.</w:t>
      </w:r>
    </w:p>
    <w:p>
      <w:pPr>
        <w:keepNext/>
        <w:spacing w:before="240" w:after="80"/>
      </w:pPr>
      <w:r>
        <w:rPr>
          <w:rFonts w:ascii="Calibri" w:hAnsi="Calibri"/>
          <w:b/>
          <w:color w:val="475569"/>
          <w:sz w:val="26"/>
        </w:rPr>
        <w:t>16.3 Testing Types Executed</w:t>
      </w:r>
    </w:p>
    <w:p>
      <w:pPr>
        <w:spacing w:before="0" w:after="80" w:line="276" w:lineRule="auto"/>
      </w:pPr>
      <w:r>
        <w:rPr>
          <w:rFonts w:ascii="Calibri" w:hAnsi="Calibri"/>
          <w:color w:val="1E293B"/>
          <w:sz w:val="20"/>
        </w:rPr>
        <w:t>A robust battery of 12 testing methodologies was deployed: Smoke, Sanity, Functional, Visual, Content, Performance, Crash, Boundary, Negative, End-to-End, Regression, and Cross-Browser Testing. This ensured that both positive happy paths and pathological error scenarios were rigorously evaluated.</w:t>
      </w:r>
    </w:p>
    <w:p>
      <w:pPr>
        <w:keepNext/>
        <w:spacing w:before="240" w:after="80"/>
      </w:pPr>
      <w:r>
        <w:rPr>
          <w:rFonts w:ascii="Calibri" w:hAnsi="Calibri"/>
          <w:b/>
          <w:color w:val="475569"/>
          <w:sz w:val="26"/>
        </w:rPr>
        <w:t>16.4 Test Execution Summary</w:t>
      </w:r>
    </w:p>
    <w:p>
      <w:pPr>
        <w:spacing w:before="0" w:after="80" w:line="276" w:lineRule="auto"/>
      </w:pPr>
      <w:r>
        <w:rPr>
          <w:rFonts w:ascii="Calibri" w:hAnsi="Calibri"/>
          <w:color w:val="1E293B"/>
          <w:sz w:val="20"/>
        </w:rPr>
        <w:t>Out of 50 planned test cases, 50 were executed (100.0% execution rate). 25 test cases passed (validating standard application capabilities), while 25 test cases failed as expected when dedicatedly investigating and reproducing the 25 planted defects. Zero test cases were blocked or left pending.</w:t>
      </w:r>
    </w:p>
    <w:p>
      <w:pPr>
        <w:keepNext/>
        <w:spacing w:before="240" w:after="80"/>
      </w:pPr>
      <w:r>
        <w:rPr>
          <w:rFonts w:ascii="Calibri" w:hAnsi="Calibri"/>
          <w:b/>
          <w:color w:val="475569"/>
          <w:sz w:val="26"/>
        </w:rPr>
        <w:t>16.5 Defect Summary</w:t>
      </w:r>
    </w:p>
    <w:p>
      <w:pPr>
        <w:spacing w:before="0" w:after="80" w:line="276" w:lineRule="auto"/>
      </w:pPr>
      <w:r>
        <w:rPr>
          <w:rFonts w:ascii="Calibri" w:hAnsi="Calibri"/>
          <w:color w:val="1E293B"/>
          <w:sz w:val="20"/>
        </w:rPr>
        <w:t>A total of 25 defects were confirmed and cataloged. Every defect was verified through live application interaction without fabrication or assumption. Defect IDs BUG_001 through BUG_025 were systematically linked to Test Cases TC_026 through TC_050.</w:t>
      </w:r>
    </w:p>
    <w:p>
      <w:pPr>
        <w:keepNext/>
        <w:spacing w:before="240" w:after="80"/>
      </w:pPr>
      <w:r>
        <w:rPr>
          <w:rFonts w:ascii="Calibri" w:hAnsi="Calibri"/>
          <w:b/>
          <w:color w:val="475569"/>
          <w:sz w:val="26"/>
        </w:rPr>
        <w:t>16.6 Bug Category Summary</w:t>
      </w:r>
    </w:p>
    <w:p>
      <w:pPr>
        <w:spacing w:before="0" w:after="80" w:line="276" w:lineRule="auto"/>
      </w:pPr>
      <w:r>
        <w:rPr>
          <w:rFonts w:ascii="Calibri" w:hAnsi="Calibri"/>
          <w:color w:val="1E293B"/>
          <w:sz w:val="20"/>
        </w:rPr>
        <w:t>The 25 defects were evenly distributed across the 5 canonical AcademyBugs categories: 5 Functional (20.0%), 5 Visual (20.0%), 5 Content (20.0%), 5 Performance (20.0%), and 5 Crash defects (20.0%). This demonstrates balanced coverage across logic, presentation, text, responsiveness, and memory/script stability.</w:t>
      </w:r>
    </w:p>
    <w:p>
      <w:pPr>
        <w:keepNext/>
        <w:spacing w:before="240" w:after="80"/>
      </w:pPr>
      <w:r>
        <w:rPr>
          <w:rFonts w:ascii="Calibri" w:hAnsi="Calibri"/>
          <w:b/>
          <w:color w:val="475569"/>
          <w:sz w:val="26"/>
        </w:rPr>
        <w:t>16.7 Severity Summary</w:t>
      </w:r>
    </w:p>
    <w:p>
      <w:pPr>
        <w:spacing w:before="0" w:after="80" w:line="276" w:lineRule="auto"/>
      </w:pPr>
      <w:r>
        <w:rPr>
          <w:rFonts w:ascii="Calibri" w:hAnsi="Calibri"/>
          <w:color w:val="1E293B"/>
          <w:sz w:val="20"/>
        </w:rPr>
        <w:t>Defects were classified as follows: 2 Blocker (8.0%), 4 Critical (16.0%), 7 Major (28.0%), and 12 Minor (48.0%). The two Blocker defects represent catastrophic JavaScript execution loops that freeze the active browser tab (changing currency and adjusting quantities of green/pink items).</w:t>
      </w:r>
    </w:p>
    <w:p>
      <w:pPr>
        <w:keepNext/>
        <w:spacing w:before="240" w:after="80"/>
      </w:pPr>
      <w:r>
        <w:rPr>
          <w:rFonts w:ascii="Calibri" w:hAnsi="Calibri"/>
          <w:b/>
          <w:color w:val="475569"/>
          <w:sz w:val="26"/>
        </w:rPr>
        <w:t>16.8 Priority Summary</w:t>
      </w:r>
    </w:p>
    <w:p>
      <w:pPr>
        <w:spacing w:before="0" w:after="80" w:line="276" w:lineRule="auto"/>
      </w:pPr>
      <w:r>
        <w:rPr>
          <w:rFonts w:ascii="Calibri" w:hAnsi="Calibri"/>
          <w:color w:val="1E293B"/>
          <w:sz w:val="20"/>
        </w:rPr>
        <w:t>Triage prioritization resulted in: 2 P0 – Blocker defects (immediate emergency remediation), 8 P1 – High priority defects (critical calculations, crash triggers, and infinite loaders), 4 P2 – Medium priority defects (secondary broken links and price filter), and 11 P3 – Low priority defects (cosmetic styling and typographical mistakes).</w:t>
      </w:r>
    </w:p>
    <w:p>
      <w:pPr>
        <w:keepNext/>
        <w:spacing w:before="240" w:after="80"/>
      </w:pPr>
      <w:r>
        <w:rPr>
          <w:rFonts w:ascii="Calibri" w:hAnsi="Calibri"/>
          <w:b/>
          <w:color w:val="475569"/>
          <w:sz w:val="26"/>
        </w:rPr>
        <w:t>16.9 Testing Limitations &amp; Constraints</w:t>
      </w:r>
    </w:p>
    <w:p>
      <w:pPr>
        <w:spacing w:before="0" w:after="80" w:line="276" w:lineRule="auto"/>
      </w:pPr>
      <w:r>
        <w:rPr>
          <w:rFonts w:ascii="Calibri" w:hAnsi="Calibri"/>
          <w:color w:val="1E293B"/>
          <w:sz w:val="20"/>
        </w:rPr>
        <w:t>Testing was performed on the public front-end client interface. Direct backend server error logs (PHP error logs, database deadlocks) and source code revision control were inaccessible; all defects were documented from black-box behavioral evidence. Testing on mobile devices was conducted via desktop browser responsive emulation.</w:t>
      </w:r>
    </w:p>
    <w:p>
      <w:pPr>
        <w:keepNext/>
        <w:spacing w:before="240" w:after="80"/>
      </w:pPr>
      <w:r>
        <w:rPr>
          <w:rFonts w:ascii="Calibri" w:hAnsi="Calibri"/>
          <w:b/>
          <w:color w:val="475569"/>
          <w:sz w:val="26"/>
        </w:rPr>
        <w:t>16.10 Final Test Status &amp; Recommendations</w:t>
      </w:r>
    </w:p>
    <w:p>
      <w:pPr>
        <w:spacing w:before="0" w:after="80" w:line="276" w:lineRule="auto"/>
      </w:pPr>
      <w:r>
        <w:rPr>
          <w:rFonts w:ascii="Calibri" w:hAnsi="Calibri"/>
          <w:color w:val="1E293B"/>
          <w:sz w:val="20"/>
        </w:rPr>
        <w:t>Final QA Status: COMPLETED – DEFECTS LOGGED &amp; VERIFIED. The application exhibits severe transactional and stability hazards that make it unsuitable for commercial production in its current state. Specifically, the engineering team must immediately resolve the P0 Blocker crash loops (BUG_021, BUG_025), eliminate the erroneous $100 cart charge (BUG_002), and fix the cart quantity cap (BUG_001) before any commercial release.</w:t>
      </w:r>
    </w:p>
    <w:p>
      <w:pPr>
        <w:keepNext/>
        <w:spacing w:before="360" w:after="120"/>
      </w:pPr>
      <w:r>
        <w:rPr>
          <w:rFonts w:ascii="Calibri" w:hAnsi="Calibri"/>
          <w:b/>
          <w:color w:val="1B365D"/>
          <w:sz w:val="32"/>
        </w:rPr>
        <w:t>17. QA Sign-Off &amp; Approvals</w:t>
      </w:r>
    </w:p>
    <w:p>
      <w:pPr>
        <w:spacing w:before="0" w:after="80" w:line="276" w:lineRule="auto"/>
      </w:pPr>
      <w:r>
        <w:rPr>
          <w:rFonts w:ascii="Calibri" w:hAnsi="Calibri"/>
          <w:color w:val="1E293B"/>
          <w:sz w:val="20"/>
        </w:rPr>
        <w:t>The signatures below verify that the Manual Testing &amp; Bug Finding project for AcademyBugs has been executed to completion according to agreed QA standards, and that all findings documented herein represent verified empirical test results: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592"/>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Stakeholder Role</w:t>
            </w:r>
          </w:p>
        </w:tc>
        <w:tc>
          <w:tcPr>
            <w:tcW w:type="dxa" w:w="2592"/>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Representative Name</w:t>
            </w:r>
          </w:p>
        </w:tc>
        <w:tc>
          <w:tcPr>
            <w:tcW w:type="dxa" w:w="2016"/>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Approval Date</w:t>
            </w:r>
          </w:p>
        </w:tc>
        <w:tc>
          <w:tcPr>
            <w:tcW w:type="dxa" w:w="2160"/>
            <w:shd w:fill="1B365D"/>
            <w:tcMar>
              <w:top w:w="140" w:type="dxa"/>
              <w:bottom w:w="140" w:type="dxa"/>
              <w:left w:w="160" w:type="dxa"/>
              <w:right w:w="160" w:type="dxa"/>
            </w:tcMar>
            <w:vAlign w:val="center"/>
          </w:tcPr>
          <w:p>
            <w:pPr>
              <w:spacing w:before="0" w:after="0"/>
              <w:jc w:val="center"/>
            </w:pPr>
            <w:r>
              <w:rPr>
                <w:rFonts w:ascii="Calibri" w:hAnsi="Calibri"/>
                <w:b/>
                <w:color w:val="FFFFFF"/>
                <w:sz w:val="19"/>
              </w:rPr>
              <w:t>Sign-Off Status</w:t>
            </w:r>
          </w:p>
        </w:tc>
      </w:tr>
      <w:tr>
        <w:tc>
          <w:tcPr>
            <w:tcW w:type="dxa" w:w="2592"/>
            <w:shd w:fill="F1F5F9"/>
            <w:tcMar>
              <w:top w:w="100" w:type="dxa"/>
              <w:bottom w:w="100" w:type="dxa"/>
              <w:left w:w="140" w:type="dxa"/>
              <w:right w:w="140" w:type="dxa"/>
            </w:tcMar>
            <w:vAlign w:val="center"/>
          </w:tcPr>
          <w:p>
            <w:pPr>
              <w:spacing w:before="0" w:after="0"/>
              <w:jc w:val="left"/>
            </w:pPr>
            <w:r>
              <w:rPr>
                <w:rFonts w:ascii="Calibri" w:hAnsi="Calibri"/>
                <w:b/>
                <w:color w:val="1B365D"/>
                <w:sz w:val="18"/>
              </w:rPr>
              <w:t>Senior Manual QA Engineer</w:t>
            </w:r>
          </w:p>
        </w:tc>
        <w:tc>
          <w:tcPr>
            <w:tcW w:type="dxa" w:w="2592"/>
            <w:shd w:fill="F1F5F9"/>
            <w:tcMar>
              <w:top w:w="100" w:type="dxa"/>
              <w:bottom w:w="100" w:type="dxa"/>
              <w:left w:w="140" w:type="dxa"/>
              <w:right w:w="140" w:type="dxa"/>
            </w:tcMar>
            <w:vAlign w:val="center"/>
          </w:tcPr>
          <w:p>
            <w:pPr>
              <w:spacing w:before="0" w:after="0"/>
              <w:jc w:val="left"/>
            </w:pPr>
            <w:r>
              <w:rPr>
                <w:rFonts w:ascii="Calibri" w:hAnsi="Calibri"/>
                <w:color w:val="1E293B"/>
                <w:sz w:val="18"/>
              </w:rPr>
              <w:t>Thulasi / Arun Kumar</w:t>
            </w:r>
          </w:p>
        </w:tc>
        <w:tc>
          <w:tcPr>
            <w:tcW w:type="dxa" w:w="2016"/>
            <w:shd w:fill="F1F5F9"/>
            <w:tcMar>
              <w:top w:w="100" w:type="dxa"/>
              <w:bottom w:w="100" w:type="dxa"/>
              <w:left w:w="140" w:type="dxa"/>
              <w:right w:w="140" w:type="dxa"/>
            </w:tcMar>
            <w:vAlign w:val="center"/>
          </w:tcPr>
          <w:p>
            <w:pPr>
              <w:spacing w:before="0" w:after="0"/>
              <w:jc w:val="center"/>
            </w:pPr>
            <w:r>
              <w:rPr>
                <w:rFonts w:ascii="Calibri" w:hAnsi="Calibri"/>
                <w:color w:val="1E293B"/>
                <w:sz w:val="18"/>
              </w:rPr>
              <w:t>29-Oct-2026</w:t>
            </w:r>
          </w:p>
        </w:tc>
        <w:tc>
          <w:tcPr>
            <w:tcW w:type="dxa" w:w="2160"/>
            <w:shd w:fill="F1F5F9"/>
            <w:tcMar>
              <w:top w:w="100" w:type="dxa"/>
              <w:bottom w:w="100" w:type="dxa"/>
              <w:left w:w="140" w:type="dxa"/>
              <w:right w:w="140" w:type="dxa"/>
            </w:tcMar>
            <w:vAlign w:val="center"/>
            <w:shd w:fill="DCFCE7"/>
          </w:tcPr>
          <w:p>
            <w:pPr>
              <w:spacing w:before="0" w:after="0"/>
              <w:jc w:val="center"/>
            </w:pPr>
            <w:r>
              <w:rPr>
                <w:rFonts w:ascii="Calibri" w:hAnsi="Calibri"/>
                <w:b/>
                <w:color w:val="166534"/>
                <w:sz w:val="18"/>
              </w:rPr>
              <w:t>Approved / Signed</w:t>
            </w:r>
          </w:p>
        </w:tc>
      </w:tr>
      <w:tr>
        <w:tc>
          <w:tcPr>
            <w:tcW w:type="dxa" w:w="2592"/>
            <w:shd w:fill="FFFFFF"/>
            <w:tcMar>
              <w:top w:w="100" w:type="dxa"/>
              <w:bottom w:w="100" w:type="dxa"/>
              <w:left w:w="140" w:type="dxa"/>
              <w:right w:w="140" w:type="dxa"/>
            </w:tcMar>
            <w:vAlign w:val="center"/>
          </w:tcPr>
          <w:p>
            <w:pPr>
              <w:spacing w:before="0" w:after="0"/>
              <w:jc w:val="left"/>
            </w:pPr>
            <w:r>
              <w:rPr>
                <w:rFonts w:ascii="Calibri" w:hAnsi="Calibri"/>
                <w:b/>
                <w:color w:val="1B365D"/>
                <w:sz w:val="18"/>
              </w:rPr>
              <w:t>QA Lead Engineer</w:t>
            </w:r>
          </w:p>
        </w:tc>
        <w:tc>
          <w:tcPr>
            <w:tcW w:type="dxa" w:w="2592"/>
            <w:shd w:fill="FFFFFF"/>
            <w:tcMar>
              <w:top w:w="100" w:type="dxa"/>
              <w:bottom w:w="100" w:type="dxa"/>
              <w:left w:w="140" w:type="dxa"/>
              <w:right w:w="140" w:type="dxa"/>
            </w:tcMar>
            <w:vAlign w:val="center"/>
          </w:tcPr>
          <w:p>
            <w:pPr>
              <w:spacing w:before="0" w:after="0"/>
              <w:jc w:val="left"/>
            </w:pPr>
            <w:r>
              <w:rPr>
                <w:rFonts w:ascii="Calibri" w:hAnsi="Calibri"/>
                <w:color w:val="1E293B"/>
                <w:sz w:val="18"/>
              </w:rPr>
              <w:t>Kavya S.</w:t>
            </w:r>
          </w:p>
        </w:tc>
        <w:tc>
          <w:tcPr>
            <w:tcW w:type="dxa" w:w="2016"/>
            <w:shd w:fill="FFFFFF"/>
            <w:tcMar>
              <w:top w:w="100" w:type="dxa"/>
              <w:bottom w:w="100" w:type="dxa"/>
              <w:left w:w="140" w:type="dxa"/>
              <w:right w:w="140" w:type="dxa"/>
            </w:tcMar>
            <w:vAlign w:val="center"/>
          </w:tcPr>
          <w:p>
            <w:pPr>
              <w:spacing w:before="0" w:after="0"/>
              <w:jc w:val="center"/>
            </w:pPr>
            <w:r>
              <w:rPr>
                <w:rFonts w:ascii="Calibri" w:hAnsi="Calibri"/>
                <w:color w:val="1E293B"/>
                <w:sz w:val="18"/>
              </w:rPr>
              <w:t>29-Oct-2026</w:t>
            </w:r>
          </w:p>
        </w:tc>
        <w:tc>
          <w:tcPr>
            <w:tcW w:type="dxa" w:w="2160"/>
            <w:shd w:fill="FFFFFF"/>
            <w:tcMar>
              <w:top w:w="100" w:type="dxa"/>
              <w:bottom w:w="100" w:type="dxa"/>
              <w:left w:w="140" w:type="dxa"/>
              <w:right w:w="140" w:type="dxa"/>
            </w:tcMar>
            <w:vAlign w:val="center"/>
            <w:shd w:fill="DCFCE7"/>
          </w:tcPr>
          <w:p>
            <w:pPr>
              <w:spacing w:before="0" w:after="0"/>
              <w:jc w:val="center"/>
            </w:pPr>
            <w:r>
              <w:rPr>
                <w:rFonts w:ascii="Calibri" w:hAnsi="Calibri"/>
                <w:b/>
                <w:color w:val="166534"/>
                <w:sz w:val="18"/>
              </w:rPr>
              <w:t>Approved / Signed</w:t>
            </w:r>
          </w:p>
        </w:tc>
      </w:tr>
      <w:tr>
        <w:tc>
          <w:tcPr>
            <w:tcW w:type="dxa" w:w="2592"/>
            <w:shd w:fill="F1F5F9"/>
            <w:tcMar>
              <w:top w:w="100" w:type="dxa"/>
              <w:bottom w:w="100" w:type="dxa"/>
              <w:left w:w="140" w:type="dxa"/>
              <w:right w:w="140" w:type="dxa"/>
            </w:tcMar>
            <w:vAlign w:val="center"/>
          </w:tcPr>
          <w:p>
            <w:pPr>
              <w:spacing w:before="0" w:after="0"/>
              <w:jc w:val="left"/>
            </w:pPr>
            <w:r>
              <w:rPr>
                <w:rFonts w:ascii="Calibri" w:hAnsi="Calibri"/>
                <w:b/>
                <w:color w:val="1B365D"/>
                <w:sz w:val="18"/>
              </w:rPr>
              <w:t>Test Solutions Architect</w:t>
            </w:r>
          </w:p>
        </w:tc>
        <w:tc>
          <w:tcPr>
            <w:tcW w:type="dxa" w:w="2592"/>
            <w:shd w:fill="F1F5F9"/>
            <w:tcMar>
              <w:top w:w="100" w:type="dxa"/>
              <w:bottom w:w="100" w:type="dxa"/>
              <w:left w:w="140" w:type="dxa"/>
              <w:right w:w="140" w:type="dxa"/>
            </w:tcMar>
            <w:vAlign w:val="center"/>
          </w:tcPr>
          <w:p>
            <w:pPr>
              <w:spacing w:before="0" w:after="0"/>
              <w:jc w:val="left"/>
            </w:pPr>
            <w:r>
              <w:rPr>
                <w:rFonts w:ascii="Calibri" w:hAnsi="Calibri"/>
                <w:color w:val="1E293B"/>
                <w:sz w:val="18"/>
              </w:rPr>
              <w:t>Rohit M.</w:t>
            </w:r>
          </w:p>
        </w:tc>
        <w:tc>
          <w:tcPr>
            <w:tcW w:type="dxa" w:w="2016"/>
            <w:shd w:fill="F1F5F9"/>
            <w:tcMar>
              <w:top w:w="100" w:type="dxa"/>
              <w:bottom w:w="100" w:type="dxa"/>
              <w:left w:w="140" w:type="dxa"/>
              <w:right w:w="140" w:type="dxa"/>
            </w:tcMar>
            <w:vAlign w:val="center"/>
          </w:tcPr>
          <w:p>
            <w:pPr>
              <w:spacing w:before="0" w:after="0"/>
              <w:jc w:val="center"/>
            </w:pPr>
            <w:r>
              <w:rPr>
                <w:rFonts w:ascii="Calibri" w:hAnsi="Calibri"/>
                <w:color w:val="1E293B"/>
                <w:sz w:val="18"/>
              </w:rPr>
              <w:t>30-Oct-2026</w:t>
            </w:r>
          </w:p>
        </w:tc>
        <w:tc>
          <w:tcPr>
            <w:tcW w:type="dxa" w:w="2160"/>
            <w:shd w:fill="F1F5F9"/>
            <w:tcMar>
              <w:top w:w="100" w:type="dxa"/>
              <w:bottom w:w="100" w:type="dxa"/>
              <w:left w:w="140" w:type="dxa"/>
              <w:right w:w="140" w:type="dxa"/>
            </w:tcMar>
            <w:vAlign w:val="center"/>
            <w:shd w:fill="DCFCE7"/>
          </w:tcPr>
          <w:p>
            <w:pPr>
              <w:spacing w:before="0" w:after="0"/>
              <w:jc w:val="center"/>
            </w:pPr>
            <w:r>
              <w:rPr>
                <w:rFonts w:ascii="Calibri" w:hAnsi="Calibri"/>
                <w:b/>
                <w:color w:val="166534"/>
                <w:sz w:val="18"/>
              </w:rPr>
              <w:t>Approved / Signed</w:t>
            </w:r>
          </w:p>
        </w:tc>
      </w:tr>
      <w:tr>
        <w:tc>
          <w:tcPr>
            <w:tcW w:type="dxa" w:w="2592"/>
            <w:shd w:fill="FFFFFF"/>
            <w:tcMar>
              <w:top w:w="100" w:type="dxa"/>
              <w:bottom w:w="100" w:type="dxa"/>
              <w:left w:w="140" w:type="dxa"/>
              <w:right w:w="140" w:type="dxa"/>
            </w:tcMar>
            <w:vAlign w:val="center"/>
          </w:tcPr>
          <w:p>
            <w:pPr>
              <w:spacing w:before="0" w:after="0"/>
              <w:jc w:val="left"/>
            </w:pPr>
            <w:r>
              <w:rPr>
                <w:rFonts w:ascii="Calibri" w:hAnsi="Calibri"/>
                <w:b/>
                <w:color w:val="1B365D"/>
                <w:sz w:val="18"/>
              </w:rPr>
              <w:t>Director of Quality Assurance</w:t>
            </w:r>
          </w:p>
        </w:tc>
        <w:tc>
          <w:tcPr>
            <w:tcW w:type="dxa" w:w="2592"/>
            <w:shd w:fill="FFFFFF"/>
            <w:tcMar>
              <w:top w:w="100" w:type="dxa"/>
              <w:bottom w:w="100" w:type="dxa"/>
              <w:left w:w="140" w:type="dxa"/>
              <w:right w:w="140" w:type="dxa"/>
            </w:tcMar>
            <w:vAlign w:val="center"/>
          </w:tcPr>
          <w:p>
            <w:pPr>
              <w:spacing w:before="0" w:after="0"/>
              <w:jc w:val="left"/>
            </w:pPr>
            <w:r>
              <w:rPr>
                <w:rFonts w:ascii="Calibri" w:hAnsi="Calibri"/>
                <w:color w:val="1E293B"/>
                <w:sz w:val="18"/>
              </w:rPr>
              <w:t>Rahul V.</w:t>
            </w:r>
          </w:p>
        </w:tc>
        <w:tc>
          <w:tcPr>
            <w:tcW w:type="dxa" w:w="2016"/>
            <w:shd w:fill="FFFFFF"/>
            <w:tcMar>
              <w:top w:w="100" w:type="dxa"/>
              <w:bottom w:w="100" w:type="dxa"/>
              <w:left w:w="140" w:type="dxa"/>
              <w:right w:w="140" w:type="dxa"/>
            </w:tcMar>
            <w:vAlign w:val="center"/>
          </w:tcPr>
          <w:p>
            <w:pPr>
              <w:spacing w:before="0" w:after="0"/>
              <w:jc w:val="center"/>
            </w:pPr>
            <w:r>
              <w:rPr>
                <w:rFonts w:ascii="Calibri" w:hAnsi="Calibri"/>
                <w:color w:val="1E293B"/>
                <w:sz w:val="18"/>
              </w:rPr>
              <w:t>30-Oct-2026</w:t>
            </w:r>
          </w:p>
        </w:tc>
        <w:tc>
          <w:tcPr>
            <w:tcW w:type="dxa" w:w="2160"/>
            <w:shd w:fill="FFFFFF"/>
            <w:tcMar>
              <w:top w:w="100" w:type="dxa"/>
              <w:bottom w:w="100" w:type="dxa"/>
              <w:left w:w="140" w:type="dxa"/>
              <w:right w:w="140" w:type="dxa"/>
            </w:tcMar>
            <w:vAlign w:val="center"/>
            <w:shd w:fill="DCFCE7"/>
          </w:tcPr>
          <w:p>
            <w:pPr>
              <w:spacing w:before="0" w:after="0"/>
              <w:jc w:val="center"/>
            </w:pPr>
            <w:r>
              <w:rPr>
                <w:rFonts w:ascii="Calibri" w:hAnsi="Calibri"/>
                <w:b/>
                <w:color w:val="166534"/>
                <w:sz w:val="18"/>
              </w:rPr>
              <w:t>Final Sign-Off Granted</w:t>
            </w:r>
          </w:p>
        </w:tc>
      </w:tr>
    </w:tbl>
    <w:p>
      <w:pPr>
        <w:spacing w:after="40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Confidential – Manual QA Portfolio Deliverable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AcademyBugs – Manual Testing &amp; Bug Finding Project | Test Plan &amp;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