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b/>
          <w:bCs/>
          <w:sz w:val="36"/>
          <w:szCs w:val="36"/>
        </w:rPr>
        <w:t xml:space="preserve">SIMATS ENGINEERING</w:t>
      </w:r>
    </w:p>
    <w:p>
      <w:pPr>
        <w:spacing w:after="500"/>
        <w:jc w:val="center"/>
      </w:pPr>
      <w:r>
        <w:rPr>
          <w:b/>
          <w:bCs/>
          <w:sz w:val="26"/>
          <w:szCs w:val="26"/>
        </w:rPr>
        <w:t xml:space="preserve">ASSESSMENT TOOL 1</w:t>
      </w:r>
    </w:p>
    <w:p>
      <w:pPr>
        <w:spacing w:after="300"/>
      </w:pPr>
      <w:r>
        <w:rPr>
          <w:b/>
          <w:bCs/>
          <w:sz w:val="22"/>
          <w:szCs w:val="22"/>
        </w:rPr>
        <w:t xml:space="preserve">COURSE CODE:   </w:t>
      </w:r>
      <w:r>
        <w:rPr>
          <w:sz w:val="22"/>
          <w:szCs w:val="22"/>
        </w:rPr>
        <w:t xml:space="preserve">ITA 06</w:t>
      </w:r>
      <w:r>
        <w:rPr>
          <w:b/>
          <w:bCs/>
          <w:sz w:val="22"/>
          <w:szCs w:val="22"/>
        </w:rPr>
        <w:t xml:space="preserve">			COURSE NAME: MACHINE LEARNING</w:t>
      </w:r>
    </w:p>
    <w:p>
      <w:pPr>
        <w:spacing w:after="300"/>
      </w:pPr>
    </w:p>
    <w:p>
      <w:pPr>
        <w:spacing w:after="150"/>
      </w:pPr>
      <w:r>
        <w:rPr>
          <w:b/>
          <w:bCs/>
          <w:sz w:val="24"/>
          <w:szCs w:val="24"/>
        </w:rPr>
        <w:t xml:space="preserve">COURSE OUTCOME COVERED</w:t>
      </w:r>
    </w:p>
    <w:p>
      <w:pPr>
        <w:spacing w:after="100"/>
      </w:pPr>
      <w:r>
        <w:rPr>
          <w:b/>
          <w:bCs/>
          <w:i/>
          <w:iCs/>
          <w:sz w:val="22"/>
          <w:szCs w:val="22"/>
        </w:rPr>
        <w:t xml:space="preserve">CO2: </w:t>
      </w:r>
      <w:r>
        <w:rPr>
          <w:i/>
          <w:iCs/>
          <w:sz w:val="22"/>
          <w:szCs w:val="22"/>
        </w:rPr>
        <w:t xml:space="preserve">Neural Network Representation, Perceptron Model, Multilayer Perceptrons, Backpropagation Algorithm, Deep Neural Networks, Genetic Algorithms, Hypothesis Space Search, Genetic Programming, Models of Evaluation and Learning (BL1, BL2)</w:t>
      </w:r>
    </w:p>
    <w:p>
      <w:pPr>
        <w:spacing w:after="400"/>
      </w:pPr>
      <w:r>
        <w:rPr>
          <w:i/>
          <w:iCs/>
          <w:sz w:val="22"/>
          <w:szCs w:val="22"/>
        </w:rPr>
        <w:t xml:space="preserve">Assessment Tool Weightage: 40%</w:t>
      </w:r>
    </w:p>
    <w:p>
      <w:pPr>
        <w:spacing w:after="300"/>
      </w:pPr>
      <w:r>
        <w:rPr>
          <w:b/>
          <w:bCs/>
          <w:sz w:val="22"/>
          <w:szCs w:val="22"/>
        </w:rPr>
        <w:t xml:space="preserve">QUESTIONS: 15</w:t>
      </w:r>
      <w:r>
        <w:rPr>
          <w:b/>
          <w:bCs/>
          <w:sz w:val="22"/>
          <w:szCs w:val="22"/>
        </w:rPr>
        <w:t xml:space="preserve">					Total Marks: 25</w:t>
      </w:r>
    </w:p>
    <w:p>
      <w:pPr>
        <w:spacing w:after="100"/>
        <w:jc w:val="center"/>
      </w:pPr>
      <w:r>
        <w:rPr>
          <w:sz w:val="24"/>
          <w:szCs w:val="24"/>
        </w:rPr>
        <w:t xml:space="preserve">Annexure A</w:t>
      </w:r>
    </w:p>
    <w:p>
      <w:pPr>
        <w:spacing w:after="600"/>
        <w:jc w:val="center"/>
      </w:pPr>
      <w:r>
        <w:rPr>
          <w:b/>
          <w:bCs/>
          <w:sz w:val="28"/>
          <w:szCs w:val="28"/>
        </w:rPr>
        <w:t xml:space="preserve">Analytical Problem Solving</w:t>
      </w:r>
    </w:p>
    <w:p>
      <w:pPr>
        <w:spacing w:after="500"/>
      </w:pPr>
    </w:p>
    <w:p>
      <w:pPr>
        <w:spacing w:after="150"/>
      </w:pPr>
      <w:r>
        <w:rPr>
          <w:b/>
          <w:bCs/>
          <w:i/>
          <w:iCs/>
          <w:sz w:val="24"/>
          <w:szCs w:val="24"/>
        </w:rPr>
        <w:t xml:space="preserve">Code of Conduct:</w:t>
      </w:r>
    </w:p>
    <w:p>
      <w:pPr>
        <w:spacing w:after="100"/>
      </w:pPr>
      <w:r>
        <w:rPr>
          <w:i/>
          <w:iCs/>
          <w:sz w:val="22"/>
          <w:szCs w:val="22"/>
        </w:rPr>
        <w:t xml:space="preserve">I </w:t>
      </w:r>
      <w:r>
        <w:rPr>
          <w:i/>
          <w:iCs/>
          <w:sz w:val="22"/>
          <w:szCs w:val="22"/>
          <w:u w:val="single"/>
        </w:rPr>
        <w:t xml:space="preserve">____________________</w:t>
      </w:r>
      <w:r>
        <w:rPr>
          <w:i/>
          <w:iCs/>
          <w:sz w:val="22"/>
          <w:szCs w:val="22"/>
        </w:rPr>
        <w:t xml:space="preserve"> (Name / Reg No) certify that this submission is my original work and that I have adhered to the guidelines specified for this assessment.</w:t>
      </w:r>
    </w:p>
    <w:p>
      <w:pPr>
        <w:spacing w:after="400"/>
      </w:pPr>
      <w:r>
        <w:rPr>
          <w:i/>
          <w:iCs/>
          <w:sz w:val="22"/>
          <w:szCs w:val="22"/>
        </w:rPr>
        <w:t xml:space="preserve">I understand that any violation of academic integrity rules will result in disciplinary action.</w:t>
      </w:r>
    </w:p>
    <w:p>
      <w:pPr>
        <w:spacing w:after="100"/>
      </w:pPr>
      <w:r>
        <w:rPr>
          <w:b/>
          <w:bCs/>
          <w:i/>
          <w:iCs/>
          <w:sz w:val="24"/>
          <w:szCs w:val="24"/>
        </w:rPr>
        <w:t xml:space="preserve">Signature of the student:</w:t>
      </w:r>
    </w:p>
    <w:p>
      <w:r>
        <w:br w:type="page"/>
      </w:r>
    </w:p>
    <w:p>
      <w:pPr>
        <w:spacing w:after="100"/>
        <w:jc w:val="center"/>
      </w:pPr>
      <w:r>
        <w:rPr>
          <w:b/>
          <w:bCs/>
          <w:color w:val="1F4E79"/>
          <w:sz w:val="32"/>
          <w:szCs w:val="32"/>
        </w:rPr>
        <w:t xml:space="preserve">Machine Learning – Scenario Based Questions</w:t>
      </w:r>
    </w:p>
    <w:p>
      <w:pPr>
        <w:spacing w:after="300"/>
        <w:jc w:val="center"/>
      </w:pPr>
      <w:r>
        <w:rPr>
          <w:i/>
          <w:iCs/>
          <w:sz w:val="22"/>
          <w:szCs w:val="22"/>
        </w:rPr>
        <w:t xml:space="preserve">Questions 1, 2, 3, 4 and 5 (5 Marks each)</w:t>
      </w:r>
    </w:p>
    <w:p>
      <w:pPr>
        <w:pStyle w:val="Heading2"/>
        <w:spacing w:after="150" w:before="300"/>
      </w:pPr>
      <w:r>
        <w:rPr>
          <w:b/>
          <w:bCs/>
          <w:color w:val="1F4E79"/>
          <w:sz w:val="26"/>
          <w:szCs w:val="26"/>
        </w:rPr>
        <w:t xml:space="preserve">Question 1: Functional Blocks of a Machine Learning System</w:t>
      </w:r>
    </w:p>
    <w:p>
      <w:pPr>
        <w:spacing w:after="100"/>
      </w:pPr>
      <w:r>
        <w:rPr>
          <w:sz w:val="22"/>
          <w:szCs w:val="22"/>
        </w:rPr>
        <w:t xml:space="preserve">A machine learning system converts raw data into useful predictions through a sequence of well-defined functional blocks.</w:t>
      </w:r>
    </w:p>
    <w:p>
      <w:pPr>
        <w:spacing w:after="60" w:before="150"/>
      </w:pPr>
      <w:r>
        <w:rPr>
          <w:b/>
          <w:bCs/>
          <w:color w:val="2E7D32"/>
          <w:sz w:val="22"/>
          <w:szCs w:val="22"/>
        </w:rPr>
        <w:t xml:space="preserve">Block Diagram (Functional 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0"/>
      </w:tblGrid>
      <w:tr>
        <w:trPr>
          <w:tblHeader/>
        </w:trPr>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1. Data Collection</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2. Preprocessing</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3. Feature Extraction</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4. Model Training</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5. Evaluation</w:t>
            </w:r>
          </w:p>
        </w:tc>
      </w:tr>
      <w:tr>
        <w:tc>
          <w:tcPr>
            <w:tcW w:type="dxa" w:w="1900"/>
            <w:tcMar>
              <w:top w:type="dxa" w:w="80"/>
              <w:left w:type="dxa" w:w="100"/>
              <w:bottom w:type="dxa" w:w="80"/>
              <w:right w:type="dxa" w:w="100"/>
            </w:tcMar>
            <w:vAlign w:val="center"/>
          </w:tcPr>
          <w:p>
            <w:pPr>
              <w:jc w:val="center"/>
            </w:pPr>
            <w:r>
              <w:rPr>
                <w:sz w:val="20"/>
                <w:szCs w:val="20"/>
              </w:rPr>
              <w:t xml:space="preserve">Gather raw data from sensors, databases, files, or the web</w:t>
            </w:r>
          </w:p>
        </w:tc>
        <w:tc>
          <w:tcPr>
            <w:tcW w:type="dxa" w:w="1900"/>
            <w:tcMar>
              <w:top w:type="dxa" w:w="80"/>
              <w:left w:type="dxa" w:w="100"/>
              <w:bottom w:type="dxa" w:w="80"/>
              <w:right w:type="dxa" w:w="100"/>
            </w:tcMar>
            <w:vAlign w:val="center"/>
          </w:tcPr>
          <w:p>
            <w:pPr>
              <w:jc w:val="center"/>
            </w:pPr>
            <w:r>
              <w:rPr>
                <w:sz w:val="20"/>
                <w:szCs w:val="20"/>
              </w:rPr>
              <w:t xml:space="preserve">Clean, normalize and handle missing/noisy data</w:t>
            </w:r>
          </w:p>
        </w:tc>
        <w:tc>
          <w:tcPr>
            <w:tcW w:type="dxa" w:w="1900"/>
            <w:tcMar>
              <w:top w:type="dxa" w:w="80"/>
              <w:left w:type="dxa" w:w="100"/>
              <w:bottom w:type="dxa" w:w="80"/>
              <w:right w:type="dxa" w:w="100"/>
            </w:tcMar>
            <w:vAlign w:val="center"/>
          </w:tcPr>
          <w:p>
            <w:pPr>
              <w:jc w:val="center"/>
            </w:pPr>
            <w:r>
              <w:rPr>
                <w:sz w:val="20"/>
                <w:szCs w:val="20"/>
              </w:rPr>
              <w:t xml:space="preserve">Select or transform the most relevant attributes</w:t>
            </w:r>
          </w:p>
        </w:tc>
        <w:tc>
          <w:tcPr>
            <w:tcW w:type="dxa" w:w="1900"/>
            <w:tcMar>
              <w:top w:type="dxa" w:w="80"/>
              <w:left w:type="dxa" w:w="100"/>
              <w:bottom w:type="dxa" w:w="80"/>
              <w:right w:type="dxa" w:w="100"/>
            </w:tcMar>
            <w:vAlign w:val="center"/>
          </w:tcPr>
          <w:p>
            <w:pPr>
              <w:jc w:val="center"/>
            </w:pPr>
            <w:r>
              <w:rPr>
                <w:sz w:val="20"/>
                <w:szCs w:val="20"/>
              </w:rPr>
              <w:t xml:space="preserve">Fit a learning algorithm on the prepared data</w:t>
            </w:r>
          </w:p>
        </w:tc>
        <w:tc>
          <w:tcPr>
            <w:tcW w:type="dxa" w:w="1900"/>
            <w:tcMar>
              <w:top w:type="dxa" w:w="80"/>
              <w:left w:type="dxa" w:w="100"/>
              <w:bottom w:type="dxa" w:w="80"/>
              <w:right w:type="dxa" w:w="100"/>
            </w:tcMar>
            <w:vAlign w:val="center"/>
          </w:tcPr>
          <w:p>
            <w:pPr>
              <w:jc w:val="center"/>
            </w:pPr>
            <w:r>
              <w:rPr>
                <w:sz w:val="20"/>
                <w:szCs w:val="20"/>
              </w:rPr>
              <w:t xml:space="preserve">Test the model and measure performance</w:t>
            </w:r>
          </w:p>
        </w:tc>
      </w:tr>
    </w:tbl>
    <w:p>
      <w:pPr>
        <w:spacing w:after="150"/>
      </w:pPr>
    </w:p>
    <w:p>
      <w:pPr>
        <w:spacing w:after="100"/>
      </w:pPr>
      <w:r>
        <w:rPr>
          <w:sz w:val="22"/>
          <w:szCs w:val="22"/>
        </w:rPr>
        <w:t xml:space="preserve">Arrow flow: Data Collection → Preprocessing → Feature Extraction → Model Training → Evaluation → (Deployment / Prediction)</w:t>
      </w:r>
    </w:p>
    <w:p>
      <w:pPr>
        <w:spacing w:after="60" w:before="150"/>
      </w:pPr>
      <w:r>
        <w:rPr>
          <w:b/>
          <w:bCs/>
          <w:color w:val="2E7D32"/>
          <w:sz w:val="22"/>
          <w:szCs w:val="22"/>
        </w:rPr>
        <w:t xml:space="preserve">Explanation of Each Block</w:t>
      </w:r>
    </w:p>
    <w:p>
      <w:pPr>
        <w:pStyle w:val="ListParagraph"/>
        <w:numPr>
          <w:ilvl w:val="0"/>
          <w:numId w:val="1"/>
        </w:numPr>
        <w:spacing w:after="60"/>
      </w:pPr>
      <w:r>
        <w:rPr>
          <w:sz w:val="22"/>
          <w:szCs w:val="22"/>
        </w:rPr>
        <w:t xml:space="preserve">Data Collection: Gathering raw data relevant to the problem, e.g., images, text, sensor readings, or transaction records.</w:t>
      </w:r>
    </w:p>
    <w:p>
      <w:pPr>
        <w:pStyle w:val="ListParagraph"/>
        <w:numPr>
          <w:ilvl w:val="0"/>
          <w:numId w:val="1"/>
        </w:numPr>
        <w:spacing w:after="60"/>
      </w:pPr>
      <w:r>
        <w:rPr>
          <w:sz w:val="22"/>
          <w:szCs w:val="22"/>
        </w:rPr>
        <w:t xml:space="preserve">Preprocessing: Removing noise, handling missing values, normalizing/scaling values, and encoding categorical data.</w:t>
      </w:r>
    </w:p>
    <w:p>
      <w:pPr>
        <w:pStyle w:val="ListParagraph"/>
        <w:numPr>
          <w:ilvl w:val="0"/>
          <w:numId w:val="1"/>
        </w:numPr>
        <w:spacing w:after="60"/>
      </w:pPr>
      <w:r>
        <w:rPr>
          <w:sz w:val="22"/>
          <w:szCs w:val="22"/>
        </w:rPr>
        <w:t xml:space="preserve">Feature Extraction: Identifying and transforming the most informative attributes (e.g., PCA, domain-based feature engineering).</w:t>
      </w:r>
    </w:p>
    <w:p>
      <w:pPr>
        <w:pStyle w:val="ListParagraph"/>
        <w:numPr>
          <w:ilvl w:val="0"/>
          <w:numId w:val="1"/>
        </w:numPr>
        <w:spacing w:after="60"/>
      </w:pPr>
      <w:r>
        <w:rPr>
          <w:sz w:val="22"/>
          <w:szCs w:val="22"/>
        </w:rPr>
        <w:t xml:space="preserve">Model Training: Feeding the prepared features into a learning algorithm so it can learn patterns/relationships.</w:t>
      </w:r>
    </w:p>
    <w:p>
      <w:pPr>
        <w:pStyle w:val="ListParagraph"/>
        <w:numPr>
          <w:ilvl w:val="0"/>
          <w:numId w:val="1"/>
        </w:numPr>
        <w:spacing w:after="60"/>
      </w:pPr>
      <w:r>
        <w:rPr>
          <w:sz w:val="22"/>
          <w:szCs w:val="22"/>
        </w:rPr>
        <w:t xml:space="preserve">Evaluation: Measuring how well the trained model performs on unseen data using metrics such as accuracy, precision, or recall.</w:t>
      </w:r>
    </w:p>
    <w:p>
      <w:pPr>
        <w:spacing w:after="60" w:before="150"/>
      </w:pPr>
      <w:r>
        <w:rPr>
          <w:b/>
          <w:bCs/>
          <w:color w:val="2E7D32"/>
          <w:sz w:val="22"/>
          <w:szCs w:val="22"/>
        </w:rPr>
        <w:t xml:space="preserve">Supervised Learning Example — Labelled Data</w:t>
      </w:r>
    </w:p>
    <w:p>
      <w:pPr>
        <w:spacing w:after="100"/>
      </w:pPr>
      <w:r>
        <w:rPr>
          <w:sz w:val="22"/>
          <w:szCs w:val="22"/>
        </w:rPr>
        <w:t xml:space="preserve">Email spam detection: each email in the training set is labelled 'Spam' or 'Not Spam'. The model learns the mapping between input features (word frequency, sender, links) and the known label, then predicts labels for new, unseen emails.</w:t>
      </w:r>
    </w:p>
    <w:p>
      <w:pPr>
        <w:spacing w:after="60" w:before="150"/>
      </w:pPr>
      <w:r>
        <w:rPr>
          <w:b/>
          <w:bCs/>
          <w:color w:val="2E7D32"/>
          <w:sz w:val="22"/>
          <w:szCs w:val="22"/>
        </w:rPr>
        <w:t xml:space="preserve">Unsupervised Learning Example — Unlabelled Data</w:t>
      </w:r>
    </w:p>
    <w:p>
      <w:pPr>
        <w:spacing w:after="100"/>
      </w:pPr>
      <w:r>
        <w:rPr>
          <w:sz w:val="22"/>
          <w:szCs w:val="22"/>
        </w:rPr>
        <w:t xml:space="preserve">Customer segmentation: customer purchase data has no predefined labels. A clustering algorithm (e.g., K-Means) groups customers with similar buying behaviour into clusters purely based on similarity in the data, without any target output.</w:t>
      </w:r>
    </w:p>
    <w:p>
      <w:pPr>
        <w:spacing w:after="60" w:before="150"/>
      </w:pPr>
      <w:r>
        <w:rPr>
          <w:b/>
          <w:bCs/>
          <w:color w:val="2E7D32"/>
          <w:sz w:val="22"/>
          <w:szCs w:val="22"/>
        </w:rPr>
        <w:t xml:space="preserve">Key Distinction</w:t>
      </w:r>
    </w:p>
    <w:p>
      <w:pPr>
        <w:spacing w:after="100"/>
      </w:pPr>
      <w:r>
        <w:rPr>
          <w:sz w:val="22"/>
          <w:szCs w:val="22"/>
        </w:rPr>
        <w:t xml:space="preserve">In supervised learning, the training block uses input-output pairs (labelled data) to minimize prediction error against known targets. In unsupervised learning, the training block only uses input data (unlabelled) and discovers hidden structure or groupings, so there is no error-based comparison against a target label.</w:t>
      </w:r>
    </w:p>
    <w:p>
      <w:pPr>
        <w:pStyle w:val="Heading2"/>
        <w:spacing w:after="150" w:before="300"/>
      </w:pPr>
      <w:r>
        <w:rPr>
          <w:b/>
          <w:bCs/>
          <w:color w:val="1F4E79"/>
          <w:sz w:val="26"/>
          <w:szCs w:val="26"/>
        </w:rPr>
        <w:t xml:space="preserve">Question 2: ML System Design for Disaster Management (Floods &amp; Earthquakes)</w:t>
      </w:r>
    </w:p>
    <w:p>
      <w:pPr>
        <w:spacing w:after="100"/>
      </w:pPr>
      <w:r>
        <w:rPr>
          <w:sz w:val="22"/>
          <w:szCs w:val="22"/>
        </w:rPr>
        <w:t xml:space="preserve">A disaster prediction system must combine historical records with real-time sensor streams to generate timely, reliable warnings for floods and earthquakes.</w:t>
      </w:r>
    </w:p>
    <w:p>
      <w:pPr>
        <w:spacing w:after="60" w:before="150"/>
      </w:pPr>
      <w:r>
        <w:rPr>
          <w:b/>
          <w:bCs/>
          <w:color w:val="2E7D32"/>
          <w:sz w:val="22"/>
          <w:szCs w:val="22"/>
        </w:rPr>
        <w:t xml:space="preserve">Data Sources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2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Data Type</w:t>
            </w:r>
          </w:p>
        </w:tc>
        <w:tc>
          <w:tcPr>
            <w:tcW w:type="dxa" w:w="4000"/>
            <w:shd w:fill="1F4E79" w:val="clear"/>
            <w:tcMar>
              <w:top w:type="dxa" w:w="80"/>
              <w:left w:type="dxa" w:w="100"/>
              <w:bottom w:type="dxa" w:w="80"/>
              <w:right w:type="dxa" w:w="100"/>
            </w:tcMar>
            <w:vAlign w:val="center"/>
          </w:tcPr>
          <w:p>
            <w:pPr>
              <w:jc w:val="center"/>
            </w:pPr>
            <w:r>
              <w:rPr>
                <w:b/>
                <w:bCs/>
                <w:color w:val="FFFFFF"/>
                <w:sz w:val="20"/>
                <w:szCs w:val="20"/>
              </w:rPr>
              <w:t xml:space="preserve">Examples</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Purpose</w:t>
            </w:r>
          </w:p>
        </w:tc>
      </w:tr>
      <w:tr>
        <w:tc>
          <w:tcPr>
            <w:tcW w:type="dxa" w:w="2400"/>
            <w:tcMar>
              <w:top w:type="dxa" w:w="80"/>
              <w:left w:type="dxa" w:w="100"/>
              <w:bottom w:type="dxa" w:w="80"/>
              <w:right w:type="dxa" w:w="100"/>
            </w:tcMar>
            <w:vAlign w:val="center"/>
          </w:tcPr>
          <w:p>
            <w:pPr>
              <w:jc w:val="center"/>
            </w:pPr>
            <w:r>
              <w:rPr>
                <w:sz w:val="20"/>
                <w:szCs w:val="20"/>
              </w:rPr>
              <w:t xml:space="preserve">Historical Data</w:t>
            </w:r>
          </w:p>
        </w:tc>
        <w:tc>
          <w:tcPr>
            <w:tcW w:type="dxa" w:w="4000"/>
            <w:tcMar>
              <w:top w:type="dxa" w:w="80"/>
              <w:left w:type="dxa" w:w="100"/>
              <w:bottom w:type="dxa" w:w="80"/>
              <w:right w:type="dxa" w:w="100"/>
            </w:tcMar>
            <w:vAlign w:val="center"/>
          </w:tcPr>
          <w:p>
            <w:pPr>
              <w:jc w:val="center"/>
            </w:pPr>
            <w:r>
              <w:rPr>
                <w:sz w:val="20"/>
                <w:szCs w:val="20"/>
              </w:rPr>
              <w:t xml:space="preserve">Past rainfall records, river discharge levels, historical seismic activity logs, past disaster outcomes</w:t>
            </w:r>
          </w:p>
        </w:tc>
        <w:tc>
          <w:tcPr>
            <w:tcW w:type="dxa" w:w="3200"/>
            <w:tcMar>
              <w:top w:type="dxa" w:w="80"/>
              <w:left w:type="dxa" w:w="100"/>
              <w:bottom w:type="dxa" w:w="80"/>
              <w:right w:type="dxa" w:w="100"/>
            </w:tcMar>
            <w:vAlign w:val="center"/>
          </w:tcPr>
          <w:p>
            <w:pPr>
              <w:jc w:val="center"/>
            </w:pPr>
            <w:r>
              <w:rPr>
                <w:sz w:val="20"/>
                <w:szCs w:val="20"/>
              </w:rPr>
              <w:t xml:space="preserve">Provides labelled examples to train the model on known disaster patterns</w:t>
            </w:r>
          </w:p>
        </w:tc>
      </w:tr>
      <w:tr>
        <w:tc>
          <w:tcPr>
            <w:tcW w:type="dxa" w:w="2400"/>
            <w:tcMar>
              <w:top w:type="dxa" w:w="80"/>
              <w:left w:type="dxa" w:w="100"/>
              <w:bottom w:type="dxa" w:w="80"/>
              <w:right w:type="dxa" w:w="100"/>
            </w:tcMar>
            <w:vAlign w:val="center"/>
          </w:tcPr>
          <w:p>
            <w:pPr>
              <w:jc w:val="center"/>
            </w:pPr>
            <w:r>
              <w:rPr>
                <w:sz w:val="20"/>
                <w:szCs w:val="20"/>
              </w:rPr>
              <w:t xml:space="preserve">Real-Time Data</w:t>
            </w:r>
          </w:p>
        </w:tc>
        <w:tc>
          <w:tcPr>
            <w:tcW w:type="dxa" w:w="4000"/>
            <w:tcMar>
              <w:top w:type="dxa" w:w="80"/>
              <w:left w:type="dxa" w:w="100"/>
              <w:bottom w:type="dxa" w:w="80"/>
              <w:right w:type="dxa" w:w="100"/>
            </w:tcMar>
            <w:vAlign w:val="center"/>
          </w:tcPr>
          <w:p>
            <w:pPr>
              <w:jc w:val="center"/>
            </w:pPr>
            <w:r>
              <w:rPr>
                <w:sz w:val="20"/>
                <w:szCs w:val="20"/>
              </w:rPr>
              <w:t xml:space="preserve">IoT sensors (water level, rainfall gauges), seismographs, satellite/weather feeds</w:t>
            </w:r>
          </w:p>
        </w:tc>
        <w:tc>
          <w:tcPr>
            <w:tcW w:type="dxa" w:w="3200"/>
            <w:tcMar>
              <w:top w:type="dxa" w:w="80"/>
              <w:left w:type="dxa" w:w="100"/>
              <w:bottom w:type="dxa" w:w="80"/>
              <w:right w:type="dxa" w:w="100"/>
            </w:tcMar>
            <w:vAlign w:val="center"/>
          </w:tcPr>
          <w:p>
            <w:pPr>
              <w:jc w:val="center"/>
            </w:pPr>
            <w:r>
              <w:rPr>
                <w:sz w:val="20"/>
                <w:szCs w:val="20"/>
              </w:rPr>
              <w:t xml:space="preserve">Enables continuous monitoring and immediate risk scoring</w:t>
            </w:r>
          </w:p>
        </w:tc>
      </w:tr>
    </w:tbl>
    <w:p>
      <w:pPr>
        <w:spacing w:after="150"/>
      </w:pPr>
    </w:p>
    <w:p>
      <w:pPr>
        <w:spacing w:after="60" w:before="150"/>
      </w:pPr>
      <w:r>
        <w:rPr>
          <w:b/>
          <w:bCs/>
          <w:color w:val="2E7D32"/>
          <w:sz w:val="22"/>
          <w:szCs w:val="22"/>
        </w:rPr>
        <w:t xml:space="preserve">Model Selection and Justification</w:t>
      </w:r>
    </w:p>
    <w:p>
      <w:pPr>
        <w:spacing w:after="100"/>
      </w:pPr>
      <w:r>
        <w:rPr>
          <w:sz w:val="22"/>
          <w:szCs w:val="22"/>
        </w:rPr>
        <w:t xml:space="preserve">For flood prediction, an LSTM (a type of Recurrent Neural Network) is well suited because rainfall, river level, and soil-saturation readings are sequential/time-series data, and LSTMs can capture how conditions build up over hours or days before an overflow. For earthquake risk zoning and early warning, a combination of CNNs (to process seismic waveform/spatial data) and simpler classical algorithms (e.g., Random Forest for tabular seismic-station features) is justified, since raw earthquake occurrence is highly stochastic and short-term prediction relies more on rapid P-wave signal detection than long-sequence learning. Neural networks are chosen overall because they can model complex, non-linear relationships between many environmental variables that simple threshold rules cannot capture.</w:t>
      </w:r>
    </w:p>
    <w:p>
      <w:pPr>
        <w:spacing w:after="60" w:before="150"/>
      </w:pPr>
      <w:r>
        <w:rPr>
          <w:b/>
          <w:bCs/>
          <w:color w:val="2E7D32"/>
          <w:sz w:val="22"/>
          <w:szCs w:val="22"/>
        </w:rPr>
        <w:t xml:space="preserve">Data Preprocessing Steps</w:t>
      </w:r>
    </w:p>
    <w:p>
      <w:pPr>
        <w:pStyle w:val="ListParagraph"/>
        <w:numPr>
          <w:ilvl w:val="0"/>
          <w:numId w:val="1"/>
        </w:numPr>
        <w:spacing w:after="60"/>
      </w:pPr>
      <w:r>
        <w:rPr>
          <w:sz w:val="22"/>
          <w:szCs w:val="22"/>
        </w:rPr>
        <w:t xml:space="preserve">Handling missing sensor readings through interpolation or forward-filling</w:t>
      </w:r>
    </w:p>
    <w:p>
      <w:pPr>
        <w:pStyle w:val="ListParagraph"/>
        <w:numPr>
          <w:ilvl w:val="0"/>
          <w:numId w:val="1"/>
        </w:numPr>
        <w:spacing w:after="60"/>
      </w:pPr>
      <w:r>
        <w:rPr>
          <w:sz w:val="22"/>
          <w:szCs w:val="22"/>
        </w:rPr>
        <w:t xml:space="preserve">Normalizing/scaling features (rainfall in mm, water level in m, seismic magnitude) to a common range</w:t>
      </w:r>
    </w:p>
    <w:p>
      <w:pPr>
        <w:pStyle w:val="ListParagraph"/>
        <w:numPr>
          <w:ilvl w:val="0"/>
          <w:numId w:val="1"/>
        </w:numPr>
        <w:spacing w:after="60"/>
      </w:pPr>
      <w:r>
        <w:rPr>
          <w:sz w:val="22"/>
          <w:szCs w:val="22"/>
        </w:rPr>
        <w:t xml:space="preserve">Removing sensor noise using smoothing/filtering techniques</w:t>
      </w:r>
    </w:p>
    <w:p>
      <w:pPr>
        <w:pStyle w:val="ListParagraph"/>
        <w:numPr>
          <w:ilvl w:val="0"/>
          <w:numId w:val="1"/>
        </w:numPr>
        <w:spacing w:after="60"/>
      </w:pPr>
      <w:r>
        <w:rPr>
          <w:sz w:val="22"/>
          <w:szCs w:val="22"/>
        </w:rPr>
        <w:t xml:space="preserve">Synchronizing timestamps across historical and real-time sources</w:t>
      </w:r>
    </w:p>
    <w:p>
      <w:pPr>
        <w:pStyle w:val="ListParagraph"/>
        <w:numPr>
          <w:ilvl w:val="0"/>
          <w:numId w:val="1"/>
        </w:numPr>
        <w:spacing w:after="60"/>
      </w:pPr>
      <w:r>
        <w:rPr>
          <w:sz w:val="22"/>
          <w:szCs w:val="22"/>
        </w:rPr>
        <w:t xml:space="preserve">Addressing class imbalance, since actual disaster events are rare compared to normal conditions (e.g., oversampling or class-weighted loss)</w:t>
      </w:r>
    </w:p>
    <w:p>
      <w:pPr>
        <w:spacing w:after="60" w:before="150"/>
      </w:pPr>
      <w:r>
        <w:rPr>
          <w:b/>
          <w:bCs/>
          <w:color w:val="2E7D32"/>
          <w:sz w:val="22"/>
          <w:szCs w:val="22"/>
        </w:rPr>
        <w:t xml:space="preserve">Feature Selection Techniques</w:t>
      </w:r>
    </w:p>
    <w:p>
      <w:pPr>
        <w:spacing w:after="100"/>
      </w:pPr>
      <w:r>
        <w:rPr>
          <w:sz w:val="22"/>
          <w:szCs w:val="22"/>
        </w:rPr>
        <w:t xml:space="preserve">Correlation analysis and domain expertise are used to retain the most predictive features — e.g., rainfall intensity, soil saturation, river discharge rate, and upstream water levels for floods; seismic wave amplitude, frequency, and regional historical earthquake frequency for earthquakes — while removing redundant or weakly correlated variables to reduce model complexity.</w:t>
      </w:r>
    </w:p>
    <w:p>
      <w:pPr>
        <w:spacing w:after="60" w:before="150"/>
      </w:pPr>
      <w:r>
        <w:rPr>
          <w:b/>
          <w:bCs/>
          <w:color w:val="2E7D32"/>
          <w:sz w:val="22"/>
          <w:szCs w:val="22"/>
        </w:rPr>
        <w:t xml:space="preserve">Training, Validation, and Evaluation</w:t>
      </w:r>
    </w:p>
    <w:p>
      <w:pPr>
        <w:spacing w:after="100"/>
      </w:pPr>
      <w:r>
        <w:rPr>
          <w:sz w:val="22"/>
          <w:szCs w:val="22"/>
        </w:rPr>
        <w:t xml:space="preserve">The historical dataset is split into training, validation, and test sets using a time-based (chronological) split to avoid data leakage from the future. The model is trained on historical patterns leading up to known disaster events, with hyperparameters tuned on the validation set and early stopping used to prevent overfitting. Because missing a real disaster (false negative) is far more costly than a false alarm, evaluation emphasizes recall/sensitivity alongside precision, F1-score, and ROC-AUC rather than accuracy alone.</w:t>
      </w:r>
    </w:p>
    <w:p>
      <w:pPr>
        <w:spacing w:after="60" w:before="150"/>
      </w:pPr>
      <w:r>
        <w:rPr>
          <w:b/>
          <w:bCs/>
          <w:color w:val="2E7D32"/>
          <w:sz w:val="22"/>
          <w:szCs w:val="22"/>
        </w:rPr>
        <w:t xml:space="preserve">Assisting Authorities</w:t>
      </w:r>
    </w:p>
    <w:p>
      <w:pPr>
        <w:spacing w:after="100"/>
      </w:pPr>
      <w:r>
        <w:rPr>
          <w:sz w:val="22"/>
          <w:szCs w:val="22"/>
        </w:rPr>
        <w:t xml:space="preserve">Once deployed, the model continuously ingests real-time sensor streams and outputs a live risk score. When this score crosses a defined threshold, it triggers automated early-warning alerts to authorities, supports risk-assessment maps for prioritizing vulnerable areas, and informs emergency response planning such as evacuation routes and resource pre-positioning — reducing response time and potentially saving lives.</w:t>
      </w:r>
    </w:p>
    <w:p>
      <w:pPr>
        <w:pStyle w:val="Heading2"/>
        <w:spacing w:after="150" w:before="300"/>
      </w:pPr>
      <w:r>
        <w:rPr>
          <w:b/>
          <w:bCs/>
          <w:color w:val="1F4E79"/>
          <w:sz w:val="26"/>
          <w:szCs w:val="26"/>
        </w:rPr>
        <w:t xml:space="preserve">Question 3: Backpropagation in a Multilayer Perceptron (MLP)</w:t>
      </w:r>
    </w:p>
    <w:p>
      <w:pPr>
        <w:spacing w:after="100"/>
      </w:pPr>
      <w:r>
        <w:rPr>
          <w:sz w:val="22"/>
          <w:szCs w:val="22"/>
        </w:rPr>
        <w:t xml:space="preserve">Backpropagation trains an MLP by propagating the output error backward through the network and adjusting weights to reduce that error, using gradient descent.</w:t>
      </w:r>
    </w:p>
    <w:p>
      <w:pPr>
        <w:spacing w:after="60" w:before="150"/>
      </w:pPr>
      <w:r>
        <w:rPr>
          <w:b/>
          <w:bCs/>
          <w:color w:val="2E7D32"/>
          <w:sz w:val="22"/>
          <w:szCs w:val="22"/>
        </w:rPr>
        <w:t xml:space="preserve">Overview of the Three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1. Forward Pass</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2. Error Calculation</w:t>
            </w:r>
          </w:p>
        </w:tc>
        <w:tc>
          <w:tcPr>
            <w:tcW w:type="dxa" w:w="3200"/>
            <w:shd w:fill="1F4E79" w:val="clear"/>
            <w:tcMar>
              <w:top w:type="dxa" w:w="80"/>
              <w:left w:type="dxa" w:w="100"/>
              <w:bottom w:type="dxa" w:w="80"/>
              <w:right w:type="dxa" w:w="100"/>
            </w:tcMar>
            <w:vAlign w:val="center"/>
          </w:tcPr>
          <w:p>
            <w:pPr>
              <w:jc w:val="center"/>
            </w:pPr>
            <w:r>
              <w:rPr>
                <w:b/>
                <w:bCs/>
                <w:color w:val="FFFFFF"/>
                <w:sz w:val="20"/>
                <w:szCs w:val="20"/>
              </w:rPr>
              <w:t xml:space="preserve">3. Backward Propagation</w:t>
            </w:r>
          </w:p>
        </w:tc>
      </w:tr>
      <w:tr>
        <w:tc>
          <w:tcPr>
            <w:tcW w:type="dxa" w:w="3200"/>
            <w:tcMar>
              <w:top w:type="dxa" w:w="80"/>
              <w:left w:type="dxa" w:w="100"/>
              <w:bottom w:type="dxa" w:w="80"/>
              <w:right w:type="dxa" w:w="100"/>
            </w:tcMar>
            <w:vAlign w:val="center"/>
          </w:tcPr>
          <w:p>
            <w:pPr>
              <w:jc w:val="center"/>
            </w:pPr>
            <w:r>
              <w:rPr>
                <w:sz w:val="20"/>
                <w:szCs w:val="20"/>
              </w:rPr>
              <w:t xml:space="preserve">Inputs flow through the network layer by layer; each neuron computes a weighted sum and applies an activation function</w:t>
            </w:r>
          </w:p>
        </w:tc>
        <w:tc>
          <w:tcPr>
            <w:tcW w:type="dxa" w:w="3200"/>
            <w:tcMar>
              <w:top w:type="dxa" w:w="80"/>
              <w:left w:type="dxa" w:w="100"/>
              <w:bottom w:type="dxa" w:w="80"/>
              <w:right w:type="dxa" w:w="100"/>
            </w:tcMar>
            <w:vAlign w:val="center"/>
          </w:tcPr>
          <w:p>
            <w:pPr>
              <w:jc w:val="center"/>
            </w:pPr>
            <w:r>
              <w:rPr>
                <w:sz w:val="20"/>
                <w:szCs w:val="20"/>
              </w:rPr>
              <w:t xml:space="preserve">The network's output is compared with the target using a loss function (e.g., MSE)</w:t>
            </w:r>
          </w:p>
        </w:tc>
        <w:tc>
          <w:tcPr>
            <w:tcW w:type="dxa" w:w="3200"/>
            <w:tcMar>
              <w:top w:type="dxa" w:w="80"/>
              <w:left w:type="dxa" w:w="100"/>
              <w:bottom w:type="dxa" w:w="80"/>
              <w:right w:type="dxa" w:w="100"/>
            </w:tcMar>
            <w:vAlign w:val="center"/>
          </w:tcPr>
          <w:p>
            <w:pPr>
              <w:jc w:val="center"/>
            </w:pPr>
            <w:r>
              <w:rPr>
                <w:sz w:val="20"/>
                <w:szCs w:val="20"/>
              </w:rPr>
              <w:t xml:space="preserve">The error gradient is propagated backward using the chain rule, and weights are updated proportional to the learning rate</w:t>
            </w:r>
          </w:p>
        </w:tc>
      </w:tr>
    </w:tbl>
    <w:p>
      <w:pPr>
        <w:spacing w:after="150"/>
      </w:pPr>
    </w:p>
    <w:p>
      <w:pPr>
        <w:spacing w:after="60" w:before="150"/>
      </w:pPr>
      <w:r>
        <w:rPr>
          <w:b/>
          <w:bCs/>
          <w:color w:val="2E7D32"/>
          <w:sz w:val="22"/>
          <w:szCs w:val="22"/>
        </w:rPr>
        <w:t xml:space="preserve">Worked Example — Single Hidden Neuron Network</w:t>
      </w:r>
    </w:p>
    <w:p>
      <w:pPr>
        <w:spacing w:after="100"/>
      </w:pPr>
      <w:r>
        <w:rPr>
          <w:sz w:val="22"/>
          <w:szCs w:val="22"/>
        </w:rPr>
        <w:t xml:space="preserve">Given: Input x = 1; Input→Hidden weight w1 = 0.5, bias b1 = 0.1; Hidden→Output weight w2 = 0.4, bias b2 = 0.2; Target t = 1; Learning rate η = 0.5; Activation = Sigmoid.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0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Step</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400"/>
            <w:tcMar>
              <w:top w:type="dxa" w:w="80"/>
              <w:left w:type="dxa" w:w="100"/>
              <w:bottom w:type="dxa" w:w="80"/>
              <w:right w:type="dxa" w:w="100"/>
            </w:tcMar>
            <w:vAlign w:val="center"/>
          </w:tcPr>
          <w:p>
            <w:pPr>
              <w:jc w:val="center"/>
            </w:pPr>
            <w:r>
              <w:rPr>
                <w:sz w:val="20"/>
                <w:szCs w:val="20"/>
              </w:rPr>
              <w:t xml:space="preserve">Forward: Hidden net</w:t>
            </w:r>
          </w:p>
        </w:tc>
        <w:tc>
          <w:tcPr>
            <w:tcW w:type="dxa" w:w="2400"/>
            <w:tcMar>
              <w:top w:type="dxa" w:w="80"/>
              <w:left w:type="dxa" w:w="100"/>
              <w:bottom w:type="dxa" w:w="80"/>
              <w:right w:type="dxa" w:w="100"/>
            </w:tcMar>
            <w:vAlign w:val="center"/>
          </w:tcPr>
          <w:p>
            <w:pPr>
              <w:jc w:val="center"/>
            </w:pPr>
            <w:r>
              <w:rPr>
                <w:sz w:val="20"/>
                <w:szCs w:val="20"/>
              </w:rPr>
              <w:t xml:space="preserve">z1 = w1x + b1</w:t>
            </w:r>
          </w:p>
        </w:tc>
        <w:tc>
          <w:tcPr>
            <w:tcW w:type="dxa" w:w="2400"/>
            <w:tcMar>
              <w:top w:type="dxa" w:w="80"/>
              <w:left w:type="dxa" w:w="100"/>
              <w:bottom w:type="dxa" w:w="80"/>
              <w:right w:type="dxa" w:w="100"/>
            </w:tcMar>
            <w:vAlign w:val="center"/>
          </w:tcPr>
          <w:p>
            <w:pPr>
              <w:jc w:val="center"/>
            </w:pPr>
            <w:r>
              <w:rPr>
                <w:sz w:val="20"/>
                <w:szCs w:val="20"/>
              </w:rPr>
              <w:t xml:space="preserve">0.5×1 + 0.1</w:t>
            </w:r>
          </w:p>
        </w:tc>
        <w:tc>
          <w:tcPr>
            <w:tcW w:type="dxa" w:w="2000"/>
            <w:tcMar>
              <w:top w:type="dxa" w:w="80"/>
              <w:left w:type="dxa" w:w="100"/>
              <w:bottom w:type="dxa" w:w="80"/>
              <w:right w:type="dxa" w:w="100"/>
            </w:tcMar>
            <w:vAlign w:val="center"/>
          </w:tcPr>
          <w:p>
            <w:pPr>
              <w:jc w:val="center"/>
            </w:pPr>
            <w:r>
              <w:rPr>
                <w:sz w:val="20"/>
                <w:szCs w:val="20"/>
              </w:rPr>
              <w:t xml:space="preserve">0.6</w:t>
            </w:r>
          </w:p>
        </w:tc>
      </w:tr>
      <w:tr>
        <w:tc>
          <w:tcPr>
            <w:tcW w:type="dxa" w:w="2400"/>
            <w:tcMar>
              <w:top w:type="dxa" w:w="80"/>
              <w:left w:type="dxa" w:w="100"/>
              <w:bottom w:type="dxa" w:w="80"/>
              <w:right w:type="dxa" w:w="100"/>
            </w:tcMar>
            <w:vAlign w:val="center"/>
          </w:tcPr>
          <w:p>
            <w:pPr>
              <w:jc w:val="center"/>
            </w:pPr>
            <w:r>
              <w:rPr>
                <w:sz w:val="20"/>
                <w:szCs w:val="20"/>
              </w:rPr>
              <w:t xml:space="preserve">Forward: Hidden output</w:t>
            </w:r>
          </w:p>
        </w:tc>
        <w:tc>
          <w:tcPr>
            <w:tcW w:type="dxa" w:w="2400"/>
            <w:tcMar>
              <w:top w:type="dxa" w:w="80"/>
              <w:left w:type="dxa" w:w="100"/>
              <w:bottom w:type="dxa" w:w="80"/>
              <w:right w:type="dxa" w:w="100"/>
            </w:tcMar>
            <w:vAlign w:val="center"/>
          </w:tcPr>
          <w:p>
            <w:pPr>
              <w:jc w:val="center"/>
            </w:pPr>
            <w:r>
              <w:rPr>
                <w:sz w:val="20"/>
                <w:szCs w:val="20"/>
              </w:rPr>
              <w:t xml:space="preserve">h = σ(z1)</w:t>
            </w:r>
          </w:p>
        </w:tc>
        <w:tc>
          <w:tcPr>
            <w:tcW w:type="dxa" w:w="2400"/>
            <w:tcMar>
              <w:top w:type="dxa" w:w="80"/>
              <w:left w:type="dxa" w:w="100"/>
              <w:bottom w:type="dxa" w:w="80"/>
              <w:right w:type="dxa" w:w="100"/>
            </w:tcMar>
            <w:vAlign w:val="center"/>
          </w:tcPr>
          <w:p>
            <w:pPr>
              <w:jc w:val="center"/>
            </w:pPr>
            <w:r>
              <w:rPr>
                <w:sz w:val="20"/>
                <w:szCs w:val="20"/>
              </w:rPr>
              <w:t xml:space="preserve">σ(0.6)</w:t>
            </w:r>
          </w:p>
        </w:tc>
        <w:tc>
          <w:tcPr>
            <w:tcW w:type="dxa" w:w="2000"/>
            <w:tcMar>
              <w:top w:type="dxa" w:w="80"/>
              <w:left w:type="dxa" w:w="100"/>
              <w:bottom w:type="dxa" w:w="80"/>
              <w:right w:type="dxa" w:w="100"/>
            </w:tcMar>
            <w:vAlign w:val="center"/>
          </w:tcPr>
          <w:p>
            <w:pPr>
              <w:jc w:val="center"/>
            </w:pPr>
            <w:r>
              <w:rPr>
                <w:sz w:val="20"/>
                <w:szCs w:val="20"/>
              </w:rPr>
              <w:t xml:space="preserve">≈ 0.6457</w:t>
            </w:r>
          </w:p>
        </w:tc>
      </w:tr>
      <w:tr>
        <w:tc>
          <w:tcPr>
            <w:tcW w:type="dxa" w:w="2400"/>
            <w:tcMar>
              <w:top w:type="dxa" w:w="80"/>
              <w:left w:type="dxa" w:w="100"/>
              <w:bottom w:type="dxa" w:w="80"/>
              <w:right w:type="dxa" w:w="100"/>
            </w:tcMar>
            <w:vAlign w:val="center"/>
          </w:tcPr>
          <w:p>
            <w:pPr>
              <w:jc w:val="center"/>
            </w:pPr>
            <w:r>
              <w:rPr>
                <w:sz w:val="20"/>
                <w:szCs w:val="20"/>
              </w:rPr>
              <w:t xml:space="preserve">Forward: Output net</w:t>
            </w:r>
          </w:p>
        </w:tc>
        <w:tc>
          <w:tcPr>
            <w:tcW w:type="dxa" w:w="2400"/>
            <w:tcMar>
              <w:top w:type="dxa" w:w="80"/>
              <w:left w:type="dxa" w:w="100"/>
              <w:bottom w:type="dxa" w:w="80"/>
              <w:right w:type="dxa" w:w="100"/>
            </w:tcMar>
            <w:vAlign w:val="center"/>
          </w:tcPr>
          <w:p>
            <w:pPr>
              <w:jc w:val="center"/>
            </w:pPr>
            <w:r>
              <w:rPr>
                <w:sz w:val="20"/>
                <w:szCs w:val="20"/>
              </w:rPr>
              <w:t xml:space="preserve">z2 = w2h + b2</w:t>
            </w:r>
          </w:p>
        </w:tc>
        <w:tc>
          <w:tcPr>
            <w:tcW w:type="dxa" w:w="2400"/>
            <w:tcMar>
              <w:top w:type="dxa" w:w="80"/>
              <w:left w:type="dxa" w:w="100"/>
              <w:bottom w:type="dxa" w:w="80"/>
              <w:right w:type="dxa" w:w="100"/>
            </w:tcMar>
            <w:vAlign w:val="center"/>
          </w:tcPr>
          <w:p>
            <w:pPr>
              <w:jc w:val="center"/>
            </w:pPr>
            <w:r>
              <w:rPr>
                <w:sz w:val="20"/>
                <w:szCs w:val="20"/>
              </w:rPr>
              <w:t xml:space="preserve">0.4×0.6457 + 0.2</w:t>
            </w:r>
          </w:p>
        </w:tc>
        <w:tc>
          <w:tcPr>
            <w:tcW w:type="dxa" w:w="2000"/>
            <w:tcMar>
              <w:top w:type="dxa" w:w="80"/>
              <w:left w:type="dxa" w:w="100"/>
              <w:bottom w:type="dxa" w:w="80"/>
              <w:right w:type="dxa" w:w="100"/>
            </w:tcMar>
            <w:vAlign w:val="center"/>
          </w:tcPr>
          <w:p>
            <w:pPr>
              <w:jc w:val="center"/>
            </w:pPr>
            <w:r>
              <w:rPr>
                <w:sz w:val="20"/>
                <w:szCs w:val="20"/>
              </w:rPr>
              <w:t xml:space="preserve">≈ 0.4583</w:t>
            </w:r>
          </w:p>
        </w:tc>
      </w:tr>
      <w:tr>
        <w:tc>
          <w:tcPr>
            <w:tcW w:type="dxa" w:w="2400"/>
            <w:tcMar>
              <w:top w:type="dxa" w:w="80"/>
              <w:left w:type="dxa" w:w="100"/>
              <w:bottom w:type="dxa" w:w="80"/>
              <w:right w:type="dxa" w:w="100"/>
            </w:tcMar>
            <w:vAlign w:val="center"/>
          </w:tcPr>
          <w:p>
            <w:pPr>
              <w:jc w:val="center"/>
            </w:pPr>
            <w:r>
              <w:rPr>
                <w:sz w:val="20"/>
                <w:szCs w:val="20"/>
              </w:rPr>
              <w:t xml:space="preserve">Forward: Final output</w:t>
            </w:r>
          </w:p>
        </w:tc>
        <w:tc>
          <w:tcPr>
            <w:tcW w:type="dxa" w:w="2400"/>
            <w:tcMar>
              <w:top w:type="dxa" w:w="80"/>
              <w:left w:type="dxa" w:w="100"/>
              <w:bottom w:type="dxa" w:w="80"/>
              <w:right w:type="dxa" w:w="100"/>
            </w:tcMar>
            <w:vAlign w:val="center"/>
          </w:tcPr>
          <w:p>
            <w:pPr>
              <w:jc w:val="center"/>
            </w:pPr>
            <w:r>
              <w:rPr>
                <w:sz w:val="20"/>
                <w:szCs w:val="20"/>
              </w:rPr>
              <w:t xml:space="preserve">o = σ(z2)</w:t>
            </w:r>
          </w:p>
        </w:tc>
        <w:tc>
          <w:tcPr>
            <w:tcW w:type="dxa" w:w="2400"/>
            <w:tcMar>
              <w:top w:type="dxa" w:w="80"/>
              <w:left w:type="dxa" w:w="100"/>
              <w:bottom w:type="dxa" w:w="80"/>
              <w:right w:type="dxa" w:w="100"/>
            </w:tcMar>
            <w:vAlign w:val="center"/>
          </w:tcPr>
          <w:p>
            <w:pPr>
              <w:jc w:val="center"/>
            </w:pPr>
            <w:r>
              <w:rPr>
                <w:sz w:val="20"/>
                <w:szCs w:val="20"/>
              </w:rPr>
              <w:t xml:space="preserve">σ(0.4583)</w:t>
            </w:r>
          </w:p>
        </w:tc>
        <w:tc>
          <w:tcPr>
            <w:tcW w:type="dxa" w:w="2000"/>
            <w:tcMar>
              <w:top w:type="dxa" w:w="80"/>
              <w:left w:type="dxa" w:w="100"/>
              <w:bottom w:type="dxa" w:w="80"/>
              <w:right w:type="dxa" w:w="100"/>
            </w:tcMar>
            <w:vAlign w:val="center"/>
          </w:tcPr>
          <w:p>
            <w:pPr>
              <w:jc w:val="center"/>
            </w:pPr>
            <w:r>
              <w:rPr>
                <w:sz w:val="20"/>
                <w:szCs w:val="20"/>
              </w:rPr>
              <w:t xml:space="preserve">≈ 0.6126</w:t>
            </w:r>
          </w:p>
        </w:tc>
      </w:tr>
    </w:tbl>
    <w:p>
      <w:pPr>
        <w:spacing w:after="150"/>
      </w:pPr>
    </w:p>
    <w:p>
      <w:pPr>
        <w:spacing w:after="60" w:before="150"/>
      </w:pPr>
      <w:r>
        <w:rPr>
          <w:b/>
          <w:bCs/>
          <w:color w:val="2E7D32"/>
          <w:sz w:val="22"/>
          <w:szCs w:val="22"/>
        </w:rPr>
        <w:t xml:space="preserve">Error Calculation</w:t>
      </w:r>
    </w:p>
    <w:p>
      <w:pPr>
        <w:spacing w:after="100"/>
      </w:pPr>
      <w:r>
        <w:rPr>
          <w:sz w:val="22"/>
          <w:szCs w:val="22"/>
        </w:rPr>
        <w:t xml:space="preserve">E = ½ × (t – o)² = ½ × (1 – 0.6126)² ≈ 0.075</w:t>
      </w:r>
    </w:p>
    <w:p>
      <w:pPr>
        <w:spacing w:after="60" w:before="150"/>
      </w:pPr>
      <w:r>
        <w:rPr>
          <w:b/>
          <w:bCs/>
          <w:color w:val="2E7D32"/>
          <w:sz w:val="22"/>
          <w:szCs w:val="22"/>
        </w:rPr>
        <w:t xml:space="preserve">Backward Propagation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800"/>
      </w:tblGrid>
      <w:tr>
        <w:trPr>
          <w:tblHeader/>
        </w:trPr>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Step</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200"/>
            <w:tcMar>
              <w:top w:type="dxa" w:w="80"/>
              <w:left w:type="dxa" w:w="100"/>
              <w:bottom w:type="dxa" w:w="80"/>
              <w:right w:type="dxa" w:w="100"/>
            </w:tcMar>
            <w:vAlign w:val="center"/>
          </w:tcPr>
          <w:p>
            <w:pPr>
              <w:jc w:val="center"/>
            </w:pPr>
            <w:r>
              <w:rPr>
                <w:sz w:val="20"/>
                <w:szCs w:val="20"/>
              </w:rPr>
              <w:t xml:space="preserve">Output-layer delta</w:t>
            </w:r>
          </w:p>
        </w:tc>
        <w:tc>
          <w:tcPr>
            <w:tcW w:type="dxa" w:w="2600"/>
            <w:tcMar>
              <w:top w:type="dxa" w:w="80"/>
              <w:left w:type="dxa" w:w="100"/>
              <w:bottom w:type="dxa" w:w="80"/>
              <w:right w:type="dxa" w:w="100"/>
            </w:tcMar>
            <w:vAlign w:val="center"/>
          </w:tcPr>
          <w:p>
            <w:pPr>
              <w:jc w:val="center"/>
            </w:pPr>
            <w:r>
              <w:rPr>
                <w:sz w:val="20"/>
                <w:szCs w:val="20"/>
              </w:rPr>
              <w:t xml:space="preserve">δo = (o–t)·o·(1–o)</w:t>
            </w:r>
          </w:p>
        </w:tc>
        <w:tc>
          <w:tcPr>
            <w:tcW w:type="dxa" w:w="2600"/>
            <w:tcMar>
              <w:top w:type="dxa" w:w="80"/>
              <w:left w:type="dxa" w:w="100"/>
              <w:bottom w:type="dxa" w:w="80"/>
              <w:right w:type="dxa" w:w="100"/>
            </w:tcMar>
            <w:vAlign w:val="center"/>
          </w:tcPr>
          <w:p>
            <w:pPr>
              <w:jc w:val="center"/>
            </w:pPr>
            <w:r>
              <w:rPr>
                <w:sz w:val="20"/>
                <w:szCs w:val="20"/>
              </w:rPr>
              <w:t xml:space="preserve">(–0.3874)×0.6126×0.3874</w:t>
            </w:r>
          </w:p>
        </w:tc>
        <w:tc>
          <w:tcPr>
            <w:tcW w:type="dxa" w:w="1800"/>
            <w:tcMar>
              <w:top w:type="dxa" w:w="80"/>
              <w:left w:type="dxa" w:w="100"/>
              <w:bottom w:type="dxa" w:w="80"/>
              <w:right w:type="dxa" w:w="100"/>
            </w:tcMar>
            <w:vAlign w:val="center"/>
          </w:tcPr>
          <w:p>
            <w:pPr>
              <w:jc w:val="center"/>
            </w:pPr>
            <w:r>
              <w:rPr>
                <w:sz w:val="20"/>
                <w:szCs w:val="20"/>
              </w:rPr>
              <w:t xml:space="preserve">≈ –0.0919</w:t>
            </w:r>
          </w:p>
        </w:tc>
      </w:tr>
      <w:tr>
        <w:tc>
          <w:tcPr>
            <w:tcW w:type="dxa" w:w="2200"/>
            <w:tcMar>
              <w:top w:type="dxa" w:w="80"/>
              <w:left w:type="dxa" w:w="100"/>
              <w:bottom w:type="dxa" w:w="80"/>
              <w:right w:type="dxa" w:w="100"/>
            </w:tcMar>
            <w:vAlign w:val="center"/>
          </w:tcPr>
          <w:p>
            <w:pPr>
              <w:jc w:val="center"/>
            </w:pPr>
            <w:r>
              <w:rPr>
                <w:sz w:val="20"/>
                <w:szCs w:val="20"/>
              </w:rPr>
              <w:t xml:space="preserve">Update w2</w:t>
            </w:r>
          </w:p>
        </w:tc>
        <w:tc>
          <w:tcPr>
            <w:tcW w:type="dxa" w:w="2600"/>
            <w:tcMar>
              <w:top w:type="dxa" w:w="80"/>
              <w:left w:type="dxa" w:w="100"/>
              <w:bottom w:type="dxa" w:w="80"/>
              <w:right w:type="dxa" w:w="100"/>
            </w:tcMar>
            <w:vAlign w:val="center"/>
          </w:tcPr>
          <w:p>
            <w:pPr>
              <w:jc w:val="center"/>
            </w:pPr>
            <w:r>
              <w:rPr>
                <w:sz w:val="20"/>
                <w:szCs w:val="20"/>
              </w:rPr>
              <w:t xml:space="preserve">w2new = w2 – η·δo·h</w:t>
            </w:r>
          </w:p>
        </w:tc>
        <w:tc>
          <w:tcPr>
            <w:tcW w:type="dxa" w:w="2600"/>
            <w:tcMar>
              <w:top w:type="dxa" w:w="80"/>
              <w:left w:type="dxa" w:w="100"/>
              <w:bottom w:type="dxa" w:w="80"/>
              <w:right w:type="dxa" w:w="100"/>
            </w:tcMar>
            <w:vAlign w:val="center"/>
          </w:tcPr>
          <w:p>
            <w:pPr>
              <w:jc w:val="center"/>
            </w:pPr>
            <w:r>
              <w:rPr>
                <w:sz w:val="20"/>
                <w:szCs w:val="20"/>
              </w:rPr>
              <w:t xml:space="preserve">0.4 – 0.5×(–0.0919)×0.6457</w:t>
            </w:r>
          </w:p>
        </w:tc>
        <w:tc>
          <w:tcPr>
            <w:tcW w:type="dxa" w:w="1800"/>
            <w:tcMar>
              <w:top w:type="dxa" w:w="80"/>
              <w:left w:type="dxa" w:w="100"/>
              <w:bottom w:type="dxa" w:w="80"/>
              <w:right w:type="dxa" w:w="100"/>
            </w:tcMar>
            <w:vAlign w:val="center"/>
          </w:tcPr>
          <w:p>
            <w:pPr>
              <w:jc w:val="center"/>
            </w:pPr>
            <w:r>
              <w:rPr>
                <w:sz w:val="20"/>
                <w:szCs w:val="20"/>
              </w:rPr>
              <w:t xml:space="preserve">≈ 0.4297</w:t>
            </w:r>
          </w:p>
        </w:tc>
      </w:tr>
      <w:tr>
        <w:tc>
          <w:tcPr>
            <w:tcW w:type="dxa" w:w="2200"/>
            <w:tcMar>
              <w:top w:type="dxa" w:w="80"/>
              <w:left w:type="dxa" w:w="100"/>
              <w:bottom w:type="dxa" w:w="80"/>
              <w:right w:type="dxa" w:w="100"/>
            </w:tcMar>
            <w:vAlign w:val="center"/>
          </w:tcPr>
          <w:p>
            <w:pPr>
              <w:jc w:val="center"/>
            </w:pPr>
            <w:r>
              <w:rPr>
                <w:sz w:val="20"/>
                <w:szCs w:val="20"/>
              </w:rPr>
              <w:t xml:space="preserve">Hidden-layer delta</w:t>
            </w:r>
          </w:p>
        </w:tc>
        <w:tc>
          <w:tcPr>
            <w:tcW w:type="dxa" w:w="2600"/>
            <w:tcMar>
              <w:top w:type="dxa" w:w="80"/>
              <w:left w:type="dxa" w:w="100"/>
              <w:bottom w:type="dxa" w:w="80"/>
              <w:right w:type="dxa" w:w="100"/>
            </w:tcMar>
            <w:vAlign w:val="center"/>
          </w:tcPr>
          <w:p>
            <w:pPr>
              <w:jc w:val="center"/>
            </w:pPr>
            <w:r>
              <w:rPr>
                <w:sz w:val="20"/>
                <w:szCs w:val="20"/>
              </w:rPr>
              <w:t xml:space="preserve">δh = δo·w2·h·(1–h)</w:t>
            </w:r>
          </w:p>
        </w:tc>
        <w:tc>
          <w:tcPr>
            <w:tcW w:type="dxa" w:w="2600"/>
            <w:tcMar>
              <w:top w:type="dxa" w:w="80"/>
              <w:left w:type="dxa" w:w="100"/>
              <w:bottom w:type="dxa" w:w="80"/>
              <w:right w:type="dxa" w:w="100"/>
            </w:tcMar>
            <w:vAlign w:val="center"/>
          </w:tcPr>
          <w:p>
            <w:pPr>
              <w:jc w:val="center"/>
            </w:pPr>
            <w:r>
              <w:rPr>
                <w:sz w:val="20"/>
                <w:szCs w:val="20"/>
              </w:rPr>
              <w:t xml:space="preserve">–0.0919×0.4×0.2288</w:t>
            </w:r>
          </w:p>
        </w:tc>
        <w:tc>
          <w:tcPr>
            <w:tcW w:type="dxa" w:w="1800"/>
            <w:tcMar>
              <w:top w:type="dxa" w:w="80"/>
              <w:left w:type="dxa" w:w="100"/>
              <w:bottom w:type="dxa" w:w="80"/>
              <w:right w:type="dxa" w:w="100"/>
            </w:tcMar>
            <w:vAlign w:val="center"/>
          </w:tcPr>
          <w:p>
            <w:pPr>
              <w:jc w:val="center"/>
            </w:pPr>
            <w:r>
              <w:rPr>
                <w:sz w:val="20"/>
                <w:szCs w:val="20"/>
              </w:rPr>
              <w:t xml:space="preserve">≈ –0.0084</w:t>
            </w:r>
          </w:p>
        </w:tc>
      </w:tr>
      <w:tr>
        <w:tc>
          <w:tcPr>
            <w:tcW w:type="dxa" w:w="2200"/>
            <w:tcMar>
              <w:top w:type="dxa" w:w="80"/>
              <w:left w:type="dxa" w:w="100"/>
              <w:bottom w:type="dxa" w:w="80"/>
              <w:right w:type="dxa" w:w="100"/>
            </w:tcMar>
            <w:vAlign w:val="center"/>
          </w:tcPr>
          <w:p>
            <w:pPr>
              <w:jc w:val="center"/>
            </w:pPr>
            <w:r>
              <w:rPr>
                <w:sz w:val="20"/>
                <w:szCs w:val="20"/>
              </w:rPr>
              <w:t xml:space="preserve">Update w1</w:t>
            </w:r>
          </w:p>
        </w:tc>
        <w:tc>
          <w:tcPr>
            <w:tcW w:type="dxa" w:w="2600"/>
            <w:tcMar>
              <w:top w:type="dxa" w:w="80"/>
              <w:left w:type="dxa" w:w="100"/>
              <w:bottom w:type="dxa" w:w="80"/>
              <w:right w:type="dxa" w:w="100"/>
            </w:tcMar>
            <w:vAlign w:val="center"/>
          </w:tcPr>
          <w:p>
            <w:pPr>
              <w:jc w:val="center"/>
            </w:pPr>
            <w:r>
              <w:rPr>
                <w:sz w:val="20"/>
                <w:szCs w:val="20"/>
              </w:rPr>
              <w:t xml:space="preserve">w1new = w1 – η·δh·x</w:t>
            </w:r>
          </w:p>
        </w:tc>
        <w:tc>
          <w:tcPr>
            <w:tcW w:type="dxa" w:w="2600"/>
            <w:tcMar>
              <w:top w:type="dxa" w:w="80"/>
              <w:left w:type="dxa" w:w="100"/>
              <w:bottom w:type="dxa" w:w="80"/>
              <w:right w:type="dxa" w:w="100"/>
            </w:tcMar>
            <w:vAlign w:val="center"/>
          </w:tcPr>
          <w:p>
            <w:pPr>
              <w:jc w:val="center"/>
            </w:pPr>
            <w:r>
              <w:rPr>
                <w:sz w:val="20"/>
                <w:szCs w:val="20"/>
              </w:rPr>
              <w:t xml:space="preserve">0.5 – 0.5×(–0.0084)×1</w:t>
            </w:r>
          </w:p>
        </w:tc>
        <w:tc>
          <w:tcPr>
            <w:tcW w:type="dxa" w:w="1800"/>
            <w:tcMar>
              <w:top w:type="dxa" w:w="80"/>
              <w:left w:type="dxa" w:w="100"/>
              <w:bottom w:type="dxa" w:w="80"/>
              <w:right w:type="dxa" w:w="100"/>
            </w:tcMar>
            <w:vAlign w:val="center"/>
          </w:tcPr>
          <w:p>
            <w:pPr>
              <w:jc w:val="center"/>
            </w:pPr>
            <w:r>
              <w:rPr>
                <w:sz w:val="20"/>
                <w:szCs w:val="20"/>
              </w:rPr>
              <w:t xml:space="preserve">≈ 0.5042</w:t>
            </w:r>
          </w:p>
        </w:tc>
      </w:tr>
    </w:tbl>
    <w:p>
      <w:pPr>
        <w:spacing w:after="150"/>
      </w:pPr>
    </w:p>
    <w:p>
      <w:pPr>
        <w:spacing w:after="100"/>
      </w:pPr>
      <w:r>
        <w:rPr>
          <w:sz w:val="22"/>
          <w:szCs w:val="22"/>
        </w:rPr>
        <w:t xml:space="preserve">After this single iteration, both weights increase slightly, which will push the network's output closer to the target value of 1 on the next forward pass.</w:t>
      </w:r>
    </w:p>
    <w:p>
      <w:pPr>
        <w:spacing w:after="60" w:before="150"/>
      </w:pPr>
      <w:r>
        <w:rPr>
          <w:b/>
          <w:bCs/>
          <w:color w:val="2E7D32"/>
          <w:sz w:val="22"/>
          <w:szCs w:val="22"/>
        </w:rPr>
        <w:t xml:space="preserve">Influence of Learning Rate and Activation Function</w:t>
      </w:r>
    </w:p>
    <w:p>
      <w:pPr>
        <w:pStyle w:val="ListParagraph"/>
        <w:numPr>
          <w:ilvl w:val="0"/>
          <w:numId w:val="1"/>
        </w:numPr>
        <w:spacing w:after="60"/>
      </w:pPr>
      <w:r>
        <w:rPr>
          <w:sz w:val="22"/>
          <w:szCs w:val="22"/>
        </w:rPr>
        <w:t xml:space="preserve">Learning Rate: A small learning rate leads to slow but stable convergence, while a large learning rate can speed up training but risks overshooting the minimum or causing the loss to oscillate/diverge.</w:t>
      </w:r>
    </w:p>
    <w:p>
      <w:pPr>
        <w:pStyle w:val="ListParagraph"/>
        <w:numPr>
          <w:ilvl w:val="0"/>
          <w:numId w:val="1"/>
        </w:numPr>
        <w:spacing w:after="60"/>
      </w:pPr>
      <w:r>
        <w:rPr>
          <w:sz w:val="22"/>
          <w:szCs w:val="22"/>
        </w:rPr>
        <w:t xml:space="preserve">Activation Function: Sigmoid/tanh functions can cause vanishing gradients in deep networks since their derivatives are small (≤0.25 for sigmoid), slowing learning in earlier layers. ReLU avoids this for positive inputs and generally speeds up convergence, though it can suffer from 'dead neurons' for negative inputs.</w:t>
      </w:r>
    </w:p>
    <w:p>
      <w:pPr>
        <w:pStyle w:val="Heading2"/>
        <w:spacing w:after="150" w:before="300"/>
      </w:pPr>
      <w:r>
        <w:rPr>
          <w:b/>
          <w:bCs/>
          <w:color w:val="1F4E79"/>
          <w:sz w:val="26"/>
          <w:szCs w:val="26"/>
        </w:rPr>
        <w:t xml:space="preserve">Question 4: Genetic Algorithm for Speed–Accuracy Optimization</w:t>
      </w:r>
    </w:p>
    <w:p>
      <w:pPr>
        <w:spacing w:after="100"/>
      </w:pPr>
      <w:r>
        <w:rPr>
          <w:sz w:val="22"/>
          <w:szCs w:val="22"/>
        </w:rPr>
        <w:t xml:space="preserve">Given population of candidate solutions evaluated on Speed and Accuracy:</w:t>
      </w:r>
    </w:p>
    <w:p>
      <w:pPr>
        <w:spacing w:after="60" w:before="150"/>
      </w:pPr>
      <w:r>
        <w:rPr>
          <w:b/>
          <w:bCs/>
          <w:color w:val="2E7D32"/>
          <w:sz w:val="22"/>
          <w:szCs w:val="22"/>
        </w:rPr>
        <w:t xml:space="preserve">Step 1: Initial Population and Fitness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900"/>
        <w:gridCol w:w="1900"/>
      </w:tblGrid>
      <w:tr>
        <w:trPr>
          <w:tblHeader/>
        </w:trPr>
        <w:tc>
          <w:tcPr>
            <w:tcW w:type="dxa" w:w="1400"/>
            <w:shd w:fill="1F4E79" w:val="clear"/>
            <w:tcMar>
              <w:top w:type="dxa" w:w="80"/>
              <w:left w:type="dxa" w:w="100"/>
              <w:bottom w:type="dxa" w:w="80"/>
              <w:right w:type="dxa" w:w="100"/>
            </w:tcMar>
            <w:vAlign w:val="center"/>
          </w:tcPr>
          <w:p>
            <w:pPr>
              <w:jc w:val="center"/>
            </w:pPr>
            <w:r>
              <w:rPr>
                <w:b/>
                <w:bCs/>
                <w:color w:val="FFFFFF"/>
                <w:sz w:val="20"/>
                <w:szCs w:val="20"/>
              </w:rPr>
              <w:t xml:space="preserve">Example</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Speed</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Accuracy</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Fitness Value</w:t>
            </w:r>
          </w:p>
        </w:tc>
        <w:tc>
          <w:tcPr>
            <w:tcW w:type="dxa" w:w="1900"/>
            <w:shd w:fill="1F4E79" w:val="clear"/>
            <w:tcMar>
              <w:top w:type="dxa" w:w="80"/>
              <w:left w:type="dxa" w:w="100"/>
              <w:bottom w:type="dxa" w:w="80"/>
              <w:right w:type="dxa" w:w="100"/>
            </w:tcMar>
            <w:vAlign w:val="center"/>
          </w:tcPr>
          <w:p>
            <w:pPr>
              <w:jc w:val="center"/>
            </w:pPr>
            <w:r>
              <w:rPr>
                <w:b/>
                <w:bCs/>
                <w:color w:val="FFFFFF"/>
                <w:sz w:val="20"/>
                <w:szCs w:val="20"/>
              </w:rPr>
              <w:t xml:space="preserve">Suitable</w:t>
            </w:r>
          </w:p>
        </w:tc>
      </w:tr>
      <w:tr>
        <w:tc>
          <w:tcPr>
            <w:tcW w:type="dxa" w:w="1400"/>
            <w:tcMar>
              <w:top w:type="dxa" w:w="80"/>
              <w:left w:type="dxa" w:w="100"/>
              <w:bottom w:type="dxa" w:w="80"/>
              <w:right w:type="dxa" w:w="100"/>
            </w:tcMar>
            <w:vAlign w:val="center"/>
          </w:tcPr>
          <w:p>
            <w:pPr>
              <w:jc w:val="center"/>
            </w:pPr>
            <w:r>
              <w:rPr>
                <w:sz w:val="20"/>
                <w:szCs w:val="20"/>
              </w:rPr>
              <w:t xml:space="preserve">1</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800"/>
            <w:tcMar>
              <w:top w:type="dxa" w:w="80"/>
              <w:left w:type="dxa" w:w="100"/>
              <w:bottom w:type="dxa" w:w="80"/>
              <w:right w:type="dxa" w:w="100"/>
            </w:tcMar>
            <w:vAlign w:val="center"/>
          </w:tcPr>
          <w:p>
            <w:pPr>
              <w:jc w:val="center"/>
            </w:pPr>
            <w:r>
              <w:rPr>
                <w:sz w:val="20"/>
                <w:szCs w:val="20"/>
              </w:rPr>
              <w:t xml:space="preserve">Low</w:t>
            </w:r>
          </w:p>
        </w:tc>
        <w:tc>
          <w:tcPr>
            <w:tcW w:type="dxa" w:w="1900"/>
            <w:tcMar>
              <w:top w:type="dxa" w:w="80"/>
              <w:left w:type="dxa" w:w="100"/>
              <w:bottom w:type="dxa" w:w="80"/>
              <w:right w:type="dxa" w:w="100"/>
            </w:tcMar>
            <w:vAlign w:val="center"/>
          </w:tcPr>
          <w:p>
            <w:pPr>
              <w:jc w:val="center"/>
            </w:pPr>
            <w:r>
              <w:rPr>
                <w:sz w:val="20"/>
                <w:szCs w:val="20"/>
              </w:rPr>
              <w:t xml:space="preserve">40</w:t>
            </w:r>
          </w:p>
        </w:tc>
        <w:tc>
          <w:tcPr>
            <w:tcW w:type="dxa" w:w="1900"/>
            <w:tcMar>
              <w:top w:type="dxa" w:w="80"/>
              <w:left w:type="dxa" w:w="100"/>
              <w:bottom w:type="dxa" w:w="80"/>
              <w:right w:type="dxa" w:w="100"/>
            </w:tcMar>
            <w:vAlign w:val="center"/>
          </w:tcPr>
          <w:p>
            <w:pPr>
              <w:jc w:val="center"/>
            </w:pPr>
            <w:r>
              <w:rPr>
                <w:sz w:val="20"/>
                <w:szCs w:val="20"/>
              </w:rPr>
              <w:t xml:space="preserve">No</w:t>
            </w:r>
          </w:p>
        </w:tc>
      </w:tr>
      <w:tr>
        <w:tc>
          <w:tcPr>
            <w:tcW w:type="dxa" w:w="1400"/>
            <w:tcMar>
              <w:top w:type="dxa" w:w="80"/>
              <w:left w:type="dxa" w:w="100"/>
              <w:bottom w:type="dxa" w:w="80"/>
              <w:right w:type="dxa" w:w="100"/>
            </w:tcMar>
            <w:vAlign w:val="center"/>
          </w:tcPr>
          <w:p>
            <w:pPr>
              <w:jc w:val="center"/>
            </w:pPr>
            <w:r>
              <w:rPr>
                <w:sz w:val="20"/>
                <w:szCs w:val="20"/>
              </w:rPr>
              <w:t xml:space="preserve">2</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900"/>
            <w:tcMar>
              <w:top w:type="dxa" w:w="80"/>
              <w:left w:type="dxa" w:w="100"/>
              <w:bottom w:type="dxa" w:w="80"/>
              <w:right w:type="dxa" w:w="100"/>
            </w:tcMar>
            <w:vAlign w:val="center"/>
          </w:tcPr>
          <w:p>
            <w:pPr>
              <w:jc w:val="center"/>
            </w:pPr>
            <w:r>
              <w:rPr>
                <w:sz w:val="20"/>
                <w:szCs w:val="20"/>
              </w:rPr>
              <w:t xml:space="preserve">60</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3</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900"/>
            <w:tcMar>
              <w:top w:type="dxa" w:w="80"/>
              <w:left w:type="dxa" w:w="100"/>
              <w:bottom w:type="dxa" w:w="80"/>
              <w:right w:type="dxa" w:w="100"/>
            </w:tcMar>
            <w:vAlign w:val="center"/>
          </w:tcPr>
          <w:p>
            <w:pPr>
              <w:jc w:val="center"/>
            </w:pPr>
            <w:r>
              <w:rPr>
                <w:sz w:val="20"/>
                <w:szCs w:val="20"/>
              </w:rPr>
              <w:t xml:space="preserve">75</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4</w:t>
            </w:r>
          </w:p>
        </w:tc>
        <w:tc>
          <w:tcPr>
            <w:tcW w:type="dxa" w:w="1800"/>
            <w:tcMar>
              <w:top w:type="dxa" w:w="80"/>
              <w:left w:type="dxa" w:w="100"/>
              <w:bottom w:type="dxa" w:w="80"/>
              <w:right w:type="dxa" w:w="100"/>
            </w:tcMar>
            <w:vAlign w:val="center"/>
          </w:tcPr>
          <w:p>
            <w:pPr>
              <w:jc w:val="center"/>
            </w:pPr>
            <w:r>
              <w:rPr>
                <w:sz w:val="20"/>
                <w:szCs w:val="20"/>
              </w:rPr>
              <w:t xml:space="preserve">Low</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900"/>
            <w:tcMar>
              <w:top w:type="dxa" w:w="80"/>
              <w:left w:type="dxa" w:w="100"/>
              <w:bottom w:type="dxa" w:w="80"/>
              <w:right w:type="dxa" w:w="100"/>
            </w:tcMar>
            <w:vAlign w:val="center"/>
          </w:tcPr>
          <w:p>
            <w:pPr>
              <w:jc w:val="center"/>
            </w:pPr>
            <w:r>
              <w:rPr>
                <w:sz w:val="20"/>
                <w:szCs w:val="20"/>
              </w:rPr>
              <w:t xml:space="preserve">65</w:t>
            </w:r>
          </w:p>
        </w:tc>
        <w:tc>
          <w:tcPr>
            <w:tcW w:type="dxa" w:w="1900"/>
            <w:tcMar>
              <w:top w:type="dxa" w:w="80"/>
              <w:left w:type="dxa" w:w="100"/>
              <w:bottom w:type="dxa" w:w="80"/>
              <w:right w:type="dxa" w:w="100"/>
            </w:tcMar>
            <w:vAlign w:val="center"/>
          </w:tcPr>
          <w:p>
            <w:pPr>
              <w:jc w:val="center"/>
            </w:pPr>
            <w:r>
              <w:rPr>
                <w:sz w:val="20"/>
                <w:szCs w:val="20"/>
              </w:rPr>
              <w:t xml:space="preserve">Yes</w:t>
            </w:r>
          </w:p>
        </w:tc>
      </w:tr>
      <w:tr>
        <w:tc>
          <w:tcPr>
            <w:tcW w:type="dxa" w:w="1400"/>
            <w:tcMar>
              <w:top w:type="dxa" w:w="80"/>
              <w:left w:type="dxa" w:w="100"/>
              <w:bottom w:type="dxa" w:w="80"/>
              <w:right w:type="dxa" w:w="100"/>
            </w:tcMar>
            <w:vAlign w:val="center"/>
          </w:tcPr>
          <w:p>
            <w:pPr>
              <w:jc w:val="center"/>
            </w:pPr>
            <w:r>
              <w:rPr>
                <w:sz w:val="20"/>
                <w:szCs w:val="20"/>
              </w:rPr>
              <w:t xml:space="preserve">5</w:t>
            </w:r>
          </w:p>
        </w:tc>
        <w:tc>
          <w:tcPr>
            <w:tcW w:type="dxa" w:w="1800"/>
            <w:tcMar>
              <w:top w:type="dxa" w:w="80"/>
              <w:left w:type="dxa" w:w="100"/>
              <w:bottom w:type="dxa" w:w="80"/>
              <w:right w:type="dxa" w:w="100"/>
            </w:tcMar>
            <w:vAlign w:val="center"/>
          </w:tcPr>
          <w:p>
            <w:pPr>
              <w:jc w:val="center"/>
            </w:pPr>
            <w:r>
              <w:rPr>
                <w:sz w:val="20"/>
                <w:szCs w:val="20"/>
              </w:rPr>
              <w:t xml:space="preserve">Medium</w:t>
            </w:r>
          </w:p>
        </w:tc>
        <w:tc>
          <w:tcPr>
            <w:tcW w:type="dxa" w:w="1800"/>
            <w:tcMar>
              <w:top w:type="dxa" w:w="80"/>
              <w:left w:type="dxa" w:w="100"/>
              <w:bottom w:type="dxa" w:w="80"/>
              <w:right w:type="dxa" w:w="100"/>
            </w:tcMar>
            <w:vAlign w:val="center"/>
          </w:tcPr>
          <w:p>
            <w:pPr>
              <w:jc w:val="center"/>
            </w:pPr>
            <w:r>
              <w:rPr>
                <w:sz w:val="20"/>
                <w:szCs w:val="20"/>
              </w:rPr>
              <w:t xml:space="preserve">High</w:t>
            </w:r>
          </w:p>
        </w:tc>
        <w:tc>
          <w:tcPr>
            <w:tcW w:type="dxa" w:w="1900"/>
            <w:tcMar>
              <w:top w:type="dxa" w:w="80"/>
              <w:left w:type="dxa" w:w="100"/>
              <w:bottom w:type="dxa" w:w="80"/>
              <w:right w:type="dxa" w:w="100"/>
            </w:tcMar>
            <w:vAlign w:val="center"/>
          </w:tcPr>
          <w:p>
            <w:pPr>
              <w:jc w:val="center"/>
            </w:pPr>
            <w:r>
              <w:rPr>
                <w:sz w:val="20"/>
                <w:szCs w:val="20"/>
              </w:rPr>
              <w:t xml:space="preserve">80</w:t>
            </w:r>
          </w:p>
        </w:tc>
        <w:tc>
          <w:tcPr>
            <w:tcW w:type="dxa" w:w="1900"/>
            <w:tcMar>
              <w:top w:type="dxa" w:w="80"/>
              <w:left w:type="dxa" w:w="100"/>
              <w:bottom w:type="dxa" w:w="80"/>
              <w:right w:type="dxa" w:w="100"/>
            </w:tcMar>
            <w:vAlign w:val="center"/>
          </w:tcPr>
          <w:p>
            <w:pPr>
              <w:jc w:val="center"/>
            </w:pPr>
            <w:r>
              <w:rPr>
                <w:sz w:val="20"/>
                <w:szCs w:val="20"/>
              </w:rPr>
              <w:t xml:space="preserve">Yes</w:t>
            </w:r>
          </w:p>
        </w:tc>
      </w:tr>
    </w:tbl>
    <w:p>
      <w:pPr>
        <w:spacing w:after="150"/>
      </w:pPr>
    </w:p>
    <w:p>
      <w:pPr>
        <w:spacing w:after="60" w:before="150"/>
      </w:pPr>
      <w:r>
        <w:rPr>
          <w:b/>
          <w:bCs/>
          <w:color w:val="2E7D32"/>
          <w:sz w:val="22"/>
          <w:szCs w:val="22"/>
        </w:rPr>
        <w:t xml:space="preserve">Step 2: Selection</w:t>
      </w:r>
    </w:p>
    <w:p>
      <w:pPr>
        <w:spacing w:after="100"/>
      </w:pPr>
      <w:r>
        <w:rPr>
          <w:sz w:val="22"/>
          <w:szCs w:val="22"/>
        </w:rPr>
        <w:t xml:space="preserve">Individuals are selected in proportion to their fitness (fitness-proportionate / roulette-wheel selection). Example 1 (fitness = 40, Not Suitable) has the lowest fitness and is discarded. The strongest parents chosen for reproduction are Example 5 (80), Example 3 (75), and Example 4 (65) — the highest-fitness, 'Suitable' candidates.</w:t>
      </w:r>
    </w:p>
    <w:p>
      <w:pPr>
        <w:spacing w:after="60" w:before="150"/>
      </w:pPr>
      <w:r>
        <w:rPr>
          <w:b/>
          <w:bCs/>
          <w:color w:val="2E7D32"/>
          <w:sz w:val="22"/>
          <w:szCs w:val="22"/>
        </w:rPr>
        <w:t xml:space="preserve">Step 3: Crossover</w:t>
      </w:r>
    </w:p>
    <w:p>
      <w:pPr>
        <w:spacing w:after="100"/>
      </w:pPr>
      <w:r>
        <w:rPr>
          <w:sz w:val="22"/>
          <w:szCs w:val="22"/>
        </w:rPr>
        <w:t xml:space="preserve">Crossover combines the attributes (genes) of two parent solutions to create offspring that inherit the best traits of both: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tblGrid>
      <w:tr>
        <w:trPr>
          <w:tblHeader/>
        </w:trPr>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Parent 1</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Parent 2</w:t>
            </w:r>
          </w:p>
        </w:tc>
        <w:tc>
          <w:tcPr>
            <w:tcW w:type="dxa" w:w="2600"/>
            <w:shd w:fill="1F4E79" w:val="clear"/>
            <w:tcMar>
              <w:top w:type="dxa" w:w="80"/>
              <w:left w:type="dxa" w:w="100"/>
              <w:bottom w:type="dxa" w:w="80"/>
              <w:right w:type="dxa" w:w="100"/>
            </w:tcMar>
            <w:vAlign w:val="center"/>
          </w:tcPr>
          <w:p>
            <w:pPr>
              <w:jc w:val="center"/>
            </w:pPr>
            <w:r>
              <w:rPr>
                <w:b/>
                <w:bCs/>
                <w:color w:val="FFFFFF"/>
                <w:sz w:val="20"/>
                <w:szCs w:val="20"/>
              </w:rPr>
              <w:t xml:space="preserve">Crossover Result (Offspring)</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Expected Fitness</w:t>
            </w:r>
          </w:p>
        </w:tc>
      </w:tr>
      <w:tr>
        <w:tc>
          <w:tcPr>
            <w:tcW w:type="dxa" w:w="2600"/>
            <w:tcMar>
              <w:top w:type="dxa" w:w="80"/>
              <w:left w:type="dxa" w:w="100"/>
              <w:bottom w:type="dxa" w:w="80"/>
              <w:right w:type="dxa" w:w="100"/>
            </w:tcMar>
            <w:vAlign w:val="center"/>
          </w:tcPr>
          <w:p>
            <w:pPr>
              <w:jc w:val="center"/>
            </w:pPr>
            <w:r>
              <w:rPr>
                <w:sz w:val="20"/>
                <w:szCs w:val="20"/>
              </w:rPr>
              <w:t xml:space="preserve">Ex.3: Speed=High, Accuracy=Medium</w:t>
            </w:r>
          </w:p>
        </w:tc>
        <w:tc>
          <w:tcPr>
            <w:tcW w:type="dxa" w:w="2600"/>
            <w:tcMar>
              <w:top w:type="dxa" w:w="80"/>
              <w:left w:type="dxa" w:w="100"/>
              <w:bottom w:type="dxa" w:w="80"/>
              <w:right w:type="dxa" w:w="100"/>
            </w:tcMar>
            <w:vAlign w:val="center"/>
          </w:tcPr>
          <w:p>
            <w:pPr>
              <w:jc w:val="center"/>
            </w:pPr>
            <w:r>
              <w:rPr>
                <w:sz w:val="20"/>
                <w:szCs w:val="20"/>
              </w:rPr>
              <w:t xml:space="preserve">Ex.5: Speed=Medium, Accuracy=High</w:t>
            </w:r>
          </w:p>
        </w:tc>
        <w:tc>
          <w:tcPr>
            <w:tcW w:type="dxa" w:w="2600"/>
            <w:tcMar>
              <w:top w:type="dxa" w:w="80"/>
              <w:left w:type="dxa" w:w="100"/>
              <w:bottom w:type="dxa" w:w="80"/>
              <w:right w:type="dxa" w:w="100"/>
            </w:tcMar>
            <w:vAlign w:val="center"/>
          </w:tcPr>
          <w:p>
            <w:pPr>
              <w:jc w:val="center"/>
            </w:pPr>
            <w:r>
              <w:rPr>
                <w:sz w:val="20"/>
                <w:szCs w:val="20"/>
              </w:rPr>
              <w:t xml:space="preserve">Speed=High, Accuracy=High</w:t>
            </w:r>
          </w:p>
        </w:tc>
        <w:tc>
          <w:tcPr>
            <w:tcW w:type="dxa" w:w="2000"/>
            <w:tcMar>
              <w:top w:type="dxa" w:w="80"/>
              <w:left w:type="dxa" w:w="100"/>
              <w:bottom w:type="dxa" w:w="80"/>
              <w:right w:type="dxa" w:w="100"/>
            </w:tcMar>
            <w:vAlign w:val="center"/>
          </w:tcPr>
          <w:p>
            <w:pPr>
              <w:jc w:val="center"/>
            </w:pPr>
            <w:r>
              <w:rPr>
                <w:sz w:val="20"/>
                <w:szCs w:val="20"/>
              </w:rPr>
              <w:t xml:space="preserve">≈ 85–90</w:t>
            </w:r>
          </w:p>
        </w:tc>
      </w:tr>
      <w:tr>
        <w:tc>
          <w:tcPr>
            <w:tcW w:type="dxa" w:w="2600"/>
            <w:tcMar>
              <w:top w:type="dxa" w:w="80"/>
              <w:left w:type="dxa" w:w="100"/>
              <w:bottom w:type="dxa" w:w="80"/>
              <w:right w:type="dxa" w:w="100"/>
            </w:tcMar>
            <w:vAlign w:val="center"/>
          </w:tcPr>
          <w:p>
            <w:pPr>
              <w:jc w:val="center"/>
            </w:pPr>
            <w:r>
              <w:rPr>
                <w:sz w:val="20"/>
                <w:szCs w:val="20"/>
              </w:rPr>
              <w:t xml:space="preserve">Ex.4: Speed=Low, Accuracy=High</w:t>
            </w:r>
          </w:p>
        </w:tc>
        <w:tc>
          <w:tcPr>
            <w:tcW w:type="dxa" w:w="2600"/>
            <w:tcMar>
              <w:top w:type="dxa" w:w="80"/>
              <w:left w:type="dxa" w:w="100"/>
              <w:bottom w:type="dxa" w:w="80"/>
              <w:right w:type="dxa" w:w="100"/>
            </w:tcMar>
            <w:vAlign w:val="center"/>
          </w:tcPr>
          <w:p>
            <w:pPr>
              <w:jc w:val="center"/>
            </w:pPr>
            <w:r>
              <w:rPr>
                <w:sz w:val="20"/>
                <w:szCs w:val="20"/>
              </w:rPr>
              <w:t xml:space="preserve">Ex.5: Speed=Medium, Accuracy=High</w:t>
            </w:r>
          </w:p>
        </w:tc>
        <w:tc>
          <w:tcPr>
            <w:tcW w:type="dxa" w:w="2600"/>
            <w:tcMar>
              <w:top w:type="dxa" w:w="80"/>
              <w:left w:type="dxa" w:w="100"/>
              <w:bottom w:type="dxa" w:w="80"/>
              <w:right w:type="dxa" w:w="100"/>
            </w:tcMar>
            <w:vAlign w:val="center"/>
          </w:tcPr>
          <w:p>
            <w:pPr>
              <w:jc w:val="center"/>
            </w:pPr>
            <w:r>
              <w:rPr>
                <w:sz w:val="20"/>
                <w:szCs w:val="20"/>
              </w:rPr>
              <w:t xml:space="preserve">Speed=Medium, Accuracy=High</w:t>
            </w:r>
          </w:p>
        </w:tc>
        <w:tc>
          <w:tcPr>
            <w:tcW w:type="dxa" w:w="2000"/>
            <w:tcMar>
              <w:top w:type="dxa" w:w="80"/>
              <w:left w:type="dxa" w:w="100"/>
              <w:bottom w:type="dxa" w:w="80"/>
              <w:right w:type="dxa" w:w="100"/>
            </w:tcMar>
            <w:vAlign w:val="center"/>
          </w:tcPr>
          <w:p>
            <w:pPr>
              <w:jc w:val="center"/>
            </w:pPr>
            <w:r>
              <w:rPr>
                <w:sz w:val="20"/>
                <w:szCs w:val="20"/>
              </w:rPr>
              <w:t xml:space="preserve">≈ 78–82</w:t>
            </w:r>
          </w:p>
        </w:tc>
      </w:tr>
    </w:tbl>
    <w:p>
      <w:pPr>
        <w:spacing w:after="150"/>
      </w:pPr>
    </w:p>
    <w:p>
      <w:pPr>
        <w:spacing w:after="100"/>
      </w:pPr>
      <w:r>
        <w:rPr>
          <w:sz w:val="22"/>
          <w:szCs w:val="22"/>
        </w:rPr>
        <w:t xml:space="preserve">Taking the 'Speed' attribute from one parent and the 'Accuracy' attribute from the other produces a new offspring (High Speed + High Accuracy) that was not present in the original population and has a higher expected fitness than either parent.</w:t>
      </w:r>
    </w:p>
    <w:p>
      <w:pPr>
        <w:spacing w:after="60" w:before="150"/>
      </w:pPr>
      <w:r>
        <w:rPr>
          <w:b/>
          <w:bCs/>
          <w:color w:val="2E7D32"/>
          <w:sz w:val="22"/>
          <w:szCs w:val="22"/>
        </w:rPr>
        <w:t xml:space="preserve">Step 4: Mutation</w:t>
      </w:r>
    </w:p>
    <w:p>
      <w:pPr>
        <w:spacing w:after="100"/>
      </w:pPr>
      <w:r>
        <w:rPr>
          <w:sz w:val="22"/>
          <w:szCs w:val="22"/>
        </w:rPr>
        <w:t xml:space="preserve">Mutation randomly alters one attribute of an offspring (e.g., changing Accuracy from Medium to High, or Speed from Medium to High) to introduce diversity that crossover alone cannot create. This helps the algorithm escape local optima and explore combinations not present in the current population, such as testing whether 'High Speed + High Accuracy' truly yields the best fitness.</w:t>
      </w:r>
    </w:p>
    <w:p>
      <w:pPr>
        <w:spacing w:after="60" w:before="150"/>
      </w:pPr>
      <w:r>
        <w:rPr>
          <w:b/>
          <w:bCs/>
          <w:color w:val="2E7D32"/>
          <w:sz w:val="22"/>
          <w:szCs w:val="22"/>
        </w:rPr>
        <w:t xml:space="preserve">Generation-wise Improvement</w:t>
      </w:r>
    </w:p>
    <w:p>
      <w:pPr>
        <w:pStyle w:val="ListParagraph"/>
        <w:numPr>
          <w:ilvl w:val="0"/>
          <w:numId w:val="1"/>
        </w:numPr>
        <w:spacing w:after="60"/>
      </w:pPr>
      <w:r>
        <w:rPr>
          <w:sz w:val="22"/>
          <w:szCs w:val="22"/>
        </w:rPr>
        <w:t xml:space="preserve">Generation 0: Best fitness = 80 (Ex.5: Medium Speed, High Accuracy)</w:t>
      </w:r>
    </w:p>
    <w:p>
      <w:pPr>
        <w:pStyle w:val="ListParagraph"/>
        <w:numPr>
          <w:ilvl w:val="0"/>
          <w:numId w:val="1"/>
        </w:numPr>
        <w:spacing w:after="60"/>
      </w:pPr>
      <w:r>
        <w:rPr>
          <w:sz w:val="22"/>
          <w:szCs w:val="22"/>
        </w:rPr>
        <w:t xml:space="preserve">Generation 1 (after crossover of Ex.3 × Ex.5): Best fitness ≈ 85–90 (High Speed, High Accuracy)</w:t>
      </w:r>
    </w:p>
    <w:p>
      <w:pPr>
        <w:pStyle w:val="ListParagraph"/>
        <w:numPr>
          <w:ilvl w:val="0"/>
          <w:numId w:val="1"/>
        </w:numPr>
        <w:spacing w:after="60"/>
      </w:pPr>
      <w:r>
        <w:rPr>
          <w:sz w:val="22"/>
          <w:szCs w:val="22"/>
        </w:rPr>
        <w:t xml:space="preserve">Generation 2 (after mutation refinement): Fitness stabilizes near the optimum as weak solutions are progressively eliminated</w:t>
      </w:r>
    </w:p>
    <w:p>
      <w:pPr>
        <w:spacing w:after="60" w:before="150"/>
      </w:pPr>
      <w:r>
        <w:rPr>
          <w:b/>
          <w:bCs/>
          <w:color w:val="2E7D32"/>
          <w:sz w:val="22"/>
          <w:szCs w:val="22"/>
        </w:rPr>
        <w:t xml:space="preserve">Final Optimized Solution</w:t>
      </w:r>
    </w:p>
    <w:p>
      <w:pPr>
        <w:spacing w:after="100"/>
      </w:pPr>
      <w:r>
        <w:rPr>
          <w:b/>
          <w:bCs/>
          <w:sz w:val="22"/>
          <w:szCs w:val="22"/>
        </w:rPr>
        <w:t xml:space="preserve">The optimal candidate solution that emerges is Speed = High and Accuracy = High, with the highest fitness value (≈85–90) and classification 'Suitable = Yes' — showing that combining the best genes from top performers through crossover, refined by mutation, converges toward the global optimum.</w:t>
      </w:r>
    </w:p>
    <w:p>
      <w:pPr>
        <w:pStyle w:val="Heading2"/>
        <w:spacing w:after="150" w:before="300"/>
      </w:pPr>
      <w:r>
        <w:rPr>
          <w:b/>
          <w:bCs/>
          <w:color w:val="1F4E79"/>
          <w:sz w:val="26"/>
          <w:szCs w:val="26"/>
        </w:rPr>
        <w:t xml:space="preserve">Question 5: Neural Network Disease Classification — Performance Evaluation</w:t>
      </w:r>
    </w:p>
    <w:p>
      <w:pPr>
        <w:spacing w:after="100"/>
      </w:pPr>
      <w:r>
        <w:rPr>
          <w:sz w:val="22"/>
          <w:szCs w:val="22"/>
        </w:rPr>
        <w:t xml:space="preserve">Dataset comparing actual vs predicted disease outcomes for 5 patients:</w:t>
      </w:r>
    </w:p>
    <w:p>
      <w:pPr>
        <w:spacing w:after="60" w:before="150"/>
      </w:pPr>
      <w:r>
        <w:rPr>
          <w:b/>
          <w:bCs/>
          <w:color w:val="2E7D32"/>
          <w:sz w:val="22"/>
          <w:szCs w:val="22"/>
        </w:rPr>
        <w:t xml:space="preserve">Step 1: Classify Each Prediction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900"/>
      </w:tblGrid>
      <w:tr>
        <w:trPr>
          <w:tblHeader/>
        </w:trPr>
        <w:tc>
          <w:tcPr>
            <w:tcW w:type="dxa" w:w="1600"/>
            <w:shd w:fill="1F4E79" w:val="clear"/>
            <w:tcMar>
              <w:top w:type="dxa" w:w="80"/>
              <w:left w:type="dxa" w:w="100"/>
              <w:bottom w:type="dxa" w:w="80"/>
              <w:right w:type="dxa" w:w="100"/>
            </w:tcMar>
            <w:vAlign w:val="center"/>
          </w:tcPr>
          <w:p>
            <w:pPr>
              <w:jc w:val="center"/>
            </w:pPr>
            <w:r>
              <w:rPr>
                <w:b/>
                <w:bCs/>
                <w:color w:val="FFFFFF"/>
                <w:sz w:val="20"/>
                <w:szCs w:val="20"/>
              </w:rPr>
              <w:t xml:space="preserve">Example</w:t>
            </w:r>
          </w:p>
        </w:tc>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Actual Output</w:t>
            </w:r>
          </w:p>
        </w:tc>
        <w:tc>
          <w:tcPr>
            <w:tcW w:type="dxa" w:w="2200"/>
            <w:shd w:fill="1F4E79" w:val="clear"/>
            <w:tcMar>
              <w:top w:type="dxa" w:w="80"/>
              <w:left w:type="dxa" w:w="100"/>
              <w:bottom w:type="dxa" w:w="80"/>
              <w:right w:type="dxa" w:w="100"/>
            </w:tcMar>
            <w:vAlign w:val="center"/>
          </w:tcPr>
          <w:p>
            <w:pPr>
              <w:jc w:val="center"/>
            </w:pPr>
            <w:r>
              <w:rPr>
                <w:b/>
                <w:bCs/>
                <w:color w:val="FFFFFF"/>
                <w:sz w:val="20"/>
                <w:szCs w:val="20"/>
              </w:rPr>
              <w:t xml:space="preserve">Predicted Output</w:t>
            </w:r>
          </w:p>
        </w:tc>
        <w:tc>
          <w:tcPr>
            <w:tcW w:type="dxa" w:w="29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1600"/>
            <w:tcMar>
              <w:top w:type="dxa" w:w="80"/>
              <w:left w:type="dxa" w:w="100"/>
              <w:bottom w:type="dxa" w:w="80"/>
              <w:right w:type="dxa" w:w="100"/>
            </w:tcMar>
            <w:vAlign w:val="center"/>
          </w:tcPr>
          <w:p>
            <w:pPr>
              <w:jc w:val="center"/>
            </w:pPr>
            <w:r>
              <w:rPr>
                <w:sz w:val="20"/>
                <w:szCs w:val="20"/>
              </w:rPr>
              <w:t xml:space="preserve">1</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True Positive (TP)</w:t>
            </w:r>
          </w:p>
        </w:tc>
      </w:tr>
      <w:tr>
        <w:tc>
          <w:tcPr>
            <w:tcW w:type="dxa" w:w="1600"/>
            <w:tcMar>
              <w:top w:type="dxa" w:w="80"/>
              <w:left w:type="dxa" w:w="100"/>
              <w:bottom w:type="dxa" w:w="80"/>
              <w:right w:type="dxa" w:w="100"/>
            </w:tcMar>
            <w:vAlign w:val="center"/>
          </w:tcPr>
          <w:p>
            <w:pPr>
              <w:jc w:val="center"/>
            </w:pPr>
            <w:r>
              <w:rPr>
                <w:sz w:val="20"/>
                <w:szCs w:val="20"/>
              </w:rPr>
              <w:t xml:space="preserve">2</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900"/>
            <w:tcMar>
              <w:top w:type="dxa" w:w="80"/>
              <w:left w:type="dxa" w:w="100"/>
              <w:bottom w:type="dxa" w:w="80"/>
              <w:right w:type="dxa" w:w="100"/>
            </w:tcMar>
            <w:vAlign w:val="center"/>
          </w:tcPr>
          <w:p>
            <w:pPr>
              <w:jc w:val="center"/>
            </w:pPr>
            <w:r>
              <w:rPr>
                <w:sz w:val="20"/>
                <w:szCs w:val="20"/>
              </w:rPr>
              <w:t xml:space="preserve">False Negative (FN)</w:t>
            </w:r>
          </w:p>
        </w:tc>
      </w:tr>
      <w:tr>
        <w:tc>
          <w:tcPr>
            <w:tcW w:type="dxa" w:w="1600"/>
            <w:tcMar>
              <w:top w:type="dxa" w:w="80"/>
              <w:left w:type="dxa" w:w="100"/>
              <w:bottom w:type="dxa" w:w="80"/>
              <w:right w:type="dxa" w:w="100"/>
            </w:tcMar>
            <w:vAlign w:val="center"/>
          </w:tcPr>
          <w:p>
            <w:pPr>
              <w:jc w:val="center"/>
            </w:pPr>
            <w:r>
              <w:rPr>
                <w:sz w:val="20"/>
                <w:szCs w:val="20"/>
              </w:rPr>
              <w:t xml:space="preserve">3</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900"/>
            <w:tcMar>
              <w:top w:type="dxa" w:w="80"/>
              <w:left w:type="dxa" w:w="100"/>
              <w:bottom w:type="dxa" w:w="80"/>
              <w:right w:type="dxa" w:w="100"/>
            </w:tcMar>
            <w:vAlign w:val="center"/>
          </w:tcPr>
          <w:p>
            <w:pPr>
              <w:jc w:val="center"/>
            </w:pPr>
            <w:r>
              <w:rPr>
                <w:sz w:val="20"/>
                <w:szCs w:val="20"/>
              </w:rPr>
              <w:t xml:space="preserve">True Negative (TN)</w:t>
            </w:r>
          </w:p>
        </w:tc>
      </w:tr>
      <w:tr>
        <w:tc>
          <w:tcPr>
            <w:tcW w:type="dxa" w:w="1600"/>
            <w:tcMar>
              <w:top w:type="dxa" w:w="80"/>
              <w:left w:type="dxa" w:w="100"/>
              <w:bottom w:type="dxa" w:w="80"/>
              <w:right w:type="dxa" w:w="100"/>
            </w:tcMar>
            <w:vAlign w:val="center"/>
          </w:tcPr>
          <w:p>
            <w:pPr>
              <w:jc w:val="center"/>
            </w:pPr>
            <w:r>
              <w:rPr>
                <w:sz w:val="20"/>
                <w:szCs w:val="20"/>
              </w:rPr>
              <w:t xml:space="preserve">4</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True Positive (TP)</w:t>
            </w:r>
          </w:p>
        </w:tc>
      </w:tr>
      <w:tr>
        <w:tc>
          <w:tcPr>
            <w:tcW w:type="dxa" w:w="1600"/>
            <w:tcMar>
              <w:top w:type="dxa" w:w="80"/>
              <w:left w:type="dxa" w:w="100"/>
              <w:bottom w:type="dxa" w:w="80"/>
              <w:right w:type="dxa" w:w="100"/>
            </w:tcMar>
            <w:vAlign w:val="center"/>
          </w:tcPr>
          <w:p>
            <w:pPr>
              <w:jc w:val="center"/>
            </w:pPr>
            <w:r>
              <w:rPr>
                <w:sz w:val="20"/>
                <w:szCs w:val="20"/>
              </w:rPr>
              <w:t xml:space="preserve">5</w:t>
            </w:r>
          </w:p>
        </w:tc>
        <w:tc>
          <w:tcPr>
            <w:tcW w:type="dxa" w:w="2200"/>
            <w:tcMar>
              <w:top w:type="dxa" w:w="80"/>
              <w:left w:type="dxa" w:w="100"/>
              <w:bottom w:type="dxa" w:w="80"/>
              <w:right w:type="dxa" w:w="100"/>
            </w:tcMar>
            <w:vAlign w:val="center"/>
          </w:tcPr>
          <w:p>
            <w:pPr>
              <w:jc w:val="center"/>
            </w:pPr>
            <w:r>
              <w:rPr>
                <w:sz w:val="20"/>
                <w:szCs w:val="20"/>
              </w:rPr>
              <w:t xml:space="preserve">No</w:t>
            </w:r>
          </w:p>
        </w:tc>
        <w:tc>
          <w:tcPr>
            <w:tcW w:type="dxa" w:w="2200"/>
            <w:tcMar>
              <w:top w:type="dxa" w:w="80"/>
              <w:left w:type="dxa" w:w="100"/>
              <w:bottom w:type="dxa" w:w="80"/>
              <w:right w:type="dxa" w:w="100"/>
            </w:tcMar>
            <w:vAlign w:val="center"/>
          </w:tcPr>
          <w:p>
            <w:pPr>
              <w:jc w:val="center"/>
            </w:pPr>
            <w:r>
              <w:rPr>
                <w:sz w:val="20"/>
                <w:szCs w:val="20"/>
              </w:rPr>
              <w:t xml:space="preserve">Yes</w:t>
            </w:r>
          </w:p>
        </w:tc>
        <w:tc>
          <w:tcPr>
            <w:tcW w:type="dxa" w:w="2900"/>
            <w:tcMar>
              <w:top w:type="dxa" w:w="80"/>
              <w:left w:type="dxa" w:w="100"/>
              <w:bottom w:type="dxa" w:w="80"/>
              <w:right w:type="dxa" w:w="100"/>
            </w:tcMar>
            <w:vAlign w:val="center"/>
          </w:tcPr>
          <w:p>
            <w:pPr>
              <w:jc w:val="center"/>
            </w:pPr>
            <w:r>
              <w:rPr>
                <w:sz w:val="20"/>
                <w:szCs w:val="20"/>
              </w:rPr>
              <w:t xml:space="preserve">False Positive (FP)</w:t>
            </w:r>
          </w:p>
        </w:tc>
      </w:tr>
    </w:tbl>
    <w:p>
      <w:pPr>
        <w:spacing w:after="150"/>
      </w:pPr>
    </w:p>
    <w:p>
      <w:pPr>
        <w:spacing w:after="60" w:before="150"/>
      </w:pPr>
      <w:r>
        <w:rPr>
          <w:b/>
          <w:bCs/>
          <w:color w:val="2E7D32"/>
          <w:sz w:val="22"/>
          <w:szCs w:val="22"/>
        </w:rPr>
        <w:t xml:space="preserve">Step 2: Confusion Matrix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25"/>
        <w:gridCol w:w="2225"/>
        <w:gridCol w:w="2225"/>
        <w:gridCol w:w="2225"/>
      </w:tblGrid>
      <w:tr>
        <w:trPr>
          <w:tblHeader/>
        </w:trPr>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TN</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FP</w:t>
            </w:r>
          </w:p>
        </w:tc>
        <w:tc>
          <w:tcPr>
            <w:tcW w:type="dxa" w:w="2225"/>
            <w:shd w:fill="1F4E79" w:val="clear"/>
            <w:tcMar>
              <w:top w:type="dxa" w:w="80"/>
              <w:left w:type="dxa" w:w="100"/>
              <w:bottom w:type="dxa" w:w="80"/>
              <w:right w:type="dxa" w:w="100"/>
            </w:tcMar>
            <w:vAlign w:val="center"/>
          </w:tcPr>
          <w:p>
            <w:pPr>
              <w:jc w:val="center"/>
            </w:pPr>
            <w:r>
              <w:rPr>
                <w:b/>
                <w:bCs/>
                <w:color w:val="FFFFFF"/>
                <w:sz w:val="20"/>
                <w:szCs w:val="20"/>
              </w:rPr>
              <w:t xml:space="preserve">FN</w:t>
            </w:r>
          </w:p>
        </w:tc>
      </w:tr>
      <w:tr>
        <w:tc>
          <w:tcPr>
            <w:tcW w:type="dxa" w:w="2225"/>
            <w:tcMar>
              <w:top w:type="dxa" w:w="80"/>
              <w:left w:type="dxa" w:w="100"/>
              <w:bottom w:type="dxa" w:w="80"/>
              <w:right w:type="dxa" w:w="100"/>
            </w:tcMar>
            <w:vAlign w:val="center"/>
          </w:tcPr>
          <w:p>
            <w:pPr>
              <w:jc w:val="center"/>
            </w:pPr>
            <w:r>
              <w:rPr>
                <w:sz w:val="20"/>
                <w:szCs w:val="20"/>
              </w:rPr>
              <w:t xml:space="preserve">2</w:t>
            </w:r>
          </w:p>
        </w:tc>
        <w:tc>
          <w:tcPr>
            <w:tcW w:type="dxa" w:w="2225"/>
            <w:tcMar>
              <w:top w:type="dxa" w:w="80"/>
              <w:left w:type="dxa" w:w="100"/>
              <w:bottom w:type="dxa" w:w="80"/>
              <w:right w:type="dxa" w:w="100"/>
            </w:tcMar>
            <w:vAlign w:val="center"/>
          </w:tcPr>
          <w:p>
            <w:pPr>
              <w:jc w:val="center"/>
            </w:pPr>
            <w:r>
              <w:rPr>
                <w:sz w:val="20"/>
                <w:szCs w:val="20"/>
              </w:rPr>
              <w:t xml:space="preserve">1</w:t>
            </w:r>
          </w:p>
        </w:tc>
        <w:tc>
          <w:tcPr>
            <w:tcW w:type="dxa" w:w="2225"/>
            <w:tcMar>
              <w:top w:type="dxa" w:w="80"/>
              <w:left w:type="dxa" w:w="100"/>
              <w:bottom w:type="dxa" w:w="80"/>
              <w:right w:type="dxa" w:w="100"/>
            </w:tcMar>
            <w:vAlign w:val="center"/>
          </w:tcPr>
          <w:p>
            <w:pPr>
              <w:jc w:val="center"/>
            </w:pPr>
            <w:r>
              <w:rPr>
                <w:sz w:val="20"/>
                <w:szCs w:val="20"/>
              </w:rPr>
              <w:t xml:space="preserve">1</w:t>
            </w:r>
          </w:p>
        </w:tc>
        <w:tc>
          <w:tcPr>
            <w:tcW w:type="dxa" w:w="2225"/>
            <w:tcMar>
              <w:top w:type="dxa" w:w="80"/>
              <w:left w:type="dxa" w:w="100"/>
              <w:bottom w:type="dxa" w:w="80"/>
              <w:right w:type="dxa" w:w="100"/>
            </w:tcMar>
            <w:vAlign w:val="center"/>
          </w:tcPr>
          <w:p>
            <w:pPr>
              <w:jc w:val="center"/>
            </w:pPr>
            <w:r>
              <w:rPr>
                <w:sz w:val="20"/>
                <w:szCs w:val="20"/>
              </w:rPr>
              <w:t xml:space="preserve">1</w:t>
            </w:r>
          </w:p>
        </w:tc>
      </w:tr>
    </w:tbl>
    <w:p>
      <w:pPr>
        <w:spacing w:after="150"/>
      </w:pPr>
    </w:p>
    <w:p>
      <w:pPr>
        <w:spacing w:after="60" w:before="150"/>
      </w:pPr>
      <w:r>
        <w:rPr>
          <w:b/>
          <w:bCs/>
          <w:color w:val="2E7D32"/>
          <w:sz w:val="22"/>
          <w:szCs w:val="22"/>
        </w:rPr>
        <w:t xml:space="preserve">Step 3: Evaluation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000"/>
      </w:tblGrid>
      <w:tr>
        <w:trPr>
          <w:tblHeader/>
        </w:trPr>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800"/>
            <w:shd w:fill="1F4E79" w:val="clear"/>
            <w:tcMar>
              <w:top w:type="dxa" w:w="80"/>
              <w:left w:type="dxa" w:w="100"/>
              <w:bottom w:type="dxa" w:w="80"/>
              <w:right w:type="dxa" w:w="100"/>
            </w:tcMar>
            <w:vAlign w:val="center"/>
          </w:tcPr>
          <w:p>
            <w:pPr>
              <w:jc w:val="center"/>
            </w:pPr>
            <w:r>
              <w:rPr>
                <w:b/>
                <w:bCs/>
                <w:color w:val="FFFFFF"/>
                <w:sz w:val="20"/>
                <w:szCs w:val="20"/>
              </w:rPr>
              <w:t xml:space="preserve">Formula</w:t>
            </w:r>
          </w:p>
        </w:tc>
        <w:tc>
          <w:tcPr>
            <w:tcW w:type="dxa" w:w="2400"/>
            <w:shd w:fill="1F4E79" w:val="clear"/>
            <w:tcMar>
              <w:top w:type="dxa" w:w="80"/>
              <w:left w:type="dxa" w:w="100"/>
              <w:bottom w:type="dxa" w:w="80"/>
              <w:right w:type="dxa" w:w="100"/>
            </w:tcMar>
            <w:vAlign w:val="center"/>
          </w:tcPr>
          <w:p>
            <w:pPr>
              <w:jc w:val="center"/>
            </w:pPr>
            <w:r>
              <w:rPr>
                <w:b/>
                <w:bCs/>
                <w:color w:val="FFFFFF"/>
                <w:sz w:val="20"/>
                <w:szCs w:val="20"/>
              </w:rPr>
              <w:t xml:space="preserve">Calculation</w:t>
            </w:r>
          </w:p>
        </w:tc>
        <w:tc>
          <w:tcPr>
            <w:tcW w:type="dxa" w:w="2000"/>
            <w:shd w:fill="1F4E79" w:val="clear"/>
            <w:tcMar>
              <w:top w:type="dxa" w:w="80"/>
              <w:left w:type="dxa" w:w="100"/>
              <w:bottom w:type="dxa" w:w="80"/>
              <w:right w:type="dxa" w:w="100"/>
            </w:tcMar>
            <w:vAlign w:val="center"/>
          </w:tcPr>
          <w:p>
            <w:pPr>
              <w:jc w:val="center"/>
            </w:pPr>
            <w:r>
              <w:rPr>
                <w:b/>
                <w:bCs/>
                <w:color w:val="FFFFFF"/>
                <w:sz w:val="20"/>
                <w:szCs w:val="20"/>
              </w:rPr>
              <w:t xml:space="preserve">Result</w:t>
            </w:r>
          </w:p>
        </w:tc>
      </w:tr>
      <w:tr>
        <w:tc>
          <w:tcPr>
            <w:tcW w:type="dxa" w:w="2400"/>
            <w:tcMar>
              <w:top w:type="dxa" w:w="80"/>
              <w:left w:type="dxa" w:w="100"/>
              <w:bottom w:type="dxa" w:w="80"/>
              <w:right w:type="dxa" w:w="100"/>
            </w:tcMar>
            <w:vAlign w:val="center"/>
          </w:tcPr>
          <w:p>
            <w:pPr>
              <w:jc w:val="center"/>
            </w:pPr>
            <w:r>
              <w:rPr>
                <w:sz w:val="20"/>
                <w:szCs w:val="20"/>
              </w:rPr>
              <w:t xml:space="preserve">Accuracy</w:t>
            </w:r>
          </w:p>
        </w:tc>
        <w:tc>
          <w:tcPr>
            <w:tcW w:type="dxa" w:w="2800"/>
            <w:tcMar>
              <w:top w:type="dxa" w:w="80"/>
              <w:left w:type="dxa" w:w="100"/>
              <w:bottom w:type="dxa" w:w="80"/>
              <w:right w:type="dxa" w:w="100"/>
            </w:tcMar>
            <w:vAlign w:val="center"/>
          </w:tcPr>
          <w:p>
            <w:pPr>
              <w:jc w:val="center"/>
            </w:pPr>
            <w:r>
              <w:rPr>
                <w:sz w:val="20"/>
                <w:szCs w:val="20"/>
              </w:rPr>
              <w:t xml:space="preserve">(TP+TN)/Total</w:t>
            </w:r>
          </w:p>
        </w:tc>
        <w:tc>
          <w:tcPr>
            <w:tcW w:type="dxa" w:w="2400"/>
            <w:tcMar>
              <w:top w:type="dxa" w:w="80"/>
              <w:left w:type="dxa" w:w="100"/>
              <w:bottom w:type="dxa" w:w="80"/>
              <w:right w:type="dxa" w:w="100"/>
            </w:tcMar>
            <w:vAlign w:val="center"/>
          </w:tcPr>
          <w:p>
            <w:pPr>
              <w:jc w:val="center"/>
            </w:pPr>
            <w:r>
              <w:rPr>
                <w:sz w:val="20"/>
                <w:szCs w:val="20"/>
              </w:rPr>
              <w:t xml:space="preserve">(2+1)/5</w:t>
            </w:r>
          </w:p>
        </w:tc>
        <w:tc>
          <w:tcPr>
            <w:tcW w:type="dxa" w:w="2000"/>
            <w:tcMar>
              <w:top w:type="dxa" w:w="80"/>
              <w:left w:type="dxa" w:w="100"/>
              <w:bottom w:type="dxa" w:w="80"/>
              <w:right w:type="dxa" w:w="100"/>
            </w:tcMar>
            <w:vAlign w:val="center"/>
          </w:tcPr>
          <w:p>
            <w:pPr>
              <w:jc w:val="center"/>
            </w:pPr>
            <w:r>
              <w:rPr>
                <w:sz w:val="20"/>
                <w:szCs w:val="20"/>
              </w:rPr>
              <w:t xml:space="preserve">60%</w:t>
            </w:r>
          </w:p>
        </w:tc>
      </w:tr>
      <w:tr>
        <w:tc>
          <w:tcPr>
            <w:tcW w:type="dxa" w:w="2400"/>
            <w:tcMar>
              <w:top w:type="dxa" w:w="80"/>
              <w:left w:type="dxa" w:w="100"/>
              <w:bottom w:type="dxa" w:w="80"/>
              <w:right w:type="dxa" w:w="100"/>
            </w:tcMar>
            <w:vAlign w:val="center"/>
          </w:tcPr>
          <w:p>
            <w:pPr>
              <w:jc w:val="center"/>
            </w:pPr>
            <w:r>
              <w:rPr>
                <w:sz w:val="20"/>
                <w:szCs w:val="20"/>
              </w:rPr>
              <w:t xml:space="preserve">Precision</w:t>
            </w:r>
          </w:p>
        </w:tc>
        <w:tc>
          <w:tcPr>
            <w:tcW w:type="dxa" w:w="2800"/>
            <w:tcMar>
              <w:top w:type="dxa" w:w="80"/>
              <w:left w:type="dxa" w:w="100"/>
              <w:bottom w:type="dxa" w:w="80"/>
              <w:right w:type="dxa" w:w="100"/>
            </w:tcMar>
            <w:vAlign w:val="center"/>
          </w:tcPr>
          <w:p>
            <w:pPr>
              <w:jc w:val="center"/>
            </w:pPr>
            <w:r>
              <w:rPr>
                <w:sz w:val="20"/>
                <w:szCs w:val="20"/>
              </w:rPr>
              <w:t xml:space="preserve">TP/(TP+FP)</w:t>
            </w:r>
          </w:p>
        </w:tc>
        <w:tc>
          <w:tcPr>
            <w:tcW w:type="dxa" w:w="2400"/>
            <w:tcMar>
              <w:top w:type="dxa" w:w="80"/>
              <w:left w:type="dxa" w:w="100"/>
              <w:bottom w:type="dxa" w:w="80"/>
              <w:right w:type="dxa" w:w="100"/>
            </w:tcMar>
            <w:vAlign w:val="center"/>
          </w:tcPr>
          <w:p>
            <w:pPr>
              <w:jc w:val="center"/>
            </w:pPr>
            <w:r>
              <w:rPr>
                <w:sz w:val="20"/>
                <w:szCs w:val="20"/>
              </w:rPr>
              <w:t xml:space="preserve">2/3</w:t>
            </w:r>
          </w:p>
        </w:tc>
        <w:tc>
          <w:tcPr>
            <w:tcW w:type="dxa" w:w="2000"/>
            <w:tcMar>
              <w:top w:type="dxa" w:w="80"/>
              <w:left w:type="dxa" w:w="100"/>
              <w:bottom w:type="dxa" w:w="80"/>
              <w:right w:type="dxa" w:w="100"/>
            </w:tcMar>
            <w:vAlign w:val="center"/>
          </w:tcPr>
          <w:p>
            <w:pPr>
              <w:jc w:val="center"/>
            </w:pPr>
            <w:r>
              <w:rPr>
                <w:sz w:val="20"/>
                <w:szCs w:val="20"/>
              </w:rPr>
              <w:t xml:space="preserve">66.7%</w:t>
            </w:r>
          </w:p>
        </w:tc>
      </w:tr>
      <w:tr>
        <w:tc>
          <w:tcPr>
            <w:tcW w:type="dxa" w:w="2400"/>
            <w:tcMar>
              <w:top w:type="dxa" w:w="80"/>
              <w:left w:type="dxa" w:w="100"/>
              <w:bottom w:type="dxa" w:w="80"/>
              <w:right w:type="dxa" w:w="100"/>
            </w:tcMar>
            <w:vAlign w:val="center"/>
          </w:tcPr>
          <w:p>
            <w:pPr>
              <w:jc w:val="center"/>
            </w:pPr>
            <w:r>
              <w:rPr>
                <w:sz w:val="20"/>
                <w:szCs w:val="20"/>
              </w:rPr>
              <w:t xml:space="preserve">Recall (Sensitivity)</w:t>
            </w:r>
          </w:p>
        </w:tc>
        <w:tc>
          <w:tcPr>
            <w:tcW w:type="dxa" w:w="2800"/>
            <w:tcMar>
              <w:top w:type="dxa" w:w="80"/>
              <w:left w:type="dxa" w:w="100"/>
              <w:bottom w:type="dxa" w:w="80"/>
              <w:right w:type="dxa" w:w="100"/>
            </w:tcMar>
            <w:vAlign w:val="center"/>
          </w:tcPr>
          <w:p>
            <w:pPr>
              <w:jc w:val="center"/>
            </w:pPr>
            <w:r>
              <w:rPr>
                <w:sz w:val="20"/>
                <w:szCs w:val="20"/>
              </w:rPr>
              <w:t xml:space="preserve">TP/(TP+FN)</w:t>
            </w:r>
          </w:p>
        </w:tc>
        <w:tc>
          <w:tcPr>
            <w:tcW w:type="dxa" w:w="2400"/>
            <w:tcMar>
              <w:top w:type="dxa" w:w="80"/>
              <w:left w:type="dxa" w:w="100"/>
              <w:bottom w:type="dxa" w:w="80"/>
              <w:right w:type="dxa" w:w="100"/>
            </w:tcMar>
            <w:vAlign w:val="center"/>
          </w:tcPr>
          <w:p>
            <w:pPr>
              <w:jc w:val="center"/>
            </w:pPr>
            <w:r>
              <w:rPr>
                <w:sz w:val="20"/>
                <w:szCs w:val="20"/>
              </w:rPr>
              <w:t xml:space="preserve">2/3</w:t>
            </w:r>
          </w:p>
        </w:tc>
        <w:tc>
          <w:tcPr>
            <w:tcW w:type="dxa" w:w="2000"/>
            <w:tcMar>
              <w:top w:type="dxa" w:w="80"/>
              <w:left w:type="dxa" w:w="100"/>
              <w:bottom w:type="dxa" w:w="80"/>
              <w:right w:type="dxa" w:w="100"/>
            </w:tcMar>
            <w:vAlign w:val="center"/>
          </w:tcPr>
          <w:p>
            <w:pPr>
              <w:jc w:val="center"/>
            </w:pPr>
            <w:r>
              <w:rPr>
                <w:sz w:val="20"/>
                <w:szCs w:val="20"/>
              </w:rPr>
              <w:t xml:space="preserve">66.7%</w:t>
            </w:r>
          </w:p>
        </w:tc>
      </w:tr>
      <w:tr>
        <w:tc>
          <w:tcPr>
            <w:tcW w:type="dxa" w:w="2400"/>
            <w:tcMar>
              <w:top w:type="dxa" w:w="80"/>
              <w:left w:type="dxa" w:w="100"/>
              <w:bottom w:type="dxa" w:w="80"/>
              <w:right w:type="dxa" w:w="100"/>
            </w:tcMar>
            <w:vAlign w:val="center"/>
          </w:tcPr>
          <w:p>
            <w:pPr>
              <w:jc w:val="center"/>
            </w:pPr>
            <w:r>
              <w:rPr>
                <w:sz w:val="20"/>
                <w:szCs w:val="20"/>
              </w:rPr>
              <w:t xml:space="preserve">F1-Score</w:t>
            </w:r>
          </w:p>
        </w:tc>
        <w:tc>
          <w:tcPr>
            <w:tcW w:type="dxa" w:w="2800"/>
            <w:tcMar>
              <w:top w:type="dxa" w:w="80"/>
              <w:left w:type="dxa" w:w="100"/>
              <w:bottom w:type="dxa" w:w="80"/>
              <w:right w:type="dxa" w:w="100"/>
            </w:tcMar>
            <w:vAlign w:val="center"/>
          </w:tcPr>
          <w:p>
            <w:pPr>
              <w:jc w:val="center"/>
            </w:pPr>
            <w:r>
              <w:rPr>
                <w:sz w:val="20"/>
                <w:szCs w:val="20"/>
              </w:rPr>
              <w:t xml:space="preserve">2×(P×R)/(P+R)</w:t>
            </w:r>
          </w:p>
        </w:tc>
        <w:tc>
          <w:tcPr>
            <w:tcW w:type="dxa" w:w="2400"/>
            <w:tcMar>
              <w:top w:type="dxa" w:w="80"/>
              <w:left w:type="dxa" w:w="100"/>
              <w:bottom w:type="dxa" w:w="80"/>
              <w:right w:type="dxa" w:w="100"/>
            </w:tcMar>
            <w:vAlign w:val="center"/>
          </w:tcPr>
          <w:p>
            <w:pPr>
              <w:jc w:val="center"/>
            </w:pPr>
            <w:r>
              <w:rPr>
                <w:sz w:val="20"/>
                <w:szCs w:val="20"/>
              </w:rPr>
              <w:t xml:space="preserve">2×0.667×0.667/1.334</w:t>
            </w:r>
          </w:p>
        </w:tc>
        <w:tc>
          <w:tcPr>
            <w:tcW w:type="dxa" w:w="2000"/>
            <w:tcMar>
              <w:top w:type="dxa" w:w="80"/>
              <w:left w:type="dxa" w:w="100"/>
              <w:bottom w:type="dxa" w:w="80"/>
              <w:right w:type="dxa" w:w="100"/>
            </w:tcMar>
            <w:vAlign w:val="center"/>
          </w:tcPr>
          <w:p>
            <w:pPr>
              <w:jc w:val="center"/>
            </w:pPr>
            <w:r>
              <w:rPr>
                <w:sz w:val="20"/>
                <w:szCs w:val="20"/>
              </w:rPr>
              <w:t xml:space="preserve">66.7%</w:t>
            </w:r>
          </w:p>
        </w:tc>
      </w:tr>
    </w:tbl>
    <w:p>
      <w:pPr>
        <w:spacing w:after="150"/>
      </w:pPr>
    </w:p>
    <w:p>
      <w:pPr>
        <w:spacing w:after="60" w:before="150"/>
      </w:pPr>
      <w:r>
        <w:rPr>
          <w:b/>
          <w:bCs/>
          <w:color w:val="2E7D32"/>
          <w:sz w:val="22"/>
          <w:szCs w:val="22"/>
        </w:rPr>
        <w:t xml:space="preserve">Performance Analysis</w:t>
      </w:r>
    </w:p>
    <w:p>
      <w:pPr>
        <w:spacing w:after="100"/>
      </w:pPr>
      <w:r>
        <w:rPr>
          <w:sz w:val="22"/>
          <w:szCs w:val="22"/>
        </w:rPr>
        <w:t xml:space="preserve">With only 60% accuracy and 66.7% precision/recall on this small sample, the network correctly identifies the majority of cases but still makes one false-negative error (a missed disease case, Example 2) and one false-positive error (a healthy patient wrongly flagged, Example 5). In a medical context, the false negative is the more serious error since it risks a missed diagnosis.</w:t>
      </w:r>
    </w:p>
    <w:p>
      <w:pPr>
        <w:spacing w:after="60" w:before="150"/>
      </w:pPr>
      <w:r>
        <w:rPr>
          <w:b/>
          <w:bCs/>
          <w:color w:val="2E7D32"/>
          <w:sz w:val="22"/>
          <w:szCs w:val="22"/>
        </w:rPr>
        <w:t xml:space="preserve">Role of Preprocessing and Feature Selection</w:t>
      </w:r>
    </w:p>
    <w:p>
      <w:pPr>
        <w:spacing w:after="100"/>
      </w:pPr>
      <w:r>
        <w:rPr>
          <w:sz w:val="22"/>
          <w:szCs w:val="22"/>
        </w:rPr>
        <w:t xml:space="preserve">Preprocessing (normalizing Age, encoding categorical attributes like Blood Pressure and Glucose Level as ordinal/numeric values, and handling missing data) ensures all features contribute proportionately during training rather than being skewed by scale differences. Feature selection removes redundant or weakly-correlated attributes, reduces noise and overfitting, and helps the backpropagation algorithm converge faster to a more generalizable decision boundary — directly improving accuracy, precision, and recall on unseen patients.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2026-08-07T15:14:39.735Z</dcterms:created>
  <dcterms:modified xsi:type="dcterms:W3CDTF">2026-08-07T15:14:39.750Z</dcterms:modified>
</cp:coreProperties>
</file>

<file path=docProps/custom.xml><?xml version="1.0" encoding="utf-8"?>
<Properties xmlns="http://schemas.openxmlformats.org/officeDocument/2006/custom-properties" xmlns:vt="http://schemas.openxmlformats.org/officeDocument/2006/docPropsVTypes"/>
</file>