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Project Design Phase</w:t>
      </w:r>
    </w:p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Solution Architecture</w:t>
      </w:r>
    </w:p>
    <w:p>
      <w:pPr>
        <w:spacing w:after="0" w:beforeAutospacing="0" w:afterAutospacing="0"/>
        <w:jc w:val="center"/>
        <w:rPr>
          <w:b w:val="1"/>
        </w:rPr>
      </w:pPr>
    </w:p>
    <w:tbl>
      <w:tblPr>
        <w:tblStyle w:val="T3"/>
        <w:tblW w:w="901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 xml:space="preserve">25 September 2026 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SWTID-2026-</w:t>
            </w:r>
            <w:r>
              <w:rPr>
                <w:rtl w:val="0"/>
                <w:lang w:val="en-IN" w:bidi="en-IN" w:eastAsia="en-IN"/>
              </w:rPr>
              <w:t>8540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AI BlogNest API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 w:val="1"/>
        </w:rPr>
      </w:pPr>
    </w:p>
    <w:p>
      <w:pPr>
        <w:rPr>
          <w:rFonts w:ascii="Arial" w:hAnsi="Arial" w:cs="Arial" w:eastAsia="Arial"/>
          <w:b w:val="1"/>
          <w:color w:val="000000"/>
          <w:sz w:val="24"/>
          <w:szCs w:val="24"/>
        </w:rPr>
      </w:pPr>
      <w:r>
        <w:rPr>
          <w:rFonts w:ascii="Arial" w:hAnsi="Arial" w:cs="Arial" w:eastAsia="Arial"/>
          <w:b w:val="1"/>
          <w:color w:val="000000"/>
          <w:sz w:val="24"/>
          <w:szCs w:val="24"/>
        </w:rPr>
        <w:t>Solution Architecture:</w:t>
      </w:r>
    </w:p>
    <w:p>
      <w:pPr>
        <w:shd w:val="clear" w:fill="FFFFFF"/>
        <w:spacing w:lineRule="auto" w:line="240" w:after="375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AI BlogNest uses a layered REST architecture that separates client access, Express routes, authentication/validation middleware, controllers, database models and the Gemini AI service. This structure keeps the backend modular, secure and maintainable.</w:t>
      </w:r>
      <w:r>
        <w:rPr>
          <w:rFonts w:ascii="Arial" w:hAnsi="Arial"/>
        </w:rPr>
        <w:t xml:space="preserve">  Requests are handled asynchronously, while validation and authorization are applied before protected controller actions.</w:t>
      </w:r>
    </w:p>
    <w:p>
      <w:pPr>
        <w:numPr>
          <w:ilvl w:val="0"/>
          <w:numId w:val="1"/>
        </w:numPr>
        <w:shd w:val="clear" w:fill="FFFFFF"/>
        <w:spacing w:lineRule="auto" w:line="240" w:before="28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Provide secure authentication and authorization for protected blog operations.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Define how requests move from the API client through routes and controllers to MongoDB or Gemini.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Support core features: user authentication, blog CRUD, AI blog generation and AI summarization.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Provide clear specifications for development, testing and future extensions such as search and pagination.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rFonts w:ascii="Arial" w:hAnsi="Arial" w:cs="Arial" w:eastAsia="Arial"/>
          <w:b w:val="1"/>
          <w:color w:val="000000"/>
          <w:sz w:val="24"/>
          <w:szCs w:val="24"/>
        </w:rPr>
        <w:t>AI BlogNest Solution Architecture Diagram:</w:t>
      </w:r>
    </w:p>
    <w:p>
      <w:r>
        <w:t>Data flow summary: the client sends JSON requests to Express routes; authenticated requests pass through JWT middleware; controllers perform validation and business logic; Mongoose reads or writes MongoDB; AI requests are sent through the Gemini service; the API returns JSON results or structured errors.</w:t>
      </w:r>
    </w:p>
    <w:p>
      <w:pPr>
        <w:rPr>
          <w:b w:val="1"/>
        </w:rPr>
      </w:pPr>
    </w:p>
    <w:p>
      <w:pPr>
        <w:tabs>
          <w:tab w:val="left" w:pos="5529" w:leader="none"/>
        </w:tabs>
        <w:rPr>
          <w:b w:val="1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</w:rPr>
      </w:pPr>
      <w:r>
        <w:rPr>
          <w:rFonts w:ascii="Helvetica Neue" w:hAnsi="Helvetica Neue" w:cs="Helvetica Neue" w:eastAsia="Helvetica Neue"/>
          <w:i w:val="1"/>
          <w:color w:val="333333"/>
          <w:sz w:val="21"/>
          <w:szCs w:val="21"/>
        </w:rPr>
        <w:t>Figure 1: AI BlogNest API architecture and data flow</w:t>
      </w:r>
    </w:p>
    <w:p>
      <w:pPr>
        <w:rPr>
          <w:b w:val="1"/>
        </w:rPr>
      </w:pPr>
      <w:r>
        <w:t>Reference: Project source code and internal architecture design</w:t>
      </w:r>
    </w:p>
    <w:p>
      <w:pPr>
        <w:rPr>
          <w:b w:val="1"/>
        </w:rPr>
      </w:pPr>
    </w:p>
    <w:p>
      <w:pPr>
        <w:rPr>
          <w:b w:val="1"/>
        </w:rPr>
      </w:pP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c03cf798-cb8b-4be4-ac31-b2baac490afa}"/>
  </w:font>
  <w:font w:name="Arial">
    <w:embedRegular xmlns:r="http://schemas.openxmlformats.org/officeDocument/2006/relationships" r:id="rId1" w:fontKey="{6484d3da-71a1-4c52-960a-1f5ba48fcc73}"/>
  </w:font>
  <w:font w:name="Calibri">
    <w:embedBold xmlns:r="http://schemas.openxmlformats.org/officeDocument/2006/relationships" r:id="rId2" w:fontKey="{40fd1c5c-ebb3-4a3b-9881-5e9e5f37ebe2}"/>
  </w:font>
  <w:font w:name="Arial">
    <w:embedBold xmlns:r="http://schemas.openxmlformats.org/officeDocument/2006/relationships" r:id="rId3" w:fontKey="{53a2ece7-99ae-464c-93e0-09152926d19f}"/>
  </w:font>
  <w:font w:name="Segoe UI Variable Display">
    <w:embedRegular xmlns:r="http://schemas.openxmlformats.org/officeDocument/2006/relationships" r:id="rId4" w:fontKey="{e1417e1d-beb8-4d9d-b236-1a234f17baf8}"/>
  </w:font>
  <w:font w:name="Helvetica Neue">
    <w:embedItalic xmlns:r="http://schemas.openxmlformats.org/officeDocument/2006/relationships" r:id="rId5" w:fontKey="{3797ee1a-221b-474c-a218-6143382e20a9}"/>
  </w:font>
</w:fonts>
</file>

<file path=word/numbering.xml><?xml version="1.0" encoding="utf-8"?>
<w:numbering xmlns:w="http://schemas.openxmlformats.org/wordprocessingml/2006/main">
  <w:abstractNum w:abstractNumId="0">
    <w:nsid w:val="0FCB0890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  <w:sz w:val="20"/>
        <w:szCs w:val="20"/>
      </w:rPr>
    </w:lvl>
    <w:lvl w:ilvl="2">
      <w:start w:val="1"/>
      <w:numFmt w:val="bullet"/>
      <w:suff w:val="tab"/>
      <w:lvlText w:val="▪"/>
      <w:lvlJc w:val="left"/>
      <w:pPr>
        <w:ind w:hanging="360" w:left="21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3">
      <w:start w:val="1"/>
      <w:numFmt w:val="bullet"/>
      <w:suff w:val="tab"/>
      <w:lvlText w:val="▪"/>
      <w:lvlJc w:val="left"/>
      <w:pPr>
        <w:ind w:hanging="360" w:left="28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4">
      <w:start w:val="1"/>
      <w:numFmt w:val="bullet"/>
      <w:suff w:val="tab"/>
      <w:lvlText w:val="▪"/>
      <w:lvlJc w:val="left"/>
      <w:pPr>
        <w:ind w:hanging="360" w:left="360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5">
      <w:start w:val="1"/>
      <w:numFmt w:val="bullet"/>
      <w:suff w:val="tab"/>
      <w:lvlText w:val="▪"/>
      <w:lvlJc w:val="left"/>
      <w:pPr>
        <w:ind w:hanging="360" w:left="43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6">
      <w:start w:val="1"/>
      <w:numFmt w:val="bullet"/>
      <w:suff w:val="tab"/>
      <w:lvlText w:val="▪"/>
      <w:lvlJc w:val="left"/>
      <w:pPr>
        <w:ind w:hanging="360" w:left="504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7">
      <w:start w:val="1"/>
      <w:numFmt w:val="bullet"/>
      <w:suff w:val="tab"/>
      <w:lvlText w:val="▪"/>
      <w:lvlJc w:val="left"/>
      <w:pPr>
        <w:ind w:hanging="360" w:left="57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8">
      <w:start w:val="1"/>
      <w:numFmt w:val="bullet"/>
      <w:suff w:val="tab"/>
      <w:lvlText w:val="▪"/>
      <w:lvlJc w:val="left"/>
      <w:pPr>
        <w:ind w:hanging="360" w:left="64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List Paragraph"/>
    <w:basedOn w:val="P0"/>
    <w:qFormat/>
    <w:pPr>
      <w:ind w:left="720"/>
      <w:contextualSpacing w:val="1"/>
    </w:pPr>
    <w:rPr/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10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character" w:styleId="C4">
    <w:name w:val="Emphasis"/>
    <w:basedOn w:val="C0"/>
    <w:qFormat/>
    <w:rPr>
      <w:i w:val="1"/>
      <w:iCs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2022-10-03T08:27:00Z</dcterms:created>
  <dcterms:modified xsi:type="dcterms:W3CDTF">2026-09-25T08:01:27Z</dcterms:modified>
  <cp:revision>4</cp:revision>
</cp:coreProperties>
</file>