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  <w:sz w:val="28"/>
          <w:szCs w:val="28"/>
        </w:rPr>
      </w:pPr>
      <w:r>
        <w:rPr>
          <w:rFonts w:ascii="Arial" w:hAnsi="Arial" w:cs="Arial" w:eastAsia="Arial"/>
          <w:b w:val="1"/>
          <w:bCs w:val="1"/>
          <w:sz w:val="28"/>
          <w:szCs w:val="28"/>
        </w:rPr>
        <w:t>Project Planning Phase</w:t>
      </w:r>
    </w:p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  <w:sz w:val="24"/>
          <w:szCs w:val="24"/>
        </w:rPr>
      </w:pPr>
      <w:r>
        <w:rPr>
          <w:rFonts w:ascii="Arial" w:hAnsi="Arial" w:cs="Arial" w:eastAsia="Arial"/>
          <w:b w:val="1"/>
          <w:bCs w:val="1"/>
          <w:sz w:val="24"/>
          <w:szCs w:val="24"/>
        </w:rPr>
        <w:t>Project Planning Template (Product Backlog, Sprint Planning, Stories, Story points)</w:t>
      </w:r>
    </w:p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</w:rPr>
      </w:pPr>
    </w:p>
    <w:tbl>
      <w:tblPr>
        <w:tblStyle w:val="T3"/>
        <w:tblW w:w="9351" w:type="dxa"/>
        <w:jc w:val="center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843"/>
      </w:tblGrid>
      <w:tr>
        <w:trPr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Date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25 september 2026</w:t>
            </w:r>
          </w:p>
        </w:tc>
      </w:tr>
      <w:tr>
        <w:trPr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Team ID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SWTID-2026-</w:t>
            </w:r>
            <w:r>
              <w:rPr>
                <w:rFonts w:ascii="Arial" w:hAnsi="Arial" w:cs="Arial" w:eastAsia="Arial"/>
                <w:rtl w:val="0"/>
                <w:lang w:val="en-IN" w:bidi="en-IN" w:eastAsia="en-IN"/>
              </w:rPr>
              <w:t>8540</w:t>
            </w:r>
          </w:p>
        </w:tc>
      </w:tr>
      <w:tr>
        <w:trPr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Project Name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t>AI BlogNest API</w:t>
            </w:r>
          </w:p>
        </w:tc>
      </w:tr>
      <w:tr>
        <w:trPr>
          <w:jc w:val="center"/>
        </w:trPr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Maximum Marks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</w:rPr>
              <w:t>5 Marks</w:t>
            </w:r>
          </w:p>
        </w:tc>
      </w:tr>
    </w:tbl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</w:rPr>
        <w:t>Product Backlog, Sprint Schedule, and Estimation (4 Marks)</w:t>
      </w:r>
    </w:p>
    <w:p>
      <w:pPr>
        <w:rPr>
          <w:rFonts w:ascii="Arial" w:hAnsi="Arial" w:cs="Arial" w:eastAsia="Arial"/>
        </w:rPr>
      </w:pPr>
      <w:r>
        <w:rPr>
          <w:rFonts w:ascii="Arial" w:hAnsi="Arial" w:cs="Arial" w:eastAsia="Arial"/>
        </w:rPr>
        <w:t>Use the below template to create product backlog and sprint schedule</w:t>
      </w:r>
    </w:p>
    <w:tbl>
      <w:tblPr>
        <w:tblStyle w:val="T4"/>
        <w:tblW w:w="14536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4"/>
        <w:gridCol w:w="1451"/>
      </w:tblGrid>
      <w:tr>
        <w:trPr>
          <w:trHeight w:hRule="atLeast" w:val="369"/>
          <w:tblHeader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Team Members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Authentication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US-01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As a user, I can register with name, email and password.</w:t>
            </w:r>
            <w:r>
              <w:t xml:space="preserve">  Validate email/password fields and return clear 4xx responses.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 xml:space="preserve">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Pravin kumar .P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Authentication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US-02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 xml:space="preserve">As a user, I can log in and receive a JWT token.  Validate email/password fields and return clear 4xx responses.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 xml:space="preserve">Subhash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.S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Profile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US-03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As an authenticated user, I can view my profile.</w:t>
            </w:r>
            <w:r>
              <w:t xml:space="preserve">  Return only id, name and email for the authenticated user.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D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 xml:space="preserve">hamotharan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.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G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Blog Management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US-04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As a user, I can create and view blog posts.</w:t>
            </w:r>
            <w:r>
              <w:t xml:space="preserve">  Store author id/name and enforce author-only update/delete.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Maharaja.C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Blog Management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US-05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As an author, I can update or delete my own blog.</w:t>
            </w:r>
            <w:r>
              <w:t xml:space="preserve">  Store author id/name and enforce author-only update/delete.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Ab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 xml:space="preserve">dul Rahaman .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A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AI Content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US-06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As a user, I can generate a blog from a topic using Gemini.</w:t>
            </w:r>
            <w:r>
              <w:t xml:space="preserve">  Validate topic/content and route Gemini calls through the service layer.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D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ham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otharan .G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AI Content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US-07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 xml:space="preserve">As a user, I can summarize blog content using Gemini.  Validate topic/content and route Gemini calls through the service layer.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Subhash .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S</w:t>
            </w:r>
          </w:p>
        </w:tc>
      </w:tr>
      <w:tr>
        <w:trPr>
          <w:trHeight w:hRule="atLeast" w:val="1017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Quality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US-08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As a system, invalid requests return clear validation and error responses.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 xml:space="preserve">Praveen Kumar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.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P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Future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Enhancements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US-09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As a user, I can search/filter blogs and use pagination.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56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Abdul rahaman.A</w:t>
            </w:r>
          </w:p>
        </w:tc>
      </w:tr>
      <w:tr>
        <w:tc>
          <w:tcPr>
            <w:tcW w:w="1813" w:type="dxa"/>
          </w:tcPr>
          <w:p>
            <w:r>
              <w:t>Sprint-4</w:t>
            </w:r>
          </w:p>
        </w:tc>
        <w:tc>
          <w:tcPr>
            <w:tcW w:w="2162" w:type="dxa"/>
          </w:tcPr>
          <w:p>
            <w:r>
              <w:t>Quality</w:t>
            </w:r>
          </w:p>
        </w:tc>
        <w:tc>
          <w:tcPr>
            <w:tcW w:w="1516" w:type="dxa"/>
          </w:tcPr>
          <w:p>
            <w:r>
              <w:t>US-10</w:t>
            </w:r>
          </w:p>
        </w:tc>
        <w:tc>
          <w:tcPr>
            <w:tcW w:w="4492" w:type="dxa"/>
          </w:tcPr>
          <w:p>
            <w:r>
              <w:t>As a system, I return structured validation and centralized error responses.</w:t>
            </w:r>
          </w:p>
        </w:tc>
        <w:tc>
          <w:tcPr>
            <w:tcW w:w="1538" w:type="dxa"/>
          </w:tcPr>
          <w:p>
            <w:r>
              <w:t>2</w:t>
            </w:r>
          </w:p>
        </w:tc>
        <w:tc>
          <w:tcPr>
            <w:tcW w:w="1565" w:type="dxa"/>
          </w:tcPr>
          <w:p>
            <w:r>
              <w:t>High</w:t>
            </w:r>
          </w:p>
        </w:tc>
        <w:tc>
          <w:tcPr>
            <w:tcW w:w="1451" w:type="dxa"/>
          </w:tcPr>
          <w:p>
            <w:r>
              <w:t xml:space="preserve"> </w:t>
            </w:r>
            <w:r>
              <w:rPr>
                <w:rtl w:val="0"/>
                <w:lang w:val="en-IN" w:bidi="en-IN" w:eastAsia="en-IN"/>
              </w:rPr>
              <w:t>Maharaja .C</w:t>
            </w:r>
          </w:p>
        </w:tc>
      </w:tr>
      <w:tr>
        <w:tc>
          <w:tcPr>
            <w:tcW w:w="1813" w:type="dxa"/>
          </w:tcPr>
          <w:p>
            <w:r>
              <w:t>Future</w:t>
            </w:r>
          </w:p>
        </w:tc>
        <w:tc>
          <w:tcPr>
            <w:tcW w:w="2162" w:type="dxa"/>
          </w:tcPr>
          <w:p>
            <w:r>
              <w:t>Enhancements</w:t>
            </w:r>
          </w:p>
        </w:tc>
        <w:tc>
          <w:tcPr>
            <w:tcW w:w="1516" w:type="dxa"/>
          </w:tcPr>
          <w:p>
            <w:r>
              <w:t>US-11</w:t>
            </w:r>
          </w:p>
        </w:tc>
        <w:tc>
          <w:tcPr>
            <w:tcW w:w="4492" w:type="dxa"/>
          </w:tcPr>
          <w:p>
            <w:r>
              <w:t>As a user, I can search/filter blogs and use pagination.</w:t>
            </w:r>
          </w:p>
        </w:tc>
        <w:tc>
          <w:tcPr>
            <w:tcW w:w="1538" w:type="dxa"/>
          </w:tcPr>
          <w:p>
            <w:r>
              <w:t>5</w:t>
            </w:r>
          </w:p>
        </w:tc>
        <w:tc>
          <w:tcPr>
            <w:tcW w:w="1565" w:type="dxa"/>
          </w:tcPr>
          <w:p>
            <w:r>
              <w:t>Medium</w:t>
            </w:r>
          </w:p>
        </w:tc>
        <w:tc>
          <w:tcPr>
            <w:tcW w:w="1451" w:type="dxa"/>
          </w:tcPr>
          <w:p>
            <w:r>
              <w:rPr>
                <w:rtl w:val="0"/>
                <w:lang w:val="en-IN" w:bidi="en-IN" w:eastAsia="en-IN"/>
              </w:rPr>
              <w:t>Pr</w:t>
            </w:r>
            <w:r>
              <w:rPr>
                <w:rtl w:val="0"/>
                <w:lang w:val="en-IN" w:bidi="en-IN" w:eastAsia="en-IN"/>
              </w:rPr>
              <w:t>a</w:t>
            </w:r>
            <w:r>
              <w:rPr>
                <w:rtl w:val="0"/>
                <w:lang w:val="en-IN" w:bidi="en-IN" w:eastAsia="en-IN"/>
              </w:rPr>
              <w:t>vin Kumar .</w:t>
            </w:r>
            <w:r>
              <w:rPr>
                <w:rtl w:val="0"/>
                <w:lang w:val="en-IN" w:bidi="en-IN" w:eastAsia="en-IN"/>
              </w:rPr>
              <w:t>P</w:t>
            </w:r>
          </w:p>
        </w:tc>
      </w:tr>
    </w:tbl>
    <w:p>
      <w:pPr>
        <w:rPr>
          <w:rFonts w:ascii="Arial" w:hAnsi="Arial" w:cs="Arial" w:eastAsia="Arial"/>
        </w:rPr>
      </w:pPr>
    </w:p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</w:rPr>
        <w:t>Project Tracker, Velocity &amp; Burndown Chart: (4 Marks)</w:t>
      </w:r>
    </w:p>
    <w:tbl>
      <w:tblPr>
        <w:tblStyle w:val="T5"/>
        <w:tblW w:w="14213" w:type="dxa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>
        <w:trPr>
          <w:trHeight w:hRule="atLeast" w:val="248"/>
          <w:tblHeader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  <w:t>Sprint Release Date (Actual)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4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</w:rPr>
              <w:t>5 Days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Future</w:t>
            </w: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5</w:t>
            </w: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Planned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t>TBD</w:t>
            </w: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</w:tr>
      <w:tr>
        <w:trPr>
          <w:trHeight w:hRule="atLeast" w:val="366"/>
        </w:trPr>
        <w:tc>
          <w:tcPr>
            <w:tcW w:w="201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73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23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355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08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71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</w:tr>
    </w:tbl>
    <w:p>
      <w:pPr>
        <w:rPr>
          <w:rFonts w:ascii="Arial" w:hAnsi="Arial" w:cs="Arial" w:eastAsia="Arial"/>
          <w:b w:val="1"/>
          <w:bCs w:val="1"/>
        </w:rPr>
      </w:pP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r>
        <w:rPr>
          <w:rFonts w:ascii="Arial" w:hAnsi="Arial" w:cs="Arial" w:eastAsia="Arial"/>
          <w:b w:val="1"/>
          <w:bCs w:val="1"/>
          <w:color w:val="172B4D"/>
        </w:rPr>
        <w:t>Velocity:</w:t>
      </w:r>
    </w:p>
    <w:p>
      <w:r>
        <w:t>Planning note: the current backlog has a focused first release. Future enhancements should only be scheduled after the authentication, CRUD, AI and UAT stories pass their acceptance tests.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color w:val="172B4D"/>
        </w:rPr>
      </w:pPr>
      <w:r>
        <w:rPr>
          <w:rFonts w:ascii="Arial" w:hAnsi="Arial" w:cs="Arial" w:eastAsia="Arial"/>
          <w:color w:val="172B4D"/>
        </w:rPr>
        <w:t>Velocity: For a 5-day sprint plan, the planned average velocity is approximately 4–8 story points depending on the sprint scope and AI integration effort.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300" w:beforeAutospacing="0" w:afterAutospacing="0"/>
        <w:jc w:val="center"/>
        <w:rPr>
          <w:rFonts w:ascii="Arial" w:hAnsi="Arial" w:cs="Arial" w:eastAsia="Arial"/>
          <w:color w:val="172B4D"/>
          <w:sz w:val="28"/>
          <w:szCs w:val="28"/>
        </w:rPr>
      </w:pPr>
      <w:r>
        <w:rPr>
          <w:rFonts w:ascii="Arial" w:hAnsi="Arial" w:cs="Arial" w:eastAsia="Arial"/>
          <w:noProof w:val="1"/>
          <w:color w:val="172B4D"/>
          <w:sz w:val="28"/>
          <w:szCs w:val="28"/>
        </w:rPr>
        <w:drawing>
          <wp:inline xmlns:wp="http://schemas.openxmlformats.org/drawingml/2006/wordprocessingDrawing"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30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30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30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30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r>
        <w:rPr>
          <w:rFonts w:ascii="Arial" w:hAnsi="Arial" w:cs="Arial" w:eastAsia="Arial"/>
          <w:b w:val="1"/>
          <w:bCs w:val="1"/>
          <w:color w:val="172B4D"/>
        </w:rPr>
        <w:t xml:space="preserve">Burndown Chart: 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color w:val="172B4D"/>
        </w:rPr>
      </w:pPr>
      <w:r>
        <w:rPr>
          <w:rFonts w:ascii="Arial" w:hAnsi="Arial" w:cs="Arial" w:eastAsia="Arial"/>
          <w:color w:val="172B4D"/>
        </w:rPr>
        <w:t>Burndown Chart: Track the remaining AI BlogNest story points across each sprint. The chart should decrease as authentication, blog CRUD, AI services and testing stories are completed.</w:t>
      </w:r>
      <w:hyperlink r:id="R2">
        <w:r>
          <w:rPr>
            <w:rFonts w:ascii="Arial" w:hAnsi="Arial" w:cs="Arial" w:eastAsia="Arial"/>
            <w:color w:val="172B4D"/>
          </w:rPr>
          <w:t> software development</w:t>
        </w:r>
      </w:hyperlink>
      <w:hyperlink r:id="R3">
        <w:r>
          <w:rPr>
            <w:rFonts w:ascii="Arial" w:hAnsi="Arial" w:cs="Arial" w:eastAsia="Arial"/>
            <w:color w:val="172B4D"/>
          </w:rPr>
          <w:t>Scrum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color w:val="172B4D"/>
        </w:rPr>
      </w:pP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hyperlink r:id="R4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https://www.visual-paradigm.com/scrum/scrum-burndown-chart/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hyperlink r:id="R5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https://www.atlassian.com/agile/tutorials/burndown-charts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30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r>
        <w:rPr>
          <w:rFonts w:ascii="Arial" w:hAnsi="Arial" w:cs="Arial" w:eastAsia="Arial"/>
          <w:b w:val="1"/>
          <w:bCs w:val="1"/>
          <w:color w:val="172B4D"/>
        </w:rPr>
        <w:t>Reference: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hyperlink r:id="R6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https://www.atlassian.com/agile/project-management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hyperlink r:id="R7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https://www.atlassian.com/agile/tutorials/how-to-do-scrum-with-jira-software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hyperlink r:id="R8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https://www.atlassian.com/agile/tutorials/epics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hyperlink r:id="R9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https://www.atlassian.com/agile/tutorials/sprints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b w:val="1"/>
          <w:bCs w:val="1"/>
          <w:color w:val="172B4D"/>
        </w:rPr>
      </w:pPr>
      <w:hyperlink r:id="RA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https://www.atlassian.com/agile/project-management/estimation</w:t>
        </w:r>
      </w:hyperlink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after="0" w:beforeAutospacing="0" w:afterAutospacing="0"/>
        <w:rPr>
          <w:rFonts w:ascii="Arial" w:hAnsi="Arial" w:cs="Arial" w:eastAsia="Arial"/>
          <w:color w:val="172B4D"/>
          <w:sz w:val="28"/>
          <w:szCs w:val="28"/>
        </w:rPr>
      </w:pPr>
      <w:hyperlink r:id="RB">
        <w:r>
          <w:rPr>
            <w:rFonts w:ascii="Arial" w:hAnsi="Arial" w:cs="Arial" w:eastAsia="Arial"/>
            <w:b w:val="1"/>
            <w:bCs w:val="1"/>
            <w:color w:val="0563C1"/>
            <w:u w:val="single"/>
          </w:rPr>
          <w:t>https://www.atlassian.com/agile/tutorials/burndown-charts</w:t>
        </w:r>
      </w:hyperlink>
    </w:p>
    <w:p>
      <w:pPr>
        <w:rPr>
          <w:rFonts w:ascii="Arial" w:hAnsi="Arial" w:cs="Arial" w:eastAsia="Arial"/>
          <w:b w:val="1"/>
          <w:bCs w:val="1"/>
        </w:rPr>
      </w:pPr>
    </w:p>
    <w:sectPr>
      <w:type w:val="nextPage"/>
      <w:pgSz w:w="16838" w:h="11906" w:code="0" w:orient="landscape"/>
      <w:pgMar w:left="1440" w:right="851" w:top="1440" w:bottom="1440" w:header="708" w:footer="708" w:gutter="0"/>
      <w:pgNumType w:start="1" w:chapSep="period"/>
      <w:cols w:equalWidth="1" w:space="720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480e503f-f23c-4caa-82e4-b3864037ca93}"/>
  </w:font>
  <w:font w:name="Arial">
    <w:embedRegular xmlns:r="http://schemas.openxmlformats.org/officeDocument/2006/relationships" r:id="rId1" w:fontKey="{37c10a01-7ca7-4c6b-a059-37868cf5eb0b}"/>
  </w:font>
  <w:font w:name="Arial">
    <w:embedBold xmlns:r="http://schemas.openxmlformats.org/officeDocument/2006/relationships" r:id="rId2" w:fontKey="{5aeb65eb-ab23-4d8a-a7a6-7c74efd56884}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80" w:after="120" w:beforeAutospacing="0" w:afterAutospacing="0"/>
      <w:outlineLvl w:val="0"/>
    </w:pPr>
    <w:rPr>
      <w:b w:val="1"/>
      <w:bCs w:val="1"/>
      <w:sz w:val="48"/>
      <w:szCs w:val="48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80" w:beforeAutospacing="0" w:afterAutospacing="0"/>
      <w:outlineLvl w:val="1"/>
    </w:pPr>
    <w:rPr>
      <w:b w:val="1"/>
      <w:bCs w:val="1"/>
      <w:sz w:val="36"/>
      <w:szCs w:val="36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2"/>
    </w:pPr>
    <w:rPr>
      <w:b w:val="1"/>
      <w:bCs w:val="1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40" w:after="40" w:beforeAutospacing="0" w:afterAutospacing="0"/>
      <w:outlineLvl w:val="3"/>
    </w:pPr>
    <w:rPr>
      <w:b w:val="1"/>
      <w:bCs w:val="1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20" w:after="40" w:beforeAutospacing="0" w:afterAutospacing="0"/>
      <w:outlineLvl w:val="4"/>
    </w:pPr>
    <w:rPr>
      <w:b w:val="1"/>
      <w:bCs w:val="1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bCs w:val="1"/>
      <w:sz w:val="20"/>
      <w:szCs w:val="20"/>
    </w:rPr>
  </w:style>
  <w:style w:type="paragraph" w:styleId="P7">
    <w:name w:val="Title"/>
    <w:basedOn w:val="P0"/>
    <w:next w:val="P0"/>
    <w:qFormat/>
    <w:pPr>
      <w:keepNext w:val="1"/>
      <w:keepLines w:val="1"/>
      <w:spacing w:before="480" w:after="120" w:beforeAutospacing="0" w:afterAutospacing="0"/>
    </w:pPr>
    <w:rPr>
      <w:b w:val="1"/>
      <w:bCs w:val="1"/>
      <w:sz w:val="72"/>
      <w:szCs w:val="72"/>
    </w:rPr>
  </w:style>
  <w:style w:type="paragraph" w:styleId="P8">
    <w:name w:val="Subtitle"/>
    <w:basedOn w:val="P0"/>
    <w:next w:val="P0"/>
    <w:qFormat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4">
    <w:name w:val="1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5">
    <w:name w:val="2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2" Type="http://schemas.openxmlformats.org/officeDocument/2006/relationships/hyperlink" Target="https://www.visual-paradigm.com/scrum/what-is-agile-software-development/" TargetMode="External" /><Relationship Id="R3" Type="http://schemas.openxmlformats.org/officeDocument/2006/relationships/hyperlink" Target="https://www.visual-paradigm.com/scrum/scrum-in-3-minutes/" TargetMode="External" /><Relationship Id="R4" Type="http://schemas.openxmlformats.org/officeDocument/2006/relationships/hyperlink" Target="https://www.visual-paradigm.com/scrum/scrum-burndown-chart/" TargetMode="External" /><Relationship Id="R5" Type="http://schemas.openxmlformats.org/officeDocument/2006/relationships/hyperlink" Target="https://www.atlassian.com/agile/tutorials/burndown-charts" TargetMode="External" /><Relationship Id="R6" Type="http://schemas.openxmlformats.org/officeDocument/2006/relationships/hyperlink" Target="https://www.atlassian.com/agile/project-management" TargetMode="External" /><Relationship Id="R7" Type="http://schemas.openxmlformats.org/officeDocument/2006/relationships/hyperlink" Target="https://www.atlassian.com/agile/tutorials/how-to-do-scrum-with-jira-software" TargetMode="External" /><Relationship Id="R8" Type="http://schemas.openxmlformats.org/officeDocument/2006/relationships/hyperlink" Target="https://www.atlassian.com/agile/tutorials/epics" TargetMode="External" /><Relationship Id="R9" Type="http://schemas.openxmlformats.org/officeDocument/2006/relationships/hyperlink" Target="https://www.atlassian.com/agile/tutorials/sprints" TargetMode="External" /><Relationship Id="RA" Type="http://schemas.openxmlformats.org/officeDocument/2006/relationships/hyperlink" Target="https://www.atlassian.com/agile/project-management/estimation" TargetMode="External" /><Relationship Id="RB" Type="http://schemas.openxmlformats.org/officeDocument/2006/relationships/hyperlink" Target="https://www.atlassian.com/agile/tutorials/burndown-charts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Relationship Id="RelItem1" Type="http://schemas.openxmlformats.org/officeDocument/2006/relationships/customXml" Target="../customXml/item1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2026-09-25T06:15:00Z</dcterms:created>
  <dcterms:modified xsi:type="dcterms:W3CDTF">2026-09-25T08:08:39Z</dcterms:modified>
  <cp:revision>3</cp:revision>
</cp:coreProperties>
</file>