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C9AD7" w14:textId="77777777" w:rsidR="0011084D" w:rsidRPr="0011084D" w:rsidRDefault="0011084D" w:rsidP="0011084D">
      <w:pPr>
        <w:rPr>
          <w:b/>
          <w:bCs/>
        </w:rPr>
      </w:pPr>
      <w:r w:rsidRPr="0011084D">
        <w:rPr>
          <w:b/>
          <w:bCs/>
        </w:rPr>
        <w:t>COVER PAGE</w:t>
      </w:r>
    </w:p>
    <w:p w14:paraId="3A0CE5F9" w14:textId="77777777" w:rsidR="0011084D" w:rsidRPr="0011084D" w:rsidRDefault="0011084D" w:rsidP="0011084D">
      <w:r w:rsidRPr="0011084D">
        <w:rPr>
          <w:b/>
          <w:bCs/>
        </w:rPr>
        <w:t>Title:</w:t>
      </w:r>
      <w:r w:rsidRPr="0011084D">
        <w:t xml:space="preserve"> Navigating the Secular Decline of Linear Media: A Strategic Restructuring Blueprint for Warner Bros. Discovery</w:t>
      </w:r>
    </w:p>
    <w:p w14:paraId="1BDF6052" w14:textId="77777777" w:rsidR="0011084D" w:rsidRPr="0011084D" w:rsidRDefault="0011084D" w:rsidP="0011084D">
      <w:r w:rsidRPr="0011084D">
        <w:rPr>
          <w:b/>
          <w:bCs/>
        </w:rPr>
        <w:t>Company Name:</w:t>
      </w:r>
      <w:r w:rsidRPr="0011084D">
        <w:t xml:space="preserve"> Warner Bros. Discovery, Inc.</w:t>
      </w:r>
    </w:p>
    <w:p w14:paraId="637EDB9D" w14:textId="32EAC57B" w:rsidR="0011084D" w:rsidRPr="0011084D" w:rsidRDefault="0011084D" w:rsidP="0011084D">
      <w:r w:rsidRPr="0011084D">
        <w:rPr>
          <w:b/>
          <w:bCs/>
        </w:rPr>
        <w:t>Group Members:</w:t>
      </w:r>
      <w:r w:rsidRPr="0011084D">
        <w:t xml:space="preserve"> </w:t>
      </w:r>
      <w:r>
        <w:t>M Praveen Kumar</w:t>
      </w:r>
    </w:p>
    <w:p w14:paraId="14BC0E39" w14:textId="0CA55906" w:rsidR="0011084D" w:rsidRPr="0011084D" w:rsidRDefault="0011084D" w:rsidP="0011084D">
      <w:r w:rsidRPr="0011084D">
        <w:rPr>
          <w:b/>
          <w:bCs/>
        </w:rPr>
        <w:t>Roll Numbers:</w:t>
      </w:r>
      <w:r w:rsidRPr="0011084D">
        <w:t xml:space="preserve"> </w:t>
      </w:r>
      <w:r>
        <w:t>P2522036</w:t>
      </w:r>
    </w:p>
    <w:p w14:paraId="0D7A61AC" w14:textId="42068C34" w:rsidR="0011084D" w:rsidRPr="0011084D" w:rsidRDefault="0011084D" w:rsidP="0011084D">
      <w:r w:rsidRPr="0011084D">
        <w:rPr>
          <w:b/>
          <w:bCs/>
        </w:rPr>
        <w:t>Section:</w:t>
      </w:r>
      <w:r w:rsidRPr="0011084D">
        <w:t xml:space="preserve"> </w:t>
      </w:r>
      <w:r>
        <w:t>B</w:t>
      </w:r>
    </w:p>
    <w:p w14:paraId="2B01C978" w14:textId="77777777" w:rsidR="0011084D" w:rsidRPr="0011084D" w:rsidRDefault="0011084D" w:rsidP="0011084D">
      <w:r w:rsidRPr="0011084D">
        <w:rPr>
          <w:b/>
          <w:bCs/>
        </w:rPr>
        <w:t>Academic Year:</w:t>
      </w:r>
      <w:r w:rsidRPr="0011084D">
        <w:t xml:space="preserve"> 2025–2026</w:t>
      </w:r>
    </w:p>
    <w:p w14:paraId="7E9ACD18" w14:textId="77777777" w:rsidR="0011084D" w:rsidRPr="0011084D" w:rsidRDefault="0011084D" w:rsidP="0011084D">
      <w:pPr>
        <w:rPr>
          <w:b/>
          <w:bCs/>
        </w:rPr>
      </w:pPr>
      <w:r w:rsidRPr="0011084D">
        <w:rPr>
          <w:b/>
          <w:bCs/>
        </w:rPr>
        <w:t>TABLE OF CONTENTS</w:t>
      </w:r>
    </w:p>
    <w:p w14:paraId="13BAFD05" w14:textId="77777777" w:rsidR="0011084D" w:rsidRPr="0011084D" w:rsidRDefault="0011084D" w:rsidP="0011084D">
      <w:pPr>
        <w:numPr>
          <w:ilvl w:val="0"/>
          <w:numId w:val="8"/>
        </w:numPr>
      </w:pPr>
      <w:r w:rsidRPr="0011084D">
        <w:t>Introduction</w:t>
      </w:r>
    </w:p>
    <w:p w14:paraId="0789607E" w14:textId="77777777" w:rsidR="0011084D" w:rsidRPr="0011084D" w:rsidRDefault="0011084D" w:rsidP="0011084D">
      <w:pPr>
        <w:numPr>
          <w:ilvl w:val="0"/>
          <w:numId w:val="8"/>
        </w:numPr>
      </w:pPr>
      <w:r w:rsidRPr="0011084D">
        <w:t>CTS Step 1: Define the Problem</w:t>
      </w:r>
    </w:p>
    <w:p w14:paraId="3C4773AD" w14:textId="77777777" w:rsidR="0011084D" w:rsidRPr="0011084D" w:rsidRDefault="0011084D" w:rsidP="0011084D">
      <w:pPr>
        <w:numPr>
          <w:ilvl w:val="0"/>
          <w:numId w:val="8"/>
        </w:numPr>
      </w:pPr>
      <w:r w:rsidRPr="0011084D">
        <w:t>CTS Step 2: Establish Decision Criteria</w:t>
      </w:r>
    </w:p>
    <w:p w14:paraId="1C2D8CA4" w14:textId="77777777" w:rsidR="0011084D" w:rsidRPr="0011084D" w:rsidRDefault="0011084D" w:rsidP="0011084D">
      <w:pPr>
        <w:numPr>
          <w:ilvl w:val="0"/>
          <w:numId w:val="8"/>
        </w:numPr>
      </w:pPr>
      <w:r w:rsidRPr="0011084D">
        <w:t>CTS Step 3: Weigh the Criteria</w:t>
      </w:r>
    </w:p>
    <w:p w14:paraId="1A792C6C" w14:textId="77777777" w:rsidR="0011084D" w:rsidRPr="0011084D" w:rsidRDefault="0011084D" w:rsidP="0011084D">
      <w:pPr>
        <w:numPr>
          <w:ilvl w:val="0"/>
          <w:numId w:val="8"/>
        </w:numPr>
      </w:pPr>
      <w:r w:rsidRPr="0011084D">
        <w:t>CTS Step 4: Generate Alternative Solutions</w:t>
      </w:r>
    </w:p>
    <w:p w14:paraId="35A9F198" w14:textId="77777777" w:rsidR="0011084D" w:rsidRPr="0011084D" w:rsidRDefault="0011084D" w:rsidP="0011084D">
      <w:pPr>
        <w:numPr>
          <w:ilvl w:val="0"/>
          <w:numId w:val="8"/>
        </w:numPr>
      </w:pPr>
      <w:r w:rsidRPr="0011084D">
        <w:t>CTS Step 5: Evaluate the Alternatives</w:t>
      </w:r>
    </w:p>
    <w:p w14:paraId="53A61D33" w14:textId="77777777" w:rsidR="0011084D" w:rsidRPr="0011084D" w:rsidRDefault="0011084D" w:rsidP="0011084D">
      <w:pPr>
        <w:numPr>
          <w:ilvl w:val="0"/>
          <w:numId w:val="8"/>
        </w:numPr>
      </w:pPr>
      <w:r w:rsidRPr="0011084D">
        <w:t>CTS Step 6: Select the Best Alternative</w:t>
      </w:r>
    </w:p>
    <w:p w14:paraId="26BB0439" w14:textId="77777777" w:rsidR="0011084D" w:rsidRPr="0011084D" w:rsidRDefault="0011084D" w:rsidP="0011084D">
      <w:pPr>
        <w:numPr>
          <w:ilvl w:val="0"/>
          <w:numId w:val="8"/>
        </w:numPr>
      </w:pPr>
      <w:r w:rsidRPr="0011084D">
        <w:t>CTS Step 7: Implementation Plan</w:t>
      </w:r>
    </w:p>
    <w:p w14:paraId="6F9DB840" w14:textId="77777777" w:rsidR="0011084D" w:rsidRPr="0011084D" w:rsidRDefault="0011084D" w:rsidP="0011084D">
      <w:pPr>
        <w:numPr>
          <w:ilvl w:val="0"/>
          <w:numId w:val="8"/>
        </w:numPr>
      </w:pPr>
      <w:r w:rsidRPr="0011084D">
        <w:t>Conclusion</w:t>
      </w:r>
    </w:p>
    <w:p w14:paraId="10B25C46" w14:textId="77777777" w:rsidR="0011084D" w:rsidRPr="0011084D" w:rsidRDefault="0011084D" w:rsidP="0011084D">
      <w:pPr>
        <w:numPr>
          <w:ilvl w:val="0"/>
          <w:numId w:val="8"/>
        </w:numPr>
      </w:pPr>
      <w:r w:rsidRPr="0011084D">
        <w:t>References</w:t>
      </w:r>
    </w:p>
    <w:p w14:paraId="258AA7FF" w14:textId="77777777" w:rsidR="0011084D" w:rsidRPr="0011084D" w:rsidRDefault="0011084D" w:rsidP="0011084D">
      <w:pPr>
        <w:numPr>
          <w:ilvl w:val="0"/>
          <w:numId w:val="8"/>
        </w:numPr>
      </w:pPr>
      <w:r w:rsidRPr="0011084D">
        <w:t>Annexures (Optional)</w:t>
      </w:r>
    </w:p>
    <w:p w14:paraId="535BAED0" w14:textId="77777777" w:rsidR="0011084D" w:rsidRPr="0011084D" w:rsidRDefault="0011084D" w:rsidP="0011084D">
      <w:pPr>
        <w:rPr>
          <w:b/>
          <w:bCs/>
        </w:rPr>
      </w:pPr>
      <w:r w:rsidRPr="0011084D">
        <w:rPr>
          <w:b/>
          <w:bCs/>
        </w:rPr>
        <w:t>1. INTRODUCTION</w:t>
      </w:r>
    </w:p>
    <w:p w14:paraId="7F4E3ED8" w14:textId="77777777" w:rsidR="0011084D" w:rsidRPr="0011084D" w:rsidRDefault="0011084D" w:rsidP="0011084D">
      <w:r w:rsidRPr="0011084D">
        <w:t>The 2022 merger creating Warner Bros. Discovery (WBD) was designed to forge a conglomerate capable of dominating the streaming wars. WBD controls an unparalleled intellectual property (IP) portfolio, including Warner Bros., HBO, DC Entertainment, and vast linear networks like CNN and Discovery. Historically, these legacy networks subsidized creative innovation. Today, however, WBD faces severe structural distress.</w:t>
      </w:r>
    </w:p>
    <w:p w14:paraId="77CDEA23" w14:textId="77777777" w:rsidR="0011084D" w:rsidRPr="0011084D" w:rsidRDefault="0011084D" w:rsidP="0011084D">
      <w:r w:rsidRPr="0011084D">
        <w:t xml:space="preserve">The company is caught in the "innovator's dilemma," navigating the secular decline of traditional linear television alongside the capital-intensive economics of direct-to-consumer (DTC) streaming. Operating under a suffocating debt burden, WBD must cannibalize historical profit </w:t>
      </w:r>
      <w:proofErr w:type="spellStart"/>
      <w:r w:rsidRPr="0011084D">
        <w:t>centers</w:t>
      </w:r>
      <w:proofErr w:type="spellEnd"/>
      <w:r w:rsidRPr="0011084D">
        <w:t xml:space="preserve"> to survive digitally. This report applies the Critical </w:t>
      </w:r>
      <w:r w:rsidRPr="0011084D">
        <w:lastRenderedPageBreak/>
        <w:t>Thinking Skills (CTS) 7-Step Decision-Making Model to diagnose WBD’s systemic vulnerabilities and propose a strategic restructuring blueprint.</w:t>
      </w:r>
    </w:p>
    <w:p w14:paraId="319C42B7" w14:textId="77777777" w:rsidR="0011084D" w:rsidRPr="0011084D" w:rsidRDefault="0011084D" w:rsidP="0011084D">
      <w:pPr>
        <w:rPr>
          <w:b/>
          <w:bCs/>
        </w:rPr>
      </w:pPr>
      <w:r w:rsidRPr="0011084D">
        <w:rPr>
          <w:b/>
          <w:bCs/>
        </w:rPr>
        <w:t>2. CTS STEP 1: DEFINE THE PROBLEM</w:t>
      </w:r>
    </w:p>
    <w:p w14:paraId="52B84603" w14:textId="77777777" w:rsidR="0011084D" w:rsidRPr="0011084D" w:rsidRDefault="0011084D" w:rsidP="0011084D">
      <w:r w:rsidRPr="0011084D">
        <w:t>The central problem confronting WBD is a compounding liquidity and growth trap: the financial erosion of its cash-generating linear television networks outpaces the profitability and scale of its streaming platform, Max. Consequently, the firm's highly leveraged capital structure dictates short-term survival tactics at the expense of long-term positioning.</w:t>
      </w:r>
    </w:p>
    <w:p w14:paraId="0262D1A3" w14:textId="77777777" w:rsidR="0011084D" w:rsidRPr="0011084D" w:rsidRDefault="0011084D" w:rsidP="0011084D">
      <w:r w:rsidRPr="0011084D">
        <w:t>Several indicators support this trajectory. Macroeconomic cord-cutting has structurally degraded linear advertising and affiliate fees, exacerbating WBD's loss of essential broadcasting rights, such as the NBA contract for TNT. This loss strips linear networks of their primary value proposition, threatening carriage fee negotiations. Furthermore, WBD carries a debilitating $40 billion merger-induced debt load. This instability forces value-destructive decisions, such as shelving completed films for tax write-offs and licensing core HBO IP to competitors like Netflix, diluting Max’s exclusivity. Ultimately, WBD’s legacy model is obsolete, leadership is paralyzed by debt covenants, and its streaming platform lacks the scale to offset linear revenue destruction.</w:t>
      </w:r>
    </w:p>
    <w:p w14:paraId="241106F3" w14:textId="77777777" w:rsidR="0011084D" w:rsidRPr="0011084D" w:rsidRDefault="0011084D" w:rsidP="0011084D">
      <w:pPr>
        <w:rPr>
          <w:b/>
          <w:bCs/>
        </w:rPr>
      </w:pPr>
      <w:r w:rsidRPr="0011084D">
        <w:rPr>
          <w:b/>
          <w:bCs/>
        </w:rPr>
        <w:t>3. CTS STEP 2: ESTABLISH DECISION CRITERIA</w:t>
      </w:r>
    </w:p>
    <w:p w14:paraId="3C445C9D" w14:textId="77777777" w:rsidR="0011084D" w:rsidRPr="0011084D" w:rsidRDefault="0011084D" w:rsidP="0011084D">
      <w:r w:rsidRPr="0011084D">
        <w:t>To navigate this crisis, strategic alternatives must be rigorously evaluated against four critical decision criteria that dictate long-term enterprise survival.</w:t>
      </w:r>
    </w:p>
    <w:p w14:paraId="25A1D6B1" w14:textId="77777777" w:rsidR="0011084D" w:rsidRPr="0011084D" w:rsidRDefault="0011084D" w:rsidP="0011084D">
      <w:r w:rsidRPr="0011084D">
        <w:rPr>
          <w:b/>
          <w:bCs/>
        </w:rPr>
        <w:t>Financial Sustainability and Deleveraging:</w:t>
      </w:r>
      <w:r w:rsidRPr="0011084D">
        <w:t xml:space="preserve"> The organization's capacity to restructure its debt load while generating consistent free cash flow. Without solvency, WBD risks credit downgrades and technical default.</w:t>
      </w:r>
    </w:p>
    <w:p w14:paraId="4CB60E1B" w14:textId="77777777" w:rsidR="0011084D" w:rsidRPr="0011084D" w:rsidRDefault="0011084D" w:rsidP="0011084D">
      <w:r w:rsidRPr="0011084D">
        <w:rPr>
          <w:b/>
          <w:bCs/>
        </w:rPr>
        <w:t>Digital Competitiveness and Scale:</w:t>
      </w:r>
      <w:r w:rsidRPr="0011084D">
        <w:t xml:space="preserve"> The selected strategy must inherently enhance subscriber acquisition, retention, and Average Revenue Per User (ARPU) for Max, ensuring parity with platforms like Netflix.</w:t>
      </w:r>
    </w:p>
    <w:p w14:paraId="7F47F86C" w14:textId="77777777" w:rsidR="0011084D" w:rsidRPr="0011084D" w:rsidRDefault="0011084D" w:rsidP="0011084D">
      <w:r w:rsidRPr="0011084D">
        <w:rPr>
          <w:b/>
          <w:bCs/>
        </w:rPr>
        <w:t>IP Monetization and Brand Preservation:</w:t>
      </w:r>
      <w:r w:rsidRPr="0011084D">
        <w:t xml:space="preserve"> WBD must maximize the lifetime value of franchises (e.g., Harry Potter, DC Universe) across theatrical, streaming, and consumer touchpoints without diluting brand equity.</w:t>
      </w:r>
    </w:p>
    <w:p w14:paraId="0712468B" w14:textId="77777777" w:rsidR="0011084D" w:rsidRPr="0011084D" w:rsidRDefault="0011084D" w:rsidP="0011084D">
      <w:r w:rsidRPr="0011084D">
        <w:rPr>
          <w:b/>
          <w:bCs/>
        </w:rPr>
        <w:t>Strategic Agility and Organizational Alignment:</w:t>
      </w:r>
      <w:r w:rsidRPr="0011084D">
        <w:t xml:space="preserve"> The corporate structure must allow for rapid adaptation to technological disruptions, resolving cultural friction between legacy and digital divisions.</w:t>
      </w:r>
    </w:p>
    <w:p w14:paraId="6328E6FC" w14:textId="77777777" w:rsidR="0011084D" w:rsidRPr="0011084D" w:rsidRDefault="0011084D" w:rsidP="0011084D">
      <w:pPr>
        <w:rPr>
          <w:b/>
          <w:bCs/>
        </w:rPr>
      </w:pPr>
      <w:r w:rsidRPr="0011084D">
        <w:rPr>
          <w:b/>
          <w:bCs/>
        </w:rPr>
        <w:t>4. CTS STEP 3: WEIGH THE CRITERIA</w:t>
      </w:r>
    </w:p>
    <w:p w14:paraId="33323CFF" w14:textId="77777777" w:rsidR="0011084D" w:rsidRPr="0011084D" w:rsidRDefault="0011084D" w:rsidP="0011084D">
      <w:r w:rsidRPr="0011084D">
        <w:t>Assigning relative importance requires a pragmatic assessment of WBD’s immediate existential threats versus its long-term growth imperatives.</w:t>
      </w:r>
    </w:p>
    <w:p w14:paraId="295AC83F" w14:textId="77777777" w:rsidR="0011084D" w:rsidRPr="0011084D" w:rsidRDefault="0011084D" w:rsidP="0011084D">
      <w:r w:rsidRPr="0011084D">
        <w:rPr>
          <w:b/>
          <w:bCs/>
        </w:rPr>
        <w:lastRenderedPageBreak/>
        <w:t>Financial Sustainability (40%):</w:t>
      </w:r>
      <w:r w:rsidRPr="0011084D">
        <w:t xml:space="preserve"> In turnaround scenarios, liquidity dictates survival. WBD’s enterprise valuation is depressed by its debt overhang; without resolving this, investments in technology and premium content are untenable.</w:t>
      </w:r>
    </w:p>
    <w:p w14:paraId="1AC0E8EA" w14:textId="77777777" w:rsidR="0011084D" w:rsidRPr="0011084D" w:rsidRDefault="0011084D" w:rsidP="0011084D">
      <w:r w:rsidRPr="0011084D">
        <w:rPr>
          <w:b/>
          <w:bCs/>
        </w:rPr>
        <w:t>Digital Competitiveness (30%):</w:t>
      </w:r>
      <w:r w:rsidRPr="0011084D">
        <w:t xml:space="preserve"> Markets value media conglomerates based on streaming scale and digital profitability. Winning the DTC war is the sole viable pathway to long-term revenue growth.</w:t>
      </w:r>
    </w:p>
    <w:p w14:paraId="75B40C2E" w14:textId="77777777" w:rsidR="0011084D" w:rsidRPr="0011084D" w:rsidRDefault="0011084D" w:rsidP="0011084D">
      <w:r w:rsidRPr="0011084D">
        <w:rPr>
          <w:b/>
          <w:bCs/>
        </w:rPr>
        <w:t>IP Monetization and Brand Preservation (20%):</w:t>
      </w:r>
      <w:r w:rsidRPr="0011084D">
        <w:t xml:space="preserve"> While critical, successful monetization is an output variable reliant upon establishing a sustainable financial base and a competitive digital distribution mechanism.</w:t>
      </w:r>
    </w:p>
    <w:p w14:paraId="1744433D" w14:textId="77777777" w:rsidR="0011084D" w:rsidRPr="0011084D" w:rsidRDefault="0011084D" w:rsidP="0011084D">
      <w:r w:rsidRPr="0011084D">
        <w:rPr>
          <w:b/>
          <w:bCs/>
        </w:rPr>
        <w:t>Strategic Agility (10%):</w:t>
      </w:r>
      <w:r w:rsidRPr="0011084D">
        <w:t xml:space="preserve"> Though essential for execution, structural agility is an enabler rather than a direct driver of immediate market capitalization expansion.</w:t>
      </w:r>
    </w:p>
    <w:p w14:paraId="30D43ED2" w14:textId="77777777" w:rsidR="0011084D" w:rsidRPr="0011084D" w:rsidRDefault="0011084D" w:rsidP="0011084D">
      <w:pPr>
        <w:rPr>
          <w:b/>
          <w:bCs/>
        </w:rPr>
      </w:pPr>
      <w:r w:rsidRPr="0011084D">
        <w:rPr>
          <w:b/>
          <w:bCs/>
        </w:rPr>
        <w:t>5. CTS STEP 4: GENERATE ALTERNATIVE SOLUTIONS</w:t>
      </w:r>
    </w:p>
    <w:p w14:paraId="597AD8F3" w14:textId="77777777" w:rsidR="0011084D" w:rsidRPr="0011084D" w:rsidRDefault="0011084D" w:rsidP="0011084D">
      <w:r w:rsidRPr="0011084D">
        <w:t>Three distinct strategic alternatives address WBD's complex dilemma:</w:t>
      </w:r>
    </w:p>
    <w:p w14:paraId="58E1DA3D" w14:textId="77777777" w:rsidR="0011084D" w:rsidRPr="0011084D" w:rsidRDefault="0011084D" w:rsidP="0011084D">
      <w:r w:rsidRPr="0011084D">
        <w:rPr>
          <w:b/>
          <w:bCs/>
        </w:rPr>
        <w:t>Alternative 1: Premium Content Syndication (The "Arms Dealer" Pivot)</w:t>
      </w:r>
      <w:r w:rsidRPr="0011084D">
        <w:t xml:space="preserve"> WBD would scale back Max's global ambitions, positioning it as a niche add-on, while aggressively licensing premium content to competitors (Netflix, Amazon). </w:t>
      </w:r>
      <w:r w:rsidRPr="0011084D">
        <w:rPr>
          <w:i/>
          <w:iCs/>
        </w:rPr>
        <w:t>Strengths:</w:t>
      </w:r>
      <w:r w:rsidRPr="0011084D">
        <w:t xml:space="preserve"> Generates immediate, high-margin revenue with zero acquisition costs to address debt. </w:t>
      </w:r>
      <w:r w:rsidRPr="0011084D">
        <w:rPr>
          <w:i/>
          <w:iCs/>
        </w:rPr>
        <w:t>Weaknesses:</w:t>
      </w:r>
      <w:r w:rsidRPr="0011084D">
        <w:t xml:space="preserve"> Permanently surrenders the DTC streaming war, destroying WBD's technology valuation multiple.</w:t>
      </w:r>
    </w:p>
    <w:p w14:paraId="6B7E2894" w14:textId="77777777" w:rsidR="0011084D" w:rsidRPr="0011084D" w:rsidRDefault="0011084D" w:rsidP="0011084D">
      <w:r w:rsidRPr="0011084D">
        <w:rPr>
          <w:b/>
          <w:bCs/>
        </w:rPr>
        <w:t>Alternative 2: Structural Separation (The Spin-Off Strategy)</w:t>
      </w:r>
      <w:r w:rsidRPr="0011084D">
        <w:t xml:space="preserve"> Splitting WBD into two publicly traded entities. "</w:t>
      </w:r>
      <w:proofErr w:type="spellStart"/>
      <w:r w:rsidRPr="0011084D">
        <w:t>GrowthCo</w:t>
      </w:r>
      <w:proofErr w:type="spellEnd"/>
      <w:r w:rsidRPr="0011084D">
        <w:t>" retains the studios, HBO, and Max, unburdened by legacy assets. "</w:t>
      </w:r>
      <w:proofErr w:type="spellStart"/>
      <w:r w:rsidRPr="0011084D">
        <w:t>LegacyCo</w:t>
      </w:r>
      <w:proofErr w:type="spellEnd"/>
      <w:r w:rsidRPr="0011084D">
        <w:t xml:space="preserve">" absorbs the declining cable networks and a proportional share of corporate debt. </w:t>
      </w:r>
      <w:r w:rsidRPr="0011084D">
        <w:rPr>
          <w:i/>
          <w:iCs/>
        </w:rPr>
        <w:t>Strengths:</w:t>
      </w:r>
      <w:r w:rsidRPr="0011084D">
        <w:t xml:space="preserve"> Unlocks the intrinsic value of digital assets, attracting growth-oriented investors. </w:t>
      </w:r>
      <w:r w:rsidRPr="0011084D">
        <w:rPr>
          <w:i/>
          <w:iCs/>
        </w:rPr>
        <w:t>Weaknesses:</w:t>
      </w:r>
      <w:r w:rsidRPr="0011084D">
        <w:t xml:space="preserve"> Immense legal/financial complexity; </w:t>
      </w:r>
      <w:proofErr w:type="spellStart"/>
      <w:r w:rsidRPr="0011084D">
        <w:t>LegacyCo</w:t>
      </w:r>
      <w:proofErr w:type="spellEnd"/>
      <w:r w:rsidRPr="0011084D">
        <w:t xml:space="preserve"> requires sophisticated financial engineering to avoid default.</w:t>
      </w:r>
    </w:p>
    <w:p w14:paraId="61E7AE79" w14:textId="77777777" w:rsidR="0011084D" w:rsidRPr="0011084D" w:rsidRDefault="0011084D" w:rsidP="0011084D">
      <w:r w:rsidRPr="0011084D">
        <w:rPr>
          <w:b/>
          <w:bCs/>
        </w:rPr>
        <w:t>Alternative 3: Aggressive Consolidation (Mega-Merger)</w:t>
      </w:r>
      <w:r w:rsidRPr="0011084D">
        <w:t xml:space="preserve"> Seeking a strategic merger or joint venture with a capitalized tech or telecom giant (e.g., Comcast/NBCUniversal). </w:t>
      </w:r>
      <w:r w:rsidRPr="0011084D">
        <w:rPr>
          <w:i/>
          <w:iCs/>
        </w:rPr>
        <w:t>Strengths:</w:t>
      </w:r>
      <w:r w:rsidRPr="0011084D">
        <w:t xml:space="preserve"> Realizes massive operational synergies and provides immediate capital to neutralize debt. </w:t>
      </w:r>
      <w:r w:rsidRPr="0011084D">
        <w:rPr>
          <w:i/>
          <w:iCs/>
        </w:rPr>
        <w:t>Weaknesses:</w:t>
      </w:r>
      <w:r w:rsidRPr="0011084D">
        <w:t xml:space="preserve"> Severe antitrust regulatory risks; a protracted merger process would paralyze operations.</w:t>
      </w:r>
    </w:p>
    <w:p w14:paraId="101D49C7" w14:textId="77777777" w:rsidR="0011084D" w:rsidRPr="0011084D" w:rsidRDefault="0011084D" w:rsidP="0011084D">
      <w:pPr>
        <w:rPr>
          <w:b/>
          <w:bCs/>
        </w:rPr>
      </w:pPr>
      <w:r w:rsidRPr="0011084D">
        <w:rPr>
          <w:b/>
          <w:bCs/>
        </w:rPr>
        <w:t>6. CTS STEP 5: EVALUATE THE ALTERNATIVES</w:t>
      </w:r>
    </w:p>
    <w:p w14:paraId="4EA40765" w14:textId="77777777" w:rsidR="0011084D" w:rsidRPr="0011084D" w:rsidRDefault="0011084D" w:rsidP="0011084D">
      <w:r w:rsidRPr="0011084D">
        <w:t>Evaluating these alternatives reveals stark trade-offs against the weighted criteria.</w:t>
      </w:r>
    </w:p>
    <w:p w14:paraId="05BC9F10" w14:textId="77777777" w:rsidR="0011084D" w:rsidRPr="0011084D" w:rsidRDefault="0011084D" w:rsidP="0011084D">
      <w:r w:rsidRPr="0011084D">
        <w:t xml:space="preserve">Using Porter's Five Forces, </w:t>
      </w:r>
      <w:r w:rsidRPr="0011084D">
        <w:rPr>
          <w:b/>
          <w:bCs/>
        </w:rPr>
        <w:t>Alternative 1</w:t>
      </w:r>
      <w:r w:rsidRPr="0011084D">
        <w:t xml:space="preserve"> exposes WBD to immense buyer power. While maximizing short-term Financial Sustainability, it entirely sacrifices Digital Competitiveness and degrades IP Monetization by forfeiting direct consumer relationships.</w:t>
      </w:r>
    </w:p>
    <w:p w14:paraId="302ED579" w14:textId="77777777" w:rsidR="0011084D" w:rsidRPr="0011084D" w:rsidRDefault="0011084D" w:rsidP="0011084D">
      <w:r w:rsidRPr="0011084D">
        <w:lastRenderedPageBreak/>
        <w:t xml:space="preserve">A PESTLE analysis of </w:t>
      </w:r>
      <w:r w:rsidRPr="0011084D">
        <w:rPr>
          <w:b/>
          <w:bCs/>
        </w:rPr>
        <w:t>Alternative 3</w:t>
      </w:r>
      <w:r w:rsidRPr="0011084D">
        <w:t xml:space="preserve"> highlights profound political and legal roadblocks. The timeline for antitrust approval could span 24 months, during which WBD’s linear business would </w:t>
      </w:r>
      <w:proofErr w:type="spellStart"/>
      <w:r w:rsidRPr="0011084D">
        <w:t>hemorrhage</w:t>
      </w:r>
      <w:proofErr w:type="spellEnd"/>
      <w:r w:rsidRPr="0011084D">
        <w:t xml:space="preserve"> cash. This feasibility risk renders consolidation perilous.</w:t>
      </w:r>
    </w:p>
    <w:p w14:paraId="0FC04054" w14:textId="77777777" w:rsidR="0011084D" w:rsidRPr="0011084D" w:rsidRDefault="0011084D" w:rsidP="0011084D">
      <w:r w:rsidRPr="0011084D">
        <w:rPr>
          <w:b/>
          <w:bCs/>
        </w:rPr>
        <w:t>Alternative 2</w:t>
      </w:r>
      <w:r w:rsidRPr="0011084D">
        <w:t xml:space="preserve"> aligns optimally with the criteria. A Value Chain Analysis demonstrates that digital IP distribution operates on a different economic logic than declining linear advertising. By separating the entities, WBD maximizes Digital Competitiveness for the streaming arm (</w:t>
      </w:r>
      <w:proofErr w:type="spellStart"/>
      <w:r w:rsidRPr="0011084D">
        <w:t>GrowthCo</w:t>
      </w:r>
      <w:proofErr w:type="spellEnd"/>
      <w:r w:rsidRPr="0011084D">
        <w:t xml:space="preserve">) while isolating financial contagion in </w:t>
      </w:r>
      <w:proofErr w:type="spellStart"/>
      <w:r w:rsidRPr="0011084D">
        <w:t>LegacyCo</w:t>
      </w:r>
      <w:proofErr w:type="spellEnd"/>
      <w:r w:rsidRPr="0011084D">
        <w:t>. This preserves core IP and guarantees high Strategic Agility.</w:t>
      </w:r>
    </w:p>
    <w:p w14:paraId="5D7080EC" w14:textId="77777777" w:rsidR="0011084D" w:rsidRPr="0011084D" w:rsidRDefault="0011084D" w:rsidP="0011084D">
      <w:pPr>
        <w:rPr>
          <w:b/>
          <w:bCs/>
        </w:rPr>
      </w:pPr>
      <w:r w:rsidRPr="0011084D">
        <w:rPr>
          <w:b/>
          <w:bCs/>
        </w:rPr>
        <w:t>7. CTS STEP 6: SELECT THE BEST ALTERNATIVE</w:t>
      </w:r>
    </w:p>
    <w:p w14:paraId="400ED698" w14:textId="77777777" w:rsidR="0011084D" w:rsidRPr="0011084D" w:rsidRDefault="0011084D" w:rsidP="0011084D">
      <w:r w:rsidRPr="0011084D">
        <w:rPr>
          <w:b/>
          <w:bCs/>
        </w:rPr>
        <w:t>Alternative 2: Structural Separation</w:t>
      </w:r>
      <w:r w:rsidRPr="0011084D">
        <w:t xml:space="preserve"> is the recommended strategy.</w:t>
      </w:r>
    </w:p>
    <w:p w14:paraId="144B5E89" w14:textId="77777777" w:rsidR="0011084D" w:rsidRPr="0011084D" w:rsidRDefault="0011084D" w:rsidP="0011084D">
      <w:r w:rsidRPr="0011084D">
        <w:t xml:space="preserve">Institutional investors currently apply a massive "conglomerate discount" to WBD because legacy cash flows are entirely consumed by debt and streaming transition costs. By bifurcating the company, </w:t>
      </w:r>
      <w:proofErr w:type="spellStart"/>
      <w:r w:rsidRPr="0011084D">
        <w:t>GrowthCo</w:t>
      </w:r>
      <w:proofErr w:type="spellEnd"/>
      <w:r w:rsidRPr="0011084D">
        <w:t xml:space="preserve"> becomes a pure-play content and tech entity capable of trading at premium market multiples mirroring digital-first competitors.</w:t>
      </w:r>
    </w:p>
    <w:p w14:paraId="2A767507" w14:textId="77777777" w:rsidR="0011084D" w:rsidRPr="0011084D" w:rsidRDefault="0011084D" w:rsidP="0011084D">
      <w:r w:rsidRPr="0011084D">
        <w:t xml:space="preserve">This improves capital allocation efficiency, allowing </w:t>
      </w:r>
      <w:proofErr w:type="spellStart"/>
      <w:r w:rsidRPr="0011084D">
        <w:t>GrowthCo</w:t>
      </w:r>
      <w:proofErr w:type="spellEnd"/>
      <w:r w:rsidRPr="0011084D">
        <w:t xml:space="preserve"> to invest in franchise development without defending obsolete cable networks. The primary risk—</w:t>
      </w:r>
      <w:proofErr w:type="spellStart"/>
      <w:r w:rsidRPr="0011084D">
        <w:t>LegacyCo's</w:t>
      </w:r>
      <w:proofErr w:type="spellEnd"/>
      <w:r w:rsidRPr="0011084D">
        <w:t xml:space="preserve"> debt burden—can be mitigated by structuring it as a yield-focused entity, managing its secular decline while harvesting cash flows to service allocated debt over a controlled horizon.</w:t>
      </w:r>
    </w:p>
    <w:p w14:paraId="1D745D6B" w14:textId="77777777" w:rsidR="0011084D" w:rsidRPr="0011084D" w:rsidRDefault="0011084D" w:rsidP="0011084D">
      <w:pPr>
        <w:rPr>
          <w:b/>
          <w:bCs/>
        </w:rPr>
      </w:pPr>
      <w:r w:rsidRPr="0011084D">
        <w:rPr>
          <w:b/>
          <w:bCs/>
        </w:rPr>
        <w:t>8. CTS STEP 7: IMPLEMENTATION PLAN</w:t>
      </w:r>
    </w:p>
    <w:p w14:paraId="14309D7A" w14:textId="77777777" w:rsidR="0011084D" w:rsidRPr="0011084D" w:rsidRDefault="0011084D" w:rsidP="0011084D">
      <w:r w:rsidRPr="0011084D">
        <w:t>Executing the structural separation requires a phased roadmap:</w:t>
      </w:r>
    </w:p>
    <w:p w14:paraId="28160F5D" w14:textId="77777777" w:rsidR="0011084D" w:rsidRPr="0011084D" w:rsidRDefault="0011084D" w:rsidP="0011084D">
      <w:r w:rsidRPr="0011084D">
        <w:rPr>
          <w:b/>
          <w:bCs/>
        </w:rPr>
        <w:t>Short-Term (0–6 Months):</w:t>
      </w:r>
      <w:r w:rsidRPr="0011084D">
        <w:t xml:space="preserve"> Initiate a financial feasibility study with investment banks to model debt apportionment, ensuring both new entities maintain viable credit ratings. Concurrently, execute aggressive operational restructuring within linear networks to maximize free cash flow. Establish a Transition Management Office to oversee the separation of IT, legal, and HR shared services.</w:t>
      </w:r>
    </w:p>
    <w:p w14:paraId="7158258B" w14:textId="77777777" w:rsidR="0011084D" w:rsidRPr="0011084D" w:rsidRDefault="0011084D" w:rsidP="0011084D">
      <w:r w:rsidRPr="0011084D">
        <w:rPr>
          <w:b/>
          <w:bCs/>
        </w:rPr>
        <w:t>Medium-Term (6–18 Months):</w:t>
      </w:r>
      <w:r w:rsidRPr="0011084D">
        <w:t xml:space="preserve"> File regulatory paperwork with the SEC to ensure a tax-free distribution to shareholders. Restructure leadership: appoint a digitally native CEO for </w:t>
      </w:r>
      <w:proofErr w:type="spellStart"/>
      <w:r w:rsidRPr="0011084D">
        <w:t>GrowthCo</w:t>
      </w:r>
      <w:proofErr w:type="spellEnd"/>
      <w:r w:rsidRPr="0011084D">
        <w:t xml:space="preserve"> focused on subscriber acquisition, and a turnaround specialist for </w:t>
      </w:r>
      <w:proofErr w:type="spellStart"/>
      <w:r w:rsidRPr="0011084D">
        <w:t>LegacyCo</w:t>
      </w:r>
      <w:proofErr w:type="spellEnd"/>
      <w:r w:rsidRPr="0011084D">
        <w:t xml:space="preserve"> to manage cash harvesting. Launch the dual public offerings.</w:t>
      </w:r>
    </w:p>
    <w:p w14:paraId="5DA53FA1" w14:textId="77777777" w:rsidR="0011084D" w:rsidRPr="0011084D" w:rsidRDefault="0011084D" w:rsidP="0011084D">
      <w:r w:rsidRPr="0011084D">
        <w:rPr>
          <w:b/>
          <w:bCs/>
        </w:rPr>
        <w:t>Long-Term (18–36 Months):</w:t>
      </w:r>
      <w:r w:rsidRPr="0011084D">
        <w:t xml:space="preserve"> </w:t>
      </w:r>
      <w:proofErr w:type="spellStart"/>
      <w:r w:rsidRPr="0011084D">
        <w:t>GrowthCo</w:t>
      </w:r>
      <w:proofErr w:type="spellEnd"/>
      <w:r w:rsidRPr="0011084D">
        <w:t xml:space="preserve"> utilizes its unencumbered balance sheet to scale Max internationally via telecom bundling partnerships, lowering acquisition costs. </w:t>
      </w:r>
      <w:proofErr w:type="spellStart"/>
      <w:r w:rsidRPr="0011084D">
        <w:t>LegacyCo</w:t>
      </w:r>
      <w:proofErr w:type="spellEnd"/>
      <w:r w:rsidRPr="0011084D">
        <w:t xml:space="preserve"> focuses ruthlessly on cost containment, exploring divestitures (e.g., selling CNN) to accelerate debt paydown.</w:t>
      </w:r>
    </w:p>
    <w:p w14:paraId="2786E054" w14:textId="77777777" w:rsidR="0011084D" w:rsidRPr="0011084D" w:rsidRDefault="0011084D" w:rsidP="0011084D">
      <w:r w:rsidRPr="0011084D">
        <w:rPr>
          <w:b/>
          <w:bCs/>
        </w:rPr>
        <w:lastRenderedPageBreak/>
        <w:t>Key Performance Indicators (KPIs):</w:t>
      </w:r>
      <w:r w:rsidRPr="0011084D">
        <w:t xml:space="preserve"> Success is measured by combined post-split market capitalization, </w:t>
      </w:r>
      <w:proofErr w:type="spellStart"/>
      <w:r w:rsidRPr="0011084D">
        <w:t>GrowthCo’s</w:t>
      </w:r>
      <w:proofErr w:type="spellEnd"/>
      <w:r w:rsidRPr="0011084D">
        <w:t xml:space="preserve"> Net Debt-to-EBITDA ratio (targeting &lt;2.5x), and sustained quarter-over-quarter ARPU expansion for Max.</w:t>
      </w:r>
    </w:p>
    <w:p w14:paraId="7C58AC03" w14:textId="77777777" w:rsidR="0011084D" w:rsidRPr="0011084D" w:rsidRDefault="0011084D" w:rsidP="0011084D">
      <w:pPr>
        <w:rPr>
          <w:b/>
          <w:bCs/>
        </w:rPr>
      </w:pPr>
      <w:r w:rsidRPr="0011084D">
        <w:rPr>
          <w:b/>
          <w:bCs/>
        </w:rPr>
        <w:t>9. CONCLUSION</w:t>
      </w:r>
    </w:p>
    <w:p w14:paraId="70CBE373" w14:textId="77777777" w:rsidR="0011084D" w:rsidRPr="0011084D" w:rsidRDefault="0011084D" w:rsidP="0011084D">
      <w:r w:rsidRPr="0011084D">
        <w:t>Warner Bros. Discovery exemplifies the limitations of debt-</w:t>
      </w:r>
      <w:proofErr w:type="spellStart"/>
      <w:r w:rsidRPr="0011084D">
        <w:t>fueled</w:t>
      </w:r>
      <w:proofErr w:type="spellEnd"/>
      <w:r w:rsidRPr="0011084D">
        <w:t xml:space="preserve"> consolidation amid technological disruption. WBD’s trajectory is unsustainable due to the terminal decline of linear television, intense streaming competition, and an inflexible capital structure. Applying the CTS 7-Step Model reveals that managing a high-growth digital platform alongside a decaying legacy ecosystem destroys shareholder value. The recommended strategy of structural separation acknowledges modern media realities. By isolating legacy assets from premium content divisions, WBD can unlock the intrinsic value of its intellectual property, align capital with operational realities, and position its core assets to thrive.</w:t>
      </w:r>
    </w:p>
    <w:p w14:paraId="58E1B66D" w14:textId="77777777" w:rsidR="0011084D" w:rsidRPr="0011084D" w:rsidRDefault="0011084D" w:rsidP="0011084D">
      <w:pPr>
        <w:rPr>
          <w:b/>
          <w:bCs/>
        </w:rPr>
      </w:pPr>
      <w:r w:rsidRPr="0011084D">
        <w:rPr>
          <w:b/>
          <w:bCs/>
        </w:rPr>
        <w:t>10. REFERENCES</w:t>
      </w:r>
    </w:p>
    <w:p w14:paraId="662052FB" w14:textId="77777777" w:rsidR="0011084D" w:rsidRPr="0011084D" w:rsidRDefault="0011084D" w:rsidP="0011084D">
      <w:pPr>
        <w:numPr>
          <w:ilvl w:val="0"/>
          <w:numId w:val="9"/>
        </w:numPr>
      </w:pPr>
      <w:r w:rsidRPr="0011084D">
        <w:t xml:space="preserve">Cunningham, S., &amp; Craig, D. (2023). </w:t>
      </w:r>
      <w:r w:rsidRPr="0011084D">
        <w:rPr>
          <w:i/>
          <w:iCs/>
        </w:rPr>
        <w:t>Creator Culture: An Introduction to Global Social Media Entertainment</w:t>
      </w:r>
      <w:r w:rsidRPr="0011084D">
        <w:t>. New York University Press.</w:t>
      </w:r>
    </w:p>
    <w:p w14:paraId="011C49CB" w14:textId="77777777" w:rsidR="0011084D" w:rsidRPr="0011084D" w:rsidRDefault="0011084D" w:rsidP="0011084D">
      <w:pPr>
        <w:numPr>
          <w:ilvl w:val="0"/>
          <w:numId w:val="9"/>
        </w:numPr>
      </w:pPr>
      <w:r w:rsidRPr="0011084D">
        <w:t xml:space="preserve">Damodaran, A. (2024). </w:t>
      </w:r>
      <w:r w:rsidRPr="0011084D">
        <w:rPr>
          <w:i/>
          <w:iCs/>
        </w:rPr>
        <w:t>The Dark Side of Valuation: Valuing Young, Distressed, and Complex Businesses</w:t>
      </w:r>
      <w:r w:rsidRPr="0011084D">
        <w:t xml:space="preserve"> (3rd ed.). Pearson FT Press.</w:t>
      </w:r>
    </w:p>
    <w:p w14:paraId="125CE442" w14:textId="77777777" w:rsidR="0011084D" w:rsidRPr="0011084D" w:rsidRDefault="0011084D" w:rsidP="0011084D">
      <w:pPr>
        <w:rPr>
          <w:b/>
          <w:bCs/>
        </w:rPr>
      </w:pPr>
      <w:r w:rsidRPr="0011084D">
        <w:rPr>
          <w:b/>
          <w:bCs/>
        </w:rPr>
        <w:t>11. ANNEXURES (OPTIONAL)</w:t>
      </w:r>
    </w:p>
    <w:p w14:paraId="10AD6443" w14:textId="77777777" w:rsidR="0011084D" w:rsidRPr="0011084D" w:rsidRDefault="0011084D" w:rsidP="0011084D">
      <w:r w:rsidRPr="0011084D">
        <w:rPr>
          <w:b/>
          <w:bCs/>
        </w:rPr>
        <w:t>Annexure A: PESTLE Analysis Summary</w:t>
      </w:r>
    </w:p>
    <w:p w14:paraId="66EC1F3A" w14:textId="77777777" w:rsidR="0011084D" w:rsidRPr="0011084D" w:rsidRDefault="0011084D" w:rsidP="0011084D">
      <w:pPr>
        <w:numPr>
          <w:ilvl w:val="0"/>
          <w:numId w:val="10"/>
        </w:numPr>
      </w:pPr>
      <w:r w:rsidRPr="0011084D">
        <w:rPr>
          <w:b/>
          <w:bCs/>
        </w:rPr>
        <w:t>Technological:</w:t>
      </w:r>
      <w:r w:rsidRPr="0011084D">
        <w:t xml:space="preserve"> Cloud-based DTC shift; AI integration in production.</w:t>
      </w:r>
    </w:p>
    <w:p w14:paraId="0B76D974" w14:textId="77777777" w:rsidR="0011084D" w:rsidRPr="0011084D" w:rsidRDefault="0011084D" w:rsidP="0011084D">
      <w:pPr>
        <w:numPr>
          <w:ilvl w:val="0"/>
          <w:numId w:val="10"/>
        </w:numPr>
      </w:pPr>
      <w:r w:rsidRPr="0011084D">
        <w:rPr>
          <w:b/>
          <w:bCs/>
        </w:rPr>
        <w:t>Economic:</w:t>
      </w:r>
      <w:r w:rsidRPr="0011084D">
        <w:t xml:space="preserve"> High interest rates impacting debt servicing; inflation tightening consumer budgets.</w:t>
      </w:r>
    </w:p>
    <w:p w14:paraId="6980E166" w14:textId="77777777" w:rsidR="0011084D" w:rsidRPr="0011084D" w:rsidRDefault="0011084D" w:rsidP="0011084D">
      <w:pPr>
        <w:numPr>
          <w:ilvl w:val="0"/>
          <w:numId w:val="10"/>
        </w:numPr>
      </w:pPr>
      <w:r w:rsidRPr="0011084D">
        <w:rPr>
          <w:b/>
          <w:bCs/>
        </w:rPr>
        <w:t>Sociocultural:</w:t>
      </w:r>
      <w:r w:rsidRPr="0011084D">
        <w:t xml:space="preserve"> Generational shift toward on-demand and creator-led platforms over linear viewing.</w:t>
      </w:r>
    </w:p>
    <w:p w14:paraId="1053F0FB" w14:textId="77777777" w:rsidR="0011084D" w:rsidRPr="0011084D" w:rsidRDefault="0011084D" w:rsidP="0011084D">
      <w:r w:rsidRPr="0011084D">
        <w:rPr>
          <w:b/>
          <w:bCs/>
        </w:rPr>
        <w:t>Annexure B: Strategic Evaluation Matrix</w:t>
      </w:r>
      <w:r w:rsidRPr="0011084D">
        <w:t xml:space="preserve"> A weighted decision matrix confirms Structural Separation (Alternative 2) mathematically outscores both the Syndication Model and the Consolidation Strategy across the primary criteria of Financial Sustainability (40%), Digital Competitiveness (30%), IP Monetization (20%), and Strategic Agility (10%).</w:t>
      </w:r>
    </w:p>
    <w:p w14:paraId="2DE07FF5" w14:textId="77777777" w:rsidR="00662D91" w:rsidRDefault="00662D91"/>
    <w:sectPr w:rsidR="00662D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448A"/>
    <w:multiLevelType w:val="multilevel"/>
    <w:tmpl w:val="33A6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D66A6"/>
    <w:multiLevelType w:val="multilevel"/>
    <w:tmpl w:val="7016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D43D5"/>
    <w:multiLevelType w:val="multilevel"/>
    <w:tmpl w:val="EA22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A56B6"/>
    <w:multiLevelType w:val="multilevel"/>
    <w:tmpl w:val="8CDA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645ABB"/>
    <w:multiLevelType w:val="multilevel"/>
    <w:tmpl w:val="F6A0E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402DCC"/>
    <w:multiLevelType w:val="multilevel"/>
    <w:tmpl w:val="59A8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D4711"/>
    <w:multiLevelType w:val="multilevel"/>
    <w:tmpl w:val="3E802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8F31C4"/>
    <w:multiLevelType w:val="multilevel"/>
    <w:tmpl w:val="E534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C10328"/>
    <w:multiLevelType w:val="multilevel"/>
    <w:tmpl w:val="A92C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D224DC"/>
    <w:multiLevelType w:val="multilevel"/>
    <w:tmpl w:val="9E68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541656">
    <w:abstractNumId w:val="8"/>
  </w:num>
  <w:num w:numId="2" w16cid:durableId="41953771">
    <w:abstractNumId w:val="1"/>
  </w:num>
  <w:num w:numId="3" w16cid:durableId="413405030">
    <w:abstractNumId w:val="5"/>
  </w:num>
  <w:num w:numId="4" w16cid:durableId="1636982371">
    <w:abstractNumId w:val="7"/>
  </w:num>
  <w:num w:numId="5" w16cid:durableId="1798794777">
    <w:abstractNumId w:val="4"/>
  </w:num>
  <w:num w:numId="6" w16cid:durableId="197622710">
    <w:abstractNumId w:val="9"/>
  </w:num>
  <w:num w:numId="7" w16cid:durableId="911546589">
    <w:abstractNumId w:val="2"/>
  </w:num>
  <w:num w:numId="8" w16cid:durableId="694383849">
    <w:abstractNumId w:val="3"/>
  </w:num>
  <w:num w:numId="9" w16cid:durableId="1808426944">
    <w:abstractNumId w:val="6"/>
  </w:num>
  <w:num w:numId="10" w16cid:durableId="130824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84D"/>
    <w:rsid w:val="0011084D"/>
    <w:rsid w:val="0032280E"/>
    <w:rsid w:val="00662D91"/>
    <w:rsid w:val="00714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D718"/>
  <w15:chartTrackingRefBased/>
  <w15:docId w15:val="{F954DEF6-41B4-4EC0-944F-6E22735C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84D"/>
    <w:rPr>
      <w:rFonts w:eastAsiaTheme="majorEastAsia" w:cstheme="majorBidi"/>
      <w:color w:val="272727" w:themeColor="text1" w:themeTint="D8"/>
    </w:rPr>
  </w:style>
  <w:style w:type="paragraph" w:styleId="Title">
    <w:name w:val="Title"/>
    <w:basedOn w:val="Normal"/>
    <w:next w:val="Normal"/>
    <w:link w:val="TitleChar"/>
    <w:uiPriority w:val="10"/>
    <w:qFormat/>
    <w:rsid w:val="00110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84D"/>
    <w:pPr>
      <w:spacing w:before="160"/>
      <w:jc w:val="center"/>
    </w:pPr>
    <w:rPr>
      <w:i/>
      <w:iCs/>
      <w:color w:val="404040" w:themeColor="text1" w:themeTint="BF"/>
    </w:rPr>
  </w:style>
  <w:style w:type="character" w:customStyle="1" w:styleId="QuoteChar">
    <w:name w:val="Quote Char"/>
    <w:basedOn w:val="DefaultParagraphFont"/>
    <w:link w:val="Quote"/>
    <w:uiPriority w:val="29"/>
    <w:rsid w:val="0011084D"/>
    <w:rPr>
      <w:i/>
      <w:iCs/>
      <w:color w:val="404040" w:themeColor="text1" w:themeTint="BF"/>
    </w:rPr>
  </w:style>
  <w:style w:type="paragraph" w:styleId="ListParagraph">
    <w:name w:val="List Paragraph"/>
    <w:basedOn w:val="Normal"/>
    <w:uiPriority w:val="34"/>
    <w:qFormat/>
    <w:rsid w:val="0011084D"/>
    <w:pPr>
      <w:ind w:left="720"/>
      <w:contextualSpacing/>
    </w:pPr>
  </w:style>
  <w:style w:type="character" w:styleId="IntenseEmphasis">
    <w:name w:val="Intense Emphasis"/>
    <w:basedOn w:val="DefaultParagraphFont"/>
    <w:uiPriority w:val="21"/>
    <w:qFormat/>
    <w:rsid w:val="0011084D"/>
    <w:rPr>
      <w:i/>
      <w:iCs/>
      <w:color w:val="0F4761" w:themeColor="accent1" w:themeShade="BF"/>
    </w:rPr>
  </w:style>
  <w:style w:type="paragraph" w:styleId="IntenseQuote">
    <w:name w:val="Intense Quote"/>
    <w:basedOn w:val="Normal"/>
    <w:next w:val="Normal"/>
    <w:link w:val="IntenseQuoteChar"/>
    <w:uiPriority w:val="30"/>
    <w:qFormat/>
    <w:rsid w:val="00110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84D"/>
    <w:rPr>
      <w:i/>
      <w:iCs/>
      <w:color w:val="0F4761" w:themeColor="accent1" w:themeShade="BF"/>
    </w:rPr>
  </w:style>
  <w:style w:type="character" w:styleId="IntenseReference">
    <w:name w:val="Intense Reference"/>
    <w:basedOn w:val="DefaultParagraphFont"/>
    <w:uiPriority w:val="32"/>
    <w:qFormat/>
    <w:rsid w:val="001108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1627</Words>
  <Characters>9275</Characters>
  <Application>Microsoft Office Word</Application>
  <DocSecurity>0</DocSecurity>
  <Lines>77</Lines>
  <Paragraphs>21</Paragraphs>
  <ScaleCrop>false</ScaleCrop>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PRAVEEN KUMAR</dc:creator>
  <cp:keywords/>
  <dc:description/>
  <cp:lastModifiedBy>M PRAVEEN KUMAR</cp:lastModifiedBy>
  <cp:revision>1</cp:revision>
  <dcterms:created xsi:type="dcterms:W3CDTF">2026-06-26T19:11:00Z</dcterms:created>
  <dcterms:modified xsi:type="dcterms:W3CDTF">2026-06-26T19:14:00Z</dcterms:modified>
</cp:coreProperties>
</file>