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1C952" w14:textId="77777777" w:rsidR="008D0CEA" w:rsidRPr="00506AE1" w:rsidRDefault="00000000" w:rsidP="00506AE1">
      <w:pPr>
        <w:pStyle w:val="Heading1"/>
        <w:spacing w:before="0" w:after="120"/>
        <w:jc w:val="center"/>
        <w:rPr>
          <w:rFonts w:ascii="Aptos" w:hAnsi="Aptos"/>
        </w:rPr>
      </w:pPr>
      <w:r w:rsidRPr="00506AE1">
        <w:rPr>
          <w:rFonts w:ascii="Aptos" w:hAnsi="Aptos"/>
        </w:rPr>
        <w:t>GCC Incentives Tracker</w:t>
      </w:r>
    </w:p>
    <w:p w14:paraId="0E553E36" w14:textId="77777777" w:rsidR="008D0CEA" w:rsidRPr="00506AE1" w:rsidRDefault="00000000">
      <w:pPr>
        <w:pStyle w:val="Heading2"/>
        <w:spacing w:before="160" w:after="40"/>
        <w:rPr>
          <w:rFonts w:ascii="Aptos" w:hAnsi="Aptos"/>
        </w:rPr>
      </w:pPr>
      <w:r w:rsidRPr="00506AE1">
        <w:rPr>
          <w:rFonts w:ascii="Aptos" w:hAnsi="Aptos"/>
        </w:rPr>
        <w:t>1. What is a GCC</w:t>
      </w:r>
    </w:p>
    <w:p w14:paraId="774054FC" w14:textId="77777777" w:rsidR="008D0CEA" w:rsidRPr="00506AE1" w:rsidRDefault="00000000">
      <w:pPr>
        <w:pStyle w:val="ListBullet"/>
        <w:spacing w:after="40"/>
        <w:rPr>
          <w:rFonts w:ascii="Aptos" w:hAnsi="Aptos"/>
        </w:rPr>
      </w:pPr>
      <w:r w:rsidRPr="00506AE1">
        <w:rPr>
          <w:rFonts w:ascii="Aptos" w:hAnsi="Aptos"/>
        </w:rPr>
        <w:t>A Global Capability Centre is an offshore unit a multinational sets up to run technology, finance, R&amp;D, analytics, or shared services for the parent company.</w:t>
      </w:r>
    </w:p>
    <w:p w14:paraId="7A0950AA" w14:textId="77777777" w:rsidR="008D0CEA" w:rsidRPr="00506AE1" w:rsidRDefault="00000000">
      <w:pPr>
        <w:pStyle w:val="ListBullet"/>
        <w:spacing w:after="40"/>
        <w:rPr>
          <w:rFonts w:ascii="Aptos" w:hAnsi="Aptos"/>
        </w:rPr>
      </w:pPr>
      <w:r w:rsidRPr="00506AE1">
        <w:rPr>
          <w:rFonts w:ascii="Aptos" w:hAnsi="Aptos"/>
        </w:rPr>
        <w:t>Different from a BPO: GCCs handle strategic, high skill work, not transactional outsourcing.</w:t>
      </w:r>
    </w:p>
    <w:p w14:paraId="52687308" w14:textId="77777777" w:rsidR="008D0CEA" w:rsidRPr="00506AE1" w:rsidRDefault="00000000">
      <w:pPr>
        <w:pStyle w:val="ListBullet"/>
        <w:spacing w:after="40"/>
        <w:rPr>
          <w:rFonts w:ascii="Aptos" w:hAnsi="Aptos"/>
        </w:rPr>
      </w:pPr>
      <w:r w:rsidRPr="00506AE1">
        <w:rPr>
          <w:rFonts w:ascii="Aptos" w:hAnsi="Aptos"/>
        </w:rPr>
        <w:t>India hosts about 2,740 GCC units across major and emerging cities.</w:t>
      </w:r>
    </w:p>
    <w:p w14:paraId="0C11DBB1" w14:textId="77777777" w:rsidR="008D0CEA" w:rsidRPr="00506AE1" w:rsidRDefault="00000000">
      <w:pPr>
        <w:pStyle w:val="Heading2"/>
        <w:spacing w:before="160" w:after="40"/>
        <w:rPr>
          <w:rFonts w:ascii="Aptos" w:hAnsi="Aptos"/>
        </w:rPr>
      </w:pPr>
      <w:r w:rsidRPr="00506AE1">
        <w:rPr>
          <w:rFonts w:ascii="Aptos" w:hAnsi="Aptos"/>
        </w:rPr>
        <w:t>2. Why incentives matter</w:t>
      </w:r>
    </w:p>
    <w:p w14:paraId="2425CA5A" w14:textId="77777777" w:rsidR="008D0CEA" w:rsidRPr="00506AE1" w:rsidRDefault="00000000">
      <w:pPr>
        <w:pStyle w:val="ListBullet"/>
        <w:spacing w:after="40"/>
        <w:rPr>
          <w:rFonts w:ascii="Aptos" w:hAnsi="Aptos"/>
        </w:rPr>
      </w:pPr>
      <w:r w:rsidRPr="00506AE1">
        <w:rPr>
          <w:rFonts w:ascii="Aptos" w:hAnsi="Aptos"/>
        </w:rPr>
        <w:t>Governments compete for GCC investment because each unit creates 200 to 2,000 high paying jobs.</w:t>
      </w:r>
    </w:p>
    <w:p w14:paraId="58D0A93F" w14:textId="77777777" w:rsidR="008D0CEA" w:rsidRPr="00506AE1" w:rsidRDefault="00000000">
      <w:pPr>
        <w:pStyle w:val="ListBullet"/>
        <w:spacing w:after="40"/>
        <w:rPr>
          <w:rFonts w:ascii="Aptos" w:hAnsi="Aptos"/>
        </w:rPr>
      </w:pPr>
      <w:r w:rsidRPr="00506AE1">
        <w:rPr>
          <w:rFonts w:ascii="Aptos" w:hAnsi="Aptos"/>
        </w:rPr>
        <w:t>Incentives reduce the cost of setting up: capital subsidies, payroll reimbursements, stamp duty waivers, electricity duty exemption, training grants.</w:t>
      </w:r>
    </w:p>
    <w:p w14:paraId="57F9CBD3" w14:textId="77777777" w:rsidR="008D0CEA" w:rsidRPr="00506AE1" w:rsidRDefault="00000000">
      <w:pPr>
        <w:pStyle w:val="ListBullet"/>
        <w:spacing w:after="40"/>
        <w:rPr>
          <w:rFonts w:ascii="Aptos" w:hAnsi="Aptos"/>
        </w:rPr>
      </w:pPr>
      <w:r w:rsidRPr="00506AE1">
        <w:rPr>
          <w:rFonts w:ascii="Aptos" w:hAnsi="Aptos"/>
        </w:rPr>
        <w:t>Incentive frameworks vary widely by country and by state, and they get reissued every 2 to 5 years.</w:t>
      </w:r>
    </w:p>
    <w:p w14:paraId="250D33BF" w14:textId="77777777" w:rsidR="008D0CEA" w:rsidRPr="00506AE1" w:rsidRDefault="00000000">
      <w:pPr>
        <w:pStyle w:val="Heading2"/>
        <w:spacing w:before="160" w:after="40"/>
        <w:rPr>
          <w:rFonts w:ascii="Aptos" w:hAnsi="Aptos"/>
        </w:rPr>
      </w:pPr>
      <w:r w:rsidRPr="00506AE1">
        <w:rPr>
          <w:rFonts w:ascii="Aptos" w:hAnsi="Aptos"/>
        </w:rPr>
        <w:t>3. The problem</w:t>
      </w:r>
    </w:p>
    <w:p w14:paraId="0686F4EA" w14:textId="77777777" w:rsidR="008D0CEA" w:rsidRPr="00506AE1" w:rsidRDefault="00000000">
      <w:pPr>
        <w:pStyle w:val="ListBullet"/>
        <w:spacing w:after="40"/>
        <w:rPr>
          <w:rFonts w:ascii="Aptos" w:hAnsi="Aptos"/>
        </w:rPr>
      </w:pPr>
      <w:r w:rsidRPr="00506AE1">
        <w:rPr>
          <w:rFonts w:ascii="Aptos" w:hAnsi="Aptos"/>
        </w:rPr>
        <w:t>Tracking active GCC incentives across 30 plus countries and 8 plus Indian states is manual, slow, and error prone.</w:t>
      </w:r>
    </w:p>
    <w:p w14:paraId="026E7646" w14:textId="77777777" w:rsidR="008D0CEA" w:rsidRPr="00506AE1" w:rsidRDefault="00000000">
      <w:pPr>
        <w:pStyle w:val="ListBullet"/>
        <w:spacing w:after="40"/>
        <w:rPr>
          <w:rFonts w:ascii="Aptos" w:hAnsi="Aptos"/>
        </w:rPr>
      </w:pPr>
      <w:r w:rsidRPr="00506AE1">
        <w:rPr>
          <w:rFonts w:ascii="Aptos" w:hAnsi="Aptos"/>
        </w:rPr>
        <w:t>Source policies sit in scattered government PDFs, each with its own structure and language.</w:t>
      </w:r>
    </w:p>
    <w:p w14:paraId="4FC78339" w14:textId="73CEC4FF" w:rsidR="00506AE1" w:rsidRPr="00506AE1" w:rsidRDefault="00000000" w:rsidP="00506AE1">
      <w:pPr>
        <w:pStyle w:val="ListBullet"/>
        <w:spacing w:after="40"/>
        <w:rPr>
          <w:rFonts w:ascii="Aptos" w:hAnsi="Aptos"/>
        </w:rPr>
      </w:pPr>
      <w:r w:rsidRPr="00506AE1">
        <w:rPr>
          <w:rFonts w:ascii="Aptos" w:hAnsi="Aptos"/>
        </w:rPr>
        <w:t>A central, refreshable reference is needed by site selection, finance, and government affairs teams.</w:t>
      </w:r>
    </w:p>
    <w:p w14:paraId="7103E255" w14:textId="4C4A0C52" w:rsidR="008D0CEA" w:rsidRPr="00506AE1" w:rsidRDefault="00000000">
      <w:pPr>
        <w:pStyle w:val="Heading2"/>
        <w:spacing w:before="160" w:after="40"/>
        <w:rPr>
          <w:rFonts w:ascii="Aptos" w:hAnsi="Aptos"/>
        </w:rPr>
      </w:pPr>
      <w:r w:rsidRPr="00506AE1">
        <w:rPr>
          <w:rFonts w:ascii="Aptos" w:hAnsi="Aptos"/>
        </w:rPr>
        <w:t>4. How the tracker works</w:t>
      </w:r>
    </w:p>
    <w:p w14:paraId="3D0EC420" w14:textId="77777777" w:rsidR="008D0CEA" w:rsidRPr="00506AE1" w:rsidRDefault="00000000">
      <w:pPr>
        <w:pStyle w:val="ListNumber"/>
        <w:spacing w:after="40"/>
        <w:rPr>
          <w:rFonts w:ascii="Aptos" w:hAnsi="Aptos"/>
        </w:rPr>
      </w:pPr>
      <w:r w:rsidRPr="00506AE1">
        <w:rPr>
          <w:rFonts w:ascii="Aptos" w:hAnsi="Aptos"/>
        </w:rPr>
        <w:t>Read a list of policy source URLs (PDFs and government landing pages) from a single editable Excel file.</w:t>
      </w:r>
    </w:p>
    <w:p w14:paraId="7A86D304" w14:textId="77777777" w:rsidR="008D0CEA" w:rsidRPr="00506AE1" w:rsidRDefault="00000000">
      <w:pPr>
        <w:pStyle w:val="ListNumber"/>
        <w:spacing w:after="40"/>
        <w:rPr>
          <w:rFonts w:ascii="Aptos" w:hAnsi="Aptos"/>
        </w:rPr>
      </w:pPr>
      <w:r w:rsidRPr="00506AE1">
        <w:rPr>
          <w:rFonts w:ascii="Aptos" w:hAnsi="Aptos"/>
        </w:rPr>
        <w:t>Download each PDF locally and cache it. Check upstream freshness on each run.</w:t>
      </w:r>
    </w:p>
    <w:p w14:paraId="215A4707" w14:textId="77777777" w:rsidR="008D0CEA" w:rsidRPr="00506AE1" w:rsidRDefault="00000000">
      <w:pPr>
        <w:pStyle w:val="ListNumber"/>
        <w:spacing w:after="40"/>
        <w:rPr>
          <w:rFonts w:ascii="Aptos" w:hAnsi="Aptos"/>
        </w:rPr>
      </w:pPr>
      <w:r w:rsidRPr="00506AE1">
        <w:rPr>
          <w:rFonts w:ascii="Aptos" w:hAnsi="Aptos"/>
        </w:rPr>
        <w:t>Extract text from PDFs and HTML pages.</w:t>
      </w:r>
    </w:p>
    <w:p w14:paraId="1F6393B6" w14:textId="77777777" w:rsidR="008D0CEA" w:rsidRPr="00506AE1" w:rsidRDefault="00000000">
      <w:pPr>
        <w:pStyle w:val="ListNumber"/>
        <w:spacing w:after="40"/>
        <w:rPr>
          <w:rFonts w:ascii="Aptos" w:hAnsi="Aptos"/>
        </w:rPr>
      </w:pPr>
      <w:r w:rsidRPr="00506AE1">
        <w:rPr>
          <w:rFonts w:ascii="Aptos" w:hAnsi="Aptos"/>
        </w:rPr>
        <w:t>Classify each clause into six incentive categories: Financial, Infrastructure, Talent, Regulatory and Ease of Doing Business, Innovation and R&amp;D, Others.</w:t>
      </w:r>
    </w:p>
    <w:p w14:paraId="4A26817C" w14:textId="50156BFA" w:rsidR="008D0CEA" w:rsidRPr="00506AE1" w:rsidRDefault="00506AE1">
      <w:pPr>
        <w:pStyle w:val="ListNumber"/>
        <w:spacing w:after="40"/>
        <w:rPr>
          <w:rFonts w:ascii="Aptos" w:hAnsi="Aptos"/>
        </w:rPr>
      </w:pPr>
      <w:r w:rsidRPr="00506AE1">
        <w:rPr>
          <w:rFonts w:ascii="Aptos" w:hAnsi="Aptos"/>
        </w:rPr>
        <w:t>Subs</w:t>
      </w:r>
      <w:r w:rsidR="00000000" w:rsidRPr="00506AE1">
        <w:rPr>
          <w:rFonts w:ascii="Aptos" w:hAnsi="Aptos"/>
        </w:rPr>
        <w:t xml:space="preserve"> classify each clause by geographic scope: across the state or country, Tier 1 cities only, Tier 2 and 3 cities only.</w:t>
      </w:r>
    </w:p>
    <w:p w14:paraId="4242601E" w14:textId="77777777" w:rsidR="008D0CEA" w:rsidRPr="00506AE1" w:rsidRDefault="00000000">
      <w:pPr>
        <w:pStyle w:val="ListNumber"/>
        <w:spacing w:after="40"/>
        <w:rPr>
          <w:rFonts w:ascii="Aptos" w:hAnsi="Aptos"/>
        </w:rPr>
      </w:pPr>
      <w:r w:rsidRPr="00506AE1">
        <w:rPr>
          <w:rFonts w:ascii="Aptos" w:hAnsi="Aptos"/>
        </w:rPr>
        <w:t>Write a multi sheet Excel workbook with one sheet per jurisdiction.</w:t>
      </w:r>
    </w:p>
    <w:p w14:paraId="076E3239" w14:textId="77777777" w:rsidR="008D0CEA" w:rsidRPr="00506AE1" w:rsidRDefault="00000000">
      <w:pPr>
        <w:pStyle w:val="ListNumber"/>
        <w:spacing w:after="40"/>
        <w:rPr>
          <w:rFonts w:ascii="Aptos" w:hAnsi="Aptos"/>
        </w:rPr>
      </w:pPr>
      <w:r w:rsidRPr="00506AE1">
        <w:rPr>
          <w:rFonts w:ascii="Aptos" w:hAnsi="Aptos"/>
        </w:rPr>
        <w:t>Write a second workbook listing every source URL used, with download status, so provenance is auditable.</w:t>
      </w:r>
    </w:p>
    <w:p w14:paraId="29896796" w14:textId="77777777" w:rsidR="008D0CEA" w:rsidRPr="00506AE1" w:rsidRDefault="00000000">
      <w:pPr>
        <w:pStyle w:val="Heading2"/>
        <w:spacing w:before="160" w:after="40"/>
        <w:rPr>
          <w:rFonts w:ascii="Aptos" w:hAnsi="Aptos"/>
        </w:rPr>
      </w:pPr>
      <w:r w:rsidRPr="00506AE1">
        <w:rPr>
          <w:rFonts w:ascii="Aptos" w:hAnsi="Aptos"/>
        </w:rPr>
        <w:t>5. Output</w:t>
      </w:r>
    </w:p>
    <w:p w14:paraId="1757A5C9" w14:textId="77777777" w:rsidR="008D0CEA" w:rsidRPr="00506AE1" w:rsidRDefault="00000000">
      <w:pPr>
        <w:pStyle w:val="ListBullet"/>
        <w:spacing w:after="40"/>
        <w:rPr>
          <w:rFonts w:ascii="Aptos" w:hAnsi="Aptos"/>
        </w:rPr>
      </w:pPr>
      <w:r w:rsidRPr="00506AE1">
        <w:rPr>
          <w:rFonts w:ascii="Aptos" w:hAnsi="Aptos"/>
        </w:rPr>
        <w:t>One workbook with a Definition sheet, an India multi state sheet, and one sheet per country.</w:t>
      </w:r>
    </w:p>
    <w:p w14:paraId="187FBDA7" w14:textId="77777777" w:rsidR="008D0CEA" w:rsidRPr="00506AE1" w:rsidRDefault="00000000">
      <w:pPr>
        <w:pStyle w:val="ListBullet"/>
        <w:spacing w:after="40"/>
        <w:rPr>
          <w:rFonts w:ascii="Aptos" w:hAnsi="Aptos"/>
        </w:rPr>
      </w:pPr>
      <w:r w:rsidRPr="00506AE1">
        <w:rPr>
          <w:rFonts w:ascii="Aptos" w:hAnsi="Aptos"/>
        </w:rPr>
        <w:t>Each sheet has six incentive rows by three scope rows, populated with extracted policy text.</w:t>
      </w:r>
    </w:p>
    <w:p w14:paraId="779B7AE5" w14:textId="77777777" w:rsidR="008D0CEA" w:rsidRPr="00506AE1" w:rsidRDefault="00000000">
      <w:pPr>
        <w:pStyle w:val="ListBullet"/>
        <w:spacing w:after="40"/>
        <w:rPr>
          <w:rFonts w:ascii="Aptos" w:hAnsi="Aptos"/>
        </w:rPr>
      </w:pPr>
      <w:r w:rsidRPr="00506AE1">
        <w:rPr>
          <w:rFonts w:ascii="Aptos" w:hAnsi="Aptos"/>
        </w:rPr>
        <w:t>A separate sources workbook listing every URL, format, and status.</w:t>
      </w:r>
    </w:p>
    <w:p w14:paraId="22C68B1E" w14:textId="77777777" w:rsidR="008D0CEA" w:rsidRPr="00506AE1" w:rsidRDefault="00000000">
      <w:pPr>
        <w:pStyle w:val="ListBullet"/>
        <w:spacing w:after="40"/>
        <w:rPr>
          <w:rFonts w:ascii="Aptos" w:hAnsi="Aptos"/>
        </w:rPr>
      </w:pPr>
      <w:r w:rsidRPr="00506AE1">
        <w:rPr>
          <w:rFonts w:ascii="Aptos" w:hAnsi="Aptos"/>
        </w:rPr>
        <w:t>A datestamped filename so reruns do not overwrite earlier copies.</w:t>
      </w:r>
    </w:p>
    <w:p w14:paraId="35D3D557" w14:textId="77777777" w:rsidR="008D0CEA" w:rsidRPr="00506AE1" w:rsidRDefault="00000000">
      <w:pPr>
        <w:pStyle w:val="Heading2"/>
        <w:spacing w:before="160" w:after="40"/>
        <w:rPr>
          <w:rFonts w:ascii="Aptos" w:hAnsi="Aptos"/>
        </w:rPr>
      </w:pPr>
      <w:r w:rsidRPr="00506AE1">
        <w:rPr>
          <w:rFonts w:ascii="Aptos" w:hAnsi="Aptos"/>
        </w:rPr>
        <w:t>6. Extending coverage</w:t>
      </w:r>
    </w:p>
    <w:p w14:paraId="1AAC4379" w14:textId="77777777" w:rsidR="008D0CEA" w:rsidRPr="00506AE1" w:rsidRDefault="00000000">
      <w:pPr>
        <w:pStyle w:val="ListBullet"/>
        <w:spacing w:after="40"/>
        <w:rPr>
          <w:rFonts w:ascii="Aptos" w:hAnsi="Aptos"/>
        </w:rPr>
      </w:pPr>
      <w:r w:rsidRPr="00506AE1">
        <w:rPr>
          <w:rFonts w:ascii="Aptos" w:hAnsi="Aptos"/>
        </w:rPr>
        <w:t>To add a country or source, add a row to the input sources Excel file.</w:t>
      </w:r>
    </w:p>
    <w:p w14:paraId="5DA53CC4" w14:textId="77777777" w:rsidR="008D0CEA" w:rsidRPr="00506AE1" w:rsidRDefault="00000000">
      <w:pPr>
        <w:pStyle w:val="ListBullet"/>
        <w:spacing w:after="40"/>
        <w:rPr>
          <w:rFonts w:ascii="Aptos" w:hAnsi="Aptos"/>
        </w:rPr>
      </w:pPr>
      <w:r w:rsidRPr="00506AE1">
        <w:rPr>
          <w:rFonts w:ascii="Aptos" w:hAnsi="Aptos"/>
        </w:rPr>
        <w:t>To remove or disable a source, set Active to no on that row.</w:t>
      </w:r>
    </w:p>
    <w:p w14:paraId="271913CE" w14:textId="77777777" w:rsidR="008D0CEA" w:rsidRPr="00506AE1" w:rsidRDefault="00000000">
      <w:pPr>
        <w:pStyle w:val="ListBullet"/>
        <w:spacing w:after="40"/>
        <w:rPr>
          <w:rFonts w:ascii="Aptos" w:hAnsi="Aptos"/>
        </w:rPr>
      </w:pPr>
      <w:r w:rsidRPr="00506AE1">
        <w:rPr>
          <w:rFonts w:ascii="Aptos" w:hAnsi="Aptos"/>
        </w:rPr>
        <w:t>No code change required for routine updates.</w:t>
      </w:r>
    </w:p>
    <w:p w14:paraId="08198F32" w14:textId="77777777" w:rsidR="008D0CEA" w:rsidRPr="00506AE1" w:rsidRDefault="00000000">
      <w:pPr>
        <w:pStyle w:val="Heading2"/>
        <w:spacing w:before="160" w:after="40"/>
        <w:rPr>
          <w:rFonts w:ascii="Aptos" w:hAnsi="Aptos"/>
        </w:rPr>
      </w:pPr>
      <w:r w:rsidRPr="00506AE1">
        <w:rPr>
          <w:rFonts w:ascii="Aptos" w:hAnsi="Aptos"/>
        </w:rPr>
        <w:t>7. Known limitations</w:t>
      </w:r>
    </w:p>
    <w:p w14:paraId="57971DF8" w14:textId="06E69910" w:rsidR="008D0CEA" w:rsidRPr="00506AE1" w:rsidRDefault="00000000">
      <w:pPr>
        <w:pStyle w:val="ListBullet"/>
        <w:spacing w:after="40"/>
        <w:rPr>
          <w:rFonts w:ascii="Aptos" w:hAnsi="Aptos"/>
        </w:rPr>
      </w:pPr>
      <w:r w:rsidRPr="00506AE1">
        <w:rPr>
          <w:rFonts w:ascii="Aptos" w:hAnsi="Aptos"/>
        </w:rPr>
        <w:t xml:space="preserve">Cells extracted from </w:t>
      </w:r>
      <w:r w:rsidR="00506AE1" w:rsidRPr="00506AE1">
        <w:rPr>
          <w:rFonts w:ascii="Aptos" w:hAnsi="Aptos"/>
        </w:rPr>
        <w:t>non-English</w:t>
      </w:r>
      <w:r w:rsidRPr="00506AE1">
        <w:rPr>
          <w:rFonts w:ascii="Aptos" w:hAnsi="Aptos"/>
        </w:rPr>
        <w:t xml:space="preserve"> PDFs remain in the original language.</w:t>
      </w:r>
    </w:p>
    <w:p w14:paraId="09F20AE3" w14:textId="14BDBFFE" w:rsidR="00C946CD" w:rsidRPr="00C946CD" w:rsidRDefault="00000000" w:rsidP="00C946CD">
      <w:pPr>
        <w:pStyle w:val="ListBullet"/>
        <w:spacing w:after="40"/>
        <w:rPr>
          <w:rFonts w:ascii="Aptos" w:hAnsi="Aptos"/>
        </w:rPr>
      </w:pPr>
      <w:r w:rsidRPr="00506AE1">
        <w:rPr>
          <w:rFonts w:ascii="Aptos" w:hAnsi="Aptos"/>
        </w:rPr>
        <w:t>HTML landing pages can include marketing copy alongside actual incentive details.</w:t>
      </w:r>
    </w:p>
    <w:sectPr w:rsidR="00C946CD" w:rsidRPr="00C946C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242969">
    <w:abstractNumId w:val="8"/>
  </w:num>
  <w:num w:numId="2" w16cid:durableId="1907447296">
    <w:abstractNumId w:val="6"/>
  </w:num>
  <w:num w:numId="3" w16cid:durableId="1123503555">
    <w:abstractNumId w:val="5"/>
  </w:num>
  <w:num w:numId="4" w16cid:durableId="269361811">
    <w:abstractNumId w:val="4"/>
  </w:num>
  <w:num w:numId="5" w16cid:durableId="1617827926">
    <w:abstractNumId w:val="7"/>
  </w:num>
  <w:num w:numId="6" w16cid:durableId="1834174669">
    <w:abstractNumId w:val="3"/>
  </w:num>
  <w:num w:numId="7" w16cid:durableId="80107862">
    <w:abstractNumId w:val="2"/>
  </w:num>
  <w:num w:numId="8" w16cid:durableId="1706754833">
    <w:abstractNumId w:val="1"/>
  </w:num>
  <w:num w:numId="9" w16cid:durableId="868614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AE1"/>
    <w:rsid w:val="00534554"/>
    <w:rsid w:val="008D0CEA"/>
    <w:rsid w:val="00AA1D8D"/>
    <w:rsid w:val="00B47730"/>
    <w:rsid w:val="00C946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48C93"/>
  <w14:defaultImageDpi w14:val="300"/>
  <w15:docId w15:val="{EC4220CF-B0AF-1548-9184-043D724E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392</Words>
  <Characters>2059</Characters>
  <Application>Microsoft Office Word</Application>
  <DocSecurity>0</DocSecurity>
  <Lines>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 Suresh</cp:lastModifiedBy>
  <cp:revision>3</cp:revision>
  <dcterms:created xsi:type="dcterms:W3CDTF">2013-12-23T23:15:00Z</dcterms:created>
  <dcterms:modified xsi:type="dcterms:W3CDTF">2026-06-19T16:08:00Z</dcterms:modified>
  <cp:category/>
</cp:coreProperties>
</file>