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C423" w14:textId="679F6459" w:rsidR="00D86250" w:rsidRDefault="00D86250" w:rsidP="00D8625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CAPSTONE PROJECT DOCUMENTATION</w:t>
      </w:r>
    </w:p>
    <w:p w14:paraId="7F66EC67" w14:textId="7EAAD379" w:rsidR="00CA4DB0" w:rsidRDefault="00CA4DB0" w:rsidP="00D86250">
      <w:pPr>
        <w:jc w:val="center"/>
        <w:rPr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1—THREAT MODEL</w:t>
      </w:r>
      <w:r>
        <w:rPr>
          <w:sz w:val="24"/>
          <w:szCs w:val="24"/>
          <w:lang w:val="en-US"/>
        </w:rPr>
        <w:t>:</w:t>
      </w:r>
    </w:p>
    <w:p w14:paraId="2A88263A" w14:textId="77777777" w:rsidR="00CA4DB0" w:rsidRPr="003F647D" w:rsidRDefault="00CA4DB0" w:rsidP="00CA4DB0">
      <w:pPr>
        <w:rPr>
          <w:b/>
          <w:bCs/>
          <w:sz w:val="24"/>
          <w:szCs w:val="24"/>
          <w:lang w:val="en-US"/>
        </w:rPr>
      </w:pPr>
      <w:r w:rsidRPr="003F647D">
        <w:rPr>
          <w:b/>
          <w:bCs/>
          <w:sz w:val="24"/>
          <w:szCs w:val="24"/>
          <w:lang w:val="en-US"/>
        </w:rPr>
        <w:t>1)</w:t>
      </w:r>
      <w:r>
        <w:rPr>
          <w:b/>
          <w:bCs/>
          <w:sz w:val="24"/>
          <w:szCs w:val="24"/>
          <w:lang w:val="en-US"/>
        </w:rPr>
        <w:t>Threat Dragon DFD</w:t>
      </w:r>
    </w:p>
    <w:p w14:paraId="442F4DD2" w14:textId="77777777" w:rsidR="00CA4DB0" w:rsidRDefault="00CA4DB0" w:rsidP="00CA4D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B8F78E" wp14:editId="1FFDC8B9">
            <wp:extent cx="5731510" cy="3222625"/>
            <wp:effectExtent l="0" t="0" r="2540" b="0"/>
            <wp:docPr id="1489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873" name="Picture 1489028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28FE" w14:textId="68D9A729" w:rsidR="00CA4DB0" w:rsidRPr="00D8625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OWASP Threat Dragon data-flow diagram showing the Human User, Auth0, AI Agent, RAG Pipeline, Internal REST API, MCP Server, and trust boundaries.</w:t>
      </w:r>
    </w:p>
    <w:p w14:paraId="747CA223" w14:textId="77777777" w:rsidR="00CA4DB0" w:rsidRPr="003F647D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2)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Threat Analysis</w:t>
      </w:r>
    </w:p>
    <w:p w14:paraId="6C65214F" w14:textId="77777777" w:rsidR="00CA4DB0" w:rsidRDefault="00CA4DB0" w:rsidP="00CA4D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0A1548" wp14:editId="2BDF4E37">
            <wp:extent cx="5731510" cy="3225800"/>
            <wp:effectExtent l="0" t="0" r="2540" b="0"/>
            <wp:docPr id="148559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9432" name="Picture 148559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B2A1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Threat Dragon threat panel showing three STRIDE threats: API Request Tampering, Access Token Exposure, and API Request Flooding.</w:t>
      </w:r>
    </w:p>
    <w:p w14:paraId="01C0D017" w14:textId="77777777" w:rsidR="00CA4DB0" w:rsidRPr="003F647D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3)LLM API Key EXfiltration AttackTree</w:t>
      </w:r>
    </w:p>
    <w:p w14:paraId="5CFBB0BC" w14:textId="77777777" w:rsidR="00CA4DB0" w:rsidRDefault="00CA4DB0" w:rsidP="00CA4D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C84C67" wp14:editId="0F27DCA5">
            <wp:extent cx="5731510" cy="3224530"/>
            <wp:effectExtent l="0" t="0" r="2540" b="0"/>
            <wp:docPr id="983490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0512" name="Picture 9834905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06D9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Attack Tree 1 showing the attack paths for LLM API Key Exfiltration through prompt injection, agent runtime compromise, and logs or errors.</w:t>
      </w:r>
    </w:p>
    <w:p w14:paraId="34EB888D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25B45" w14:textId="77777777" w:rsidR="00CA4DB0" w:rsidRPr="003F647D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4)Agent Identity Spoofing</w:t>
      </w:r>
    </w:p>
    <w:p w14:paraId="68D43BEF" w14:textId="77777777" w:rsidR="00CA4DB0" w:rsidRDefault="00CA4DB0" w:rsidP="00CA4D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485586" wp14:editId="7D05B644">
            <wp:extent cx="5731510" cy="3228340"/>
            <wp:effectExtent l="0" t="0" r="2540" b="0"/>
            <wp:docPr id="1278982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82662" name="Picture 1278982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FCF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Attack Tree 2 showing the attack paths for Agent Identity Spoofing, including stolen tokens, forged credentials, and excessive API scope.</w:t>
      </w:r>
    </w:p>
    <w:p w14:paraId="392D15D3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AB2063" w14:textId="77777777" w:rsidR="00CA4DB0" w:rsidRPr="003F647D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5)RAG Chunk poisoning Attack</w:t>
      </w:r>
    </w:p>
    <w:p w14:paraId="6D063C8B" w14:textId="77777777" w:rsidR="00CA4DB0" w:rsidRDefault="00CA4DB0" w:rsidP="00CA4D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2E3E92" wp14:editId="0C234839">
            <wp:extent cx="5731510" cy="3219450"/>
            <wp:effectExtent l="0" t="0" r="2540" b="0"/>
            <wp:docPr id="798364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64702" name="Picture 7983647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A4BF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Attack Tree 3 showing the attack paths for RAG Chunk Poisoning, including malicious knowledge, modified chunks, and poisoned retrieval results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4B5FDCA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D61663" w14:textId="77777777" w:rsidR="00CA4DB0" w:rsidRPr="003F647D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6)STRIDE Risk Matrix</w:t>
      </w:r>
    </w:p>
    <w:p w14:paraId="24258BF0" w14:textId="77777777" w:rsidR="00CA4DB0" w:rsidRDefault="00CA4DB0" w:rsidP="00CA4D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967CBD" wp14:editId="6278FA5C">
            <wp:extent cx="5731510" cy="3225800"/>
            <wp:effectExtent l="0" t="0" r="2540" b="0"/>
            <wp:docPr id="680388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8928" name="Picture 680388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43F6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Excel STRIDE Threat Matrix containing all identity flows and the six STRIDE threat categories.</w:t>
      </w:r>
    </w:p>
    <w:p w14:paraId="071A230A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BEF4FA" w14:textId="77777777" w:rsidR="00CA4DB0" w:rsidRPr="003F647D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7)Risk Register</w:t>
      </w:r>
    </w:p>
    <w:p w14:paraId="08C8D318" w14:textId="77777777" w:rsidR="00CA4DB0" w:rsidRDefault="00CA4DB0" w:rsidP="00CA4D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36FBDD" wp14:editId="00EEC144">
            <wp:extent cx="5731510" cy="3227705"/>
            <wp:effectExtent l="0" t="0" r="2540" b="0"/>
            <wp:docPr id="201352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611" name="Picture 2013526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0302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Risk Register spreadsheet showing identified threats scored and ranked by Risk Score.</w:t>
      </w:r>
    </w:p>
    <w:p w14:paraId="741B1B8C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FCB010" w14:textId="77777777" w:rsidR="00CA4DB0" w:rsidRPr="003F647D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8)MITRE ATLAS Mapping</w:t>
      </w:r>
    </w:p>
    <w:p w14:paraId="4EFB265C" w14:textId="77777777" w:rsidR="00CA4DB0" w:rsidRPr="00E418CB" w:rsidRDefault="00CA4DB0" w:rsidP="00CA4DB0">
      <w:r>
        <w:rPr>
          <w:noProof/>
          <w:lang w:val="en-US"/>
        </w:rPr>
        <w:drawing>
          <wp:inline distT="0" distB="0" distL="0" distR="0" wp14:anchorId="6EB7DE22" wp14:editId="1ED1BD5B">
            <wp:extent cx="5731510" cy="3222625"/>
            <wp:effectExtent l="0" t="0" r="2540" b="0"/>
            <wp:docPr id="283300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0556" name="Picture 2833005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7B61" w14:textId="77777777" w:rsidR="00CA4DB0" w:rsidRDefault="00CA4DB0" w:rsidP="00CA4D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>MITRE ATLAS LLM Prompt Injection technique (AML.T0051) related to malicious prompt manipulation of LLMs.</w:t>
      </w:r>
    </w:p>
    <w:p w14:paraId="5D5333CF" w14:textId="77777777" w:rsidR="000152C2" w:rsidRDefault="000152C2"/>
    <w:sectPr w:rsidR="0001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B0"/>
    <w:rsid w:val="000152C2"/>
    <w:rsid w:val="00064D03"/>
    <w:rsid w:val="00086E91"/>
    <w:rsid w:val="0098659B"/>
    <w:rsid w:val="00CA4DB0"/>
    <w:rsid w:val="00D8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3A76"/>
  <w15:chartTrackingRefBased/>
  <w15:docId w15:val="{ED24B2BD-0DD3-4F43-8198-046D90A31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B0"/>
  </w:style>
  <w:style w:type="paragraph" w:styleId="Heading1">
    <w:name w:val="heading 1"/>
    <w:basedOn w:val="Normal"/>
    <w:next w:val="Normal"/>
    <w:link w:val="Heading1Char"/>
    <w:uiPriority w:val="9"/>
    <w:qFormat/>
    <w:rsid w:val="00CA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2</cp:revision>
  <dcterms:created xsi:type="dcterms:W3CDTF">2026-08-20T02:50:00Z</dcterms:created>
  <dcterms:modified xsi:type="dcterms:W3CDTF">2026-08-24T04:37:00Z</dcterms:modified>
</cp:coreProperties>
</file>