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E8BA3" w14:textId="6218C06D" w:rsidR="009341CD" w:rsidRDefault="009341CD" w:rsidP="009341CD">
      <w:pPr>
        <w:spacing w:after="0" w:line="240" w:lineRule="auto"/>
        <w:jc w:val="center"/>
        <w:rPr>
          <w:rFonts w:ascii="Palatino Linotype" w:hAnsi="Palatino Linotype"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E2778D5" wp14:editId="56A8E777">
            <wp:extent cx="1900361" cy="2263752"/>
            <wp:effectExtent l="0" t="0" r="5080" b="3810"/>
            <wp:docPr id="141500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49" cy="227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0B45" w14:textId="77777777" w:rsidR="009341CD" w:rsidRDefault="009341CD" w:rsidP="009341CD">
      <w:pPr>
        <w:spacing w:after="0" w:line="360" w:lineRule="auto"/>
        <w:jc w:val="both"/>
        <w:rPr>
          <w:rFonts w:ascii="Palatino Linotype" w:hAnsi="Palatino Linotype" w:cstheme="minorHAnsi"/>
          <w:color w:val="000000" w:themeColor="text1"/>
          <w:sz w:val="24"/>
          <w:szCs w:val="24"/>
        </w:rPr>
      </w:pPr>
    </w:p>
    <w:p w14:paraId="18DED384" w14:textId="7E87CD2C" w:rsidR="007A2CF2" w:rsidRPr="00970E68" w:rsidRDefault="003B0A30" w:rsidP="009341CD">
      <w:pPr>
        <w:spacing w:after="0" w:line="360" w:lineRule="auto"/>
        <w:jc w:val="both"/>
        <w:rPr>
          <w:rFonts w:ascii="Palatino Linotype" w:hAnsi="Palatino Linotype" w:cstheme="minorHAnsi"/>
          <w:color w:val="000000" w:themeColor="text1"/>
          <w:sz w:val="24"/>
          <w:szCs w:val="24"/>
        </w:rPr>
      </w:pP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Dr. Piyush Kumar Gupta is currently 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head of </w:t>
      </w:r>
      <w:r w:rsidR="008033F4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the 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>Centre for Development of Biomat</w:t>
      </w:r>
      <w:r w:rsidR="008033F4">
        <w:rPr>
          <w:rFonts w:ascii="Palatino Linotype" w:hAnsi="Palatino Linotype" w:cstheme="minorHAnsi"/>
          <w:color w:val="000000" w:themeColor="text1"/>
          <w:sz w:val="24"/>
          <w:szCs w:val="24"/>
        </w:rPr>
        <w:t>e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>rials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</w:t>
      </w:r>
      <w:r w:rsidR="00D86129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at 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Sharda University, Greater Noida, India</w:t>
      </w:r>
      <w:r w:rsidR="007A2CF2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. 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His area of expertise includes 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>Biomaterials</w:t>
      </w:r>
      <w:r w:rsidR="00E207D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development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and Nanotoxicology</w:t>
      </w:r>
      <w:r w:rsidR="00D86129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. 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He has invented many technologies</w:t>
      </w:r>
      <w:r w:rsidR="003D6886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. </w:t>
      </w:r>
      <w:proofErr w:type="gramStart"/>
      <w:r w:rsidR="009341CD">
        <w:rPr>
          <w:rFonts w:ascii="Palatino Linotype" w:hAnsi="Palatino Linotype" w:cstheme="minorHAnsi"/>
          <w:color w:val="000000" w:themeColor="text1"/>
          <w:sz w:val="24"/>
          <w:szCs w:val="24"/>
        </w:rPr>
        <w:t>Five</w:t>
      </w:r>
      <w:r w:rsidR="00A1372B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</w:t>
      </w:r>
      <w:r w:rsidR="003D6886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of</w:t>
      </w:r>
      <w:proofErr w:type="gramEnd"/>
      <w:r w:rsidR="003D6886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them are granted</w:t>
      </w:r>
      <w:r w:rsidR="00D86129">
        <w:rPr>
          <w:rFonts w:ascii="Palatino Linotype" w:hAnsi="Palatino Linotype" w:cstheme="minorHAnsi"/>
          <w:color w:val="000000" w:themeColor="text1"/>
          <w:sz w:val="24"/>
          <w:szCs w:val="24"/>
        </w:rPr>
        <w:t>,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</w:t>
      </w:r>
      <w:r w:rsidR="007A2CF2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and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</w:t>
      </w:r>
      <w:r w:rsidR="004A0D78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a 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total </w:t>
      </w:r>
      <w:r w:rsidR="004A0D78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of </w:t>
      </w:r>
      <w:r w:rsidR="00E207D8">
        <w:rPr>
          <w:rFonts w:ascii="Palatino Linotype" w:hAnsi="Palatino Linotype" w:cstheme="minorHAnsi"/>
          <w:color w:val="000000" w:themeColor="text1"/>
          <w:sz w:val="24"/>
          <w:szCs w:val="24"/>
        </w:rPr>
        <w:t>9</w:t>
      </w:r>
      <w:r w:rsidR="007A2CF2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Indian patents</w:t>
      </w:r>
      <w:r w:rsidR="003D6886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</w:t>
      </w:r>
      <w:r w:rsidR="00D86129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have been </w:t>
      </w:r>
      <w:r w:rsidR="003D6886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published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in recent years. He has published </w:t>
      </w:r>
      <w:r w:rsidR="007A2CF2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1</w:t>
      </w:r>
      <w:r w:rsidR="009341CD">
        <w:rPr>
          <w:rFonts w:ascii="Palatino Linotype" w:hAnsi="Palatino Linotype" w:cstheme="minorHAnsi"/>
          <w:color w:val="000000" w:themeColor="text1"/>
          <w:sz w:val="24"/>
          <w:szCs w:val="24"/>
        </w:rPr>
        <w:t>43</w:t>
      </w:r>
      <w:r w:rsidR="00D43884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SCIE</w:t>
      </w:r>
      <w:r w:rsidR="007A2CF2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and </w:t>
      </w:r>
      <w:r w:rsidR="00D86129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Scopus-indexed </w:t>
      </w:r>
      <w:r w:rsidR="007A2CF2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peer-reviewed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articles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and </w:t>
      </w:r>
      <w:r w:rsidR="00A1372B">
        <w:rPr>
          <w:rFonts w:ascii="Palatino Linotype" w:hAnsi="Palatino Linotype" w:cstheme="minorHAnsi"/>
          <w:color w:val="000000" w:themeColor="text1"/>
          <w:sz w:val="24"/>
          <w:szCs w:val="24"/>
        </w:rPr>
        <w:t>4</w:t>
      </w:r>
      <w:r w:rsidR="005F1E73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book chapters 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in his area of expertise. He has been bestowed with several </w:t>
      </w:r>
      <w:r w:rsidR="007A2CF2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International or National 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awards</w:t>
      </w:r>
      <w:r w:rsidR="00D43884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,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including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</w:t>
      </w:r>
      <w:r w:rsidR="008033F4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the 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>Best Researcher Award of Sharda University,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</w:t>
      </w:r>
      <w:r w:rsidR="008033F4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the 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INSA Visiting Scientist Award, </w:t>
      </w:r>
      <w:r w:rsidR="008033F4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the 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RSC-Nanoscale Horizons Award,</w:t>
      </w:r>
      <w:r w:rsidR="003D6886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</w:t>
      </w:r>
      <w:r w:rsidR="008033F4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the </w:t>
      </w:r>
      <w:r w:rsidR="003D6886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Springer Nature Award,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</w:t>
      </w:r>
      <w:r w:rsidR="008033F4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the 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Young Scientist Award,</w:t>
      </w:r>
      <w:r w:rsidR="004A0D78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Prof. S. Rajeswari Award for Biomedical Innovation, </w:t>
      </w:r>
      <w:r w:rsidR="003D6886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European Society for Biomaterials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>Award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,</w:t>
      </w:r>
      <w:r w:rsidR="007A2CF2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</w:t>
      </w:r>
      <w:r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and so many others.</w:t>
      </w:r>
      <w:r w:rsidR="00C43F02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He </w:t>
      </w:r>
      <w:r w:rsidR="007A2CF2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is handling several editorial responsibilities 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as </w:t>
      </w:r>
      <w:r w:rsidR="008033F4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an 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>editorial board member in Taylor and Fran</w:t>
      </w:r>
      <w:r w:rsidR="008033F4">
        <w:rPr>
          <w:rFonts w:ascii="Palatino Linotype" w:hAnsi="Palatino Linotype" w:cstheme="minorHAnsi"/>
          <w:color w:val="000000" w:themeColor="text1"/>
          <w:sz w:val="24"/>
          <w:szCs w:val="24"/>
        </w:rPr>
        <w:t>ci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>s, Frontiers, Springer</w:t>
      </w:r>
      <w:r w:rsidR="00A1372B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Nature</w:t>
      </w:r>
      <w:r w:rsidR="008033F4">
        <w:rPr>
          <w:rFonts w:ascii="Palatino Linotype" w:hAnsi="Palatino Linotype" w:cstheme="minorHAnsi"/>
          <w:color w:val="000000" w:themeColor="text1"/>
          <w:sz w:val="24"/>
          <w:szCs w:val="24"/>
        </w:rPr>
        <w:t>,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and Elsevier journals. </w:t>
      </w:r>
      <w:r w:rsidR="005F1E73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He is also an active peer reviewer of </w:t>
      </w:r>
      <w:r w:rsidR="003D6886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more than </w:t>
      </w:r>
      <w:r w:rsidR="00A1372B">
        <w:rPr>
          <w:rFonts w:ascii="Palatino Linotype" w:hAnsi="Palatino Linotype" w:cstheme="minorHAnsi"/>
          <w:color w:val="000000" w:themeColor="text1"/>
          <w:sz w:val="24"/>
          <w:szCs w:val="24"/>
        </w:rPr>
        <w:t>6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>0 international</w:t>
      </w:r>
      <w:r w:rsidR="005F1E73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journals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>. He is a peer</w:t>
      </w:r>
      <w:r w:rsidR="008033F4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>reviewer for many International and National funding agen</w:t>
      </w:r>
      <w:r w:rsidR="008033F4">
        <w:rPr>
          <w:rFonts w:ascii="Palatino Linotype" w:hAnsi="Palatino Linotype" w:cstheme="minorHAnsi"/>
          <w:color w:val="000000" w:themeColor="text1"/>
          <w:sz w:val="24"/>
          <w:szCs w:val="24"/>
        </w:rPr>
        <w:t>ci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es. </w:t>
      </w:r>
      <w:r w:rsidR="005F1E73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He is </w:t>
      </w:r>
      <w:r w:rsidR="003D6886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an annual </w:t>
      </w:r>
      <w:r w:rsidR="005F1E73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member of the Royal Society of Chemistry, American Chemical Society, and European Society for Biomaterials. He is </w:t>
      </w:r>
      <w:r w:rsidR="00970E68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also </w:t>
      </w:r>
      <w:r w:rsidR="005F1E73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an active life member of </w:t>
      </w:r>
      <w:r w:rsidR="008033F4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the 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>Indian Science Congress Association, Materials Research Society of India</w:t>
      </w:r>
      <w:r w:rsidR="005F1E73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, A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sian </w:t>
      </w:r>
      <w:r w:rsidR="005F1E73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P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olymer </w:t>
      </w:r>
      <w:r w:rsidR="005F1E73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A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>ssociation</w:t>
      </w:r>
      <w:r w:rsidR="005F1E73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, </w:t>
      </w:r>
      <w:r w:rsidR="00E207D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National Environmental Science Academy, </w:t>
      </w:r>
      <w:r w:rsidR="005F1E73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S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ociety for </w:t>
      </w:r>
      <w:r w:rsidR="005F1E73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B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>iomaterials and Artificial Organs, Society for Tissue Engineering and Regenerative Medicine</w:t>
      </w:r>
      <w:r w:rsidR="008033F4">
        <w:rPr>
          <w:rFonts w:ascii="Palatino Linotype" w:hAnsi="Palatino Linotype" w:cstheme="minorHAnsi"/>
          <w:color w:val="000000" w:themeColor="text1"/>
          <w:sz w:val="24"/>
          <w:szCs w:val="24"/>
        </w:rPr>
        <w:t>,</w:t>
      </w:r>
      <w:r w:rsidR="00393DA9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 and Society for Materials Chemistry</w:t>
      </w:r>
      <w:r w:rsidR="005F1E73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. He has given more than </w:t>
      </w:r>
      <w:r w:rsidR="009341CD">
        <w:rPr>
          <w:rFonts w:ascii="Palatino Linotype" w:hAnsi="Palatino Linotype" w:cstheme="minorHAnsi"/>
          <w:color w:val="000000" w:themeColor="text1"/>
          <w:sz w:val="24"/>
          <w:szCs w:val="24"/>
        </w:rPr>
        <w:t>4</w:t>
      </w:r>
      <w:r w:rsidR="005F1E73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0 international and national </w:t>
      </w:r>
      <w:r w:rsidR="00970E68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 xml:space="preserve">invited </w:t>
      </w:r>
      <w:r w:rsidR="005F1E73" w:rsidRPr="00970E68">
        <w:rPr>
          <w:rFonts w:ascii="Palatino Linotype" w:hAnsi="Palatino Linotype" w:cstheme="minorHAnsi"/>
          <w:color w:val="000000" w:themeColor="text1"/>
          <w:sz w:val="24"/>
          <w:szCs w:val="24"/>
        </w:rPr>
        <w:t>talks.</w:t>
      </w:r>
    </w:p>
    <w:p w14:paraId="0576A66C" w14:textId="1ED11896" w:rsidR="00785603" w:rsidRPr="006F5A67" w:rsidRDefault="00785603" w:rsidP="009341CD">
      <w:pPr>
        <w:spacing w:line="360" w:lineRule="auto"/>
        <w:rPr>
          <w:rFonts w:ascii="Palatino Linotype" w:hAnsi="Palatino Linotype"/>
          <w:b/>
          <w:bCs/>
          <w:noProof/>
          <w:color w:val="000000" w:themeColor="text1"/>
          <w:sz w:val="24"/>
          <w:szCs w:val="24"/>
        </w:rPr>
      </w:pPr>
    </w:p>
    <w:sectPr w:rsidR="00785603" w:rsidRPr="006F5A67" w:rsidSect="001C44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B0B9A"/>
    <w:multiLevelType w:val="hybridMultilevel"/>
    <w:tmpl w:val="90BE33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04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AUCS2MTIwNjSzMzQyUdpeDU4uLM/DyQArNaAFzPEpgsAAAA"/>
  </w:docVars>
  <w:rsids>
    <w:rsidRoot w:val="002524B9"/>
    <w:rsid w:val="00121EE6"/>
    <w:rsid w:val="001750E5"/>
    <w:rsid w:val="001C4415"/>
    <w:rsid w:val="002524B9"/>
    <w:rsid w:val="00252FAF"/>
    <w:rsid w:val="002D31F1"/>
    <w:rsid w:val="002E64F3"/>
    <w:rsid w:val="002E6ACA"/>
    <w:rsid w:val="00360915"/>
    <w:rsid w:val="00393DA9"/>
    <w:rsid w:val="003B0A30"/>
    <w:rsid w:val="003D6886"/>
    <w:rsid w:val="00427D96"/>
    <w:rsid w:val="004431F3"/>
    <w:rsid w:val="00456F99"/>
    <w:rsid w:val="004A0D78"/>
    <w:rsid w:val="00515058"/>
    <w:rsid w:val="005D6E00"/>
    <w:rsid w:val="005F1E73"/>
    <w:rsid w:val="006F5A67"/>
    <w:rsid w:val="00785603"/>
    <w:rsid w:val="007A2CF2"/>
    <w:rsid w:val="007A333A"/>
    <w:rsid w:val="007B0BD7"/>
    <w:rsid w:val="008033F4"/>
    <w:rsid w:val="00884CFD"/>
    <w:rsid w:val="009341CD"/>
    <w:rsid w:val="00970E68"/>
    <w:rsid w:val="00995E35"/>
    <w:rsid w:val="00A1372B"/>
    <w:rsid w:val="00A15272"/>
    <w:rsid w:val="00A54D10"/>
    <w:rsid w:val="00A570BC"/>
    <w:rsid w:val="00B7247E"/>
    <w:rsid w:val="00B936A0"/>
    <w:rsid w:val="00BD5733"/>
    <w:rsid w:val="00BF6CEF"/>
    <w:rsid w:val="00C331C1"/>
    <w:rsid w:val="00C43F02"/>
    <w:rsid w:val="00D15FB7"/>
    <w:rsid w:val="00D43884"/>
    <w:rsid w:val="00D86129"/>
    <w:rsid w:val="00E207D8"/>
    <w:rsid w:val="00EF42DB"/>
    <w:rsid w:val="00F3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772D"/>
  <w15:chartTrackingRefBased/>
  <w15:docId w15:val="{7AFD8255-32A4-483D-9378-47B8F2BE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A30"/>
    <w:pPr>
      <w:ind w:left="720"/>
      <w:contextualSpacing/>
    </w:pPr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A6635-375F-4662-9B50-2B7733CFF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 Gupta</dc:creator>
  <cp:keywords/>
  <dc:description/>
  <cp:lastModifiedBy>Swathy1 Js</cp:lastModifiedBy>
  <cp:revision>2</cp:revision>
  <cp:lastPrinted>2024-05-29T03:50:00Z</cp:lastPrinted>
  <dcterms:created xsi:type="dcterms:W3CDTF">2024-06-26T08:53:00Z</dcterms:created>
  <dcterms:modified xsi:type="dcterms:W3CDTF">2024-06-26T08:53:00Z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0b2d2d1074689b3e7a3903f535e1de8675c255d61baaed1846ea517e21db85e7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2023-12-05T05:49:55Z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be1585c1-e660-4b15-b87e-e864b87c81db</vt:lpwstr>
  </property>
  <property fmtid="{D5CDD505-2E9C-101B-9397-08002B2CF9AE}" pid="8" name="MSIP_Label_defa4170-0d19-0005-0004-bc88714345d2_ActionId">
    <vt:lpwstr>1947e22f-fe18-4ba0-a737-75619c4a5304</vt:lpwstr>
  </property>
  <property fmtid="{D5CDD505-2E9C-101B-9397-08002B2CF9AE}" pid="9" name="MSIP_Label_defa4170-0d19-0005-0004-bc88714345d2_ContentBits">
    <vt:lpwstr>0</vt:lpwstr>
  </property>
</Properties>
</file>