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Treaty Placement — Reinsurance</w:t>
      </w:r>
    </w:p>
    <w:p>
      <w:r>
        <w:t xml:space="preserve">Annual treaty renewal + broker negotiation.</w:t>
      </w:r>
    </w:p>
    <w:p>
      <w:r>
        <w:t xml:space="preserve">Channels: B2B, B2E</w:t>
      </w:r>
    </w:p>
    <w:p>
      <w:r>
        <w:t xml:space="preserve">Stakeholders: reinsurer, broker, risk-officer</w:t>
      </w:r>
    </w:p>
    <w:p>
      <w:r>
        <w:t xml:space="preserve">AI capabilities: reinsurance, contractai, document, scenario, explainable</w:t>
      </w:r>
    </w:p>
    <w:p>
      <w:r>
        <w:t xml:space="preserve">Sample artefact generated by build_insurance_catalog.py.</w:t>
      </w:r>
    </w:p>
    <w:sectPr/>
  </w:body>
</w:document>
</file>