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Campaign Planning — Marketing</w:t>
      </w:r>
    </w:p>
    <w:p>
      <w:r>
        <w:t xml:space="preserve">Audience segmentation + creative + channel mix optimisation.</w:t>
      </w:r>
    </w:p>
    <w:p>
      <w:r>
        <w:t xml:space="preserve">Channels: B2E, B2C</w:t>
      </w:r>
    </w:p>
    <w:p>
      <w:r>
        <w:t xml:space="preserve">Stakeholders: marketing-manager, data-scientist, prospect</w:t>
      </w:r>
    </w:p>
    <w:p>
      <w:r>
        <w:t xml:space="preserve">AI capabilities: campaign, segmentation, predictive, generative, content</w:t>
      </w:r>
    </w:p>
    <w:p>
      <w:r>
        <w:t xml:space="preserve">Sample artefact generated by build_insurance_catalog.py.</w:t>
      </w:r>
    </w:p>
    <w:sectPr/>
  </w:body>
</w:document>
</file>