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Application Triage — Underwriting</w:t>
      </w:r>
    </w:p>
    <w:p>
      <w:r>
        <w:t xml:space="preserve">Classify + route applications + missing-info chase.</w:t>
      </w:r>
    </w:p>
    <w:p>
      <w:r>
        <w:t xml:space="preserve">Channels: B2E, B2B, B2C</w:t>
      </w:r>
    </w:p>
    <w:p>
      <w:r>
        <w:t xml:space="preserve">Stakeholders: underwriter, broker, prospect</w:t>
      </w:r>
    </w:p>
    <w:p>
      <w:r>
        <w:t xml:space="preserve">AI capabilities: underwriting, document, ocr, validation, verification, agentic</w:t>
      </w:r>
    </w:p>
    <w:p>
      <w:r>
        <w:t xml:space="preserve">Sample artefact generated by build_insurance_catalog.py.</w:t>
      </w:r>
    </w:p>
    <w:sectPr/>
  </w:body>
</w:document>
</file>