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jc w:val="center"/>
      </w:pPr>
      <w:r>
        <w:rPr>
          <w:b/>
          <w:color w:val="1B365D"/>
          <w:sz w:val="44"/>
        </w:rPr>
        <w:t>Official NOVA Kernel Specification</w:t>
      </w:r>
    </w:p>
    <w:p>
      <w:pPr>
        <w:keepNext/>
        <w:spacing w:before="360" w:after="160"/>
      </w:pPr>
      <w:r>
        <w:rPr>
          <w:b/>
          <w:color w:val="1B365D"/>
          <w:sz w:val="32"/>
        </w:rPr>
        <w:t>Project NOVA Core Orchestration Layer (Milestone 2)</w:t>
      </w:r>
    </w:p>
    <w:p>
      <w:pPr>
        <w:spacing w:after="120" w:line="276" w:lineRule="auto"/>
      </w:pPr>
      <w:r>
        <w:rPr>
          <w:rFonts w:ascii="Arial" w:hAnsi="Arial"/>
          <w:color w:val="333333"/>
          <w:sz w:val="21"/>
        </w:rPr>
        <w:t>---</w:t>
      </w:r>
    </w:p>
    <w:tbl>
      <w:tblPr>
        <w:tblW w:type="auto" w:w="0"/>
        <w:tblLayout w:type="fixed"/>
        <w:tblLook w:firstColumn="1" w:firstRow="1" w:lastColumn="0" w:lastRow="0" w:noHBand="0" w:noVBand="1" w:val="04A0"/>
      </w:tblPr>
      <w:tblGrid>
        <w:gridCol w:w="4680"/>
        <w:gridCol w:w="4680"/>
      </w:tblGrid>
      <w:tr>
        <w:tc>
          <w:tcPr>
            <w:tcW w:type="dxa" w:w="4680"/>
            <w:shd w:fill="1B365D"/>
            <w:tcMar>
              <w:top w:w="120" w:type="dxa"/>
              <w:bottom w:w="120" w:type="dxa"/>
              <w:left w:w="150" w:type="dxa"/>
              <w:right w:w="150" w:type="dxa"/>
            </w:tcMar>
          </w:tcPr>
          <w:p>
            <w:r>
              <w:rPr>
                <w:rFonts w:ascii="Arial" w:hAnsi="Arial"/>
                <w:b/>
                <w:color w:val="FFFFFF"/>
                <w:sz w:val="20"/>
              </w:rPr>
              <w:t>Field</w:t>
            </w:r>
          </w:p>
        </w:tc>
        <w:tc>
          <w:tcPr>
            <w:tcW w:type="dxa" w:w="4680"/>
            <w:shd w:fill="1B365D"/>
            <w:tcMar>
              <w:top w:w="120" w:type="dxa"/>
              <w:bottom w:w="120" w:type="dxa"/>
              <w:left w:w="150" w:type="dxa"/>
              <w:right w:w="150" w:type="dxa"/>
            </w:tcMar>
          </w:tcPr>
          <w:p>
            <w:r>
              <w:rPr>
                <w:rFonts w:ascii="Arial" w:hAnsi="Arial"/>
                <w:b/>
                <w:color w:val="FFFFFF"/>
                <w:sz w:val="20"/>
              </w:rPr>
              <w:t>Value</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**Document ID**</w:t>
            </w:r>
          </w:p>
        </w:tc>
        <w:tc>
          <w:tcPr>
            <w:tcW w:type="dxa" w:w="4680"/>
            <w:shd w:fill="FFFFFF"/>
            <w:tcMar>
              <w:top w:w="100" w:type="dxa"/>
              <w:bottom w:w="100" w:type="dxa"/>
              <w:left w:w="150" w:type="dxa"/>
              <w:right w:w="150" w:type="dxa"/>
            </w:tcMar>
          </w:tcPr>
          <w:p>
            <w:pPr>
              <w:spacing w:after="40"/>
            </w:pPr>
            <w:r>
              <w:rPr>
                <w:rFonts w:ascii="Arial" w:hAnsi="Arial"/>
                <w:color w:val="333333"/>
                <w:sz w:val="19"/>
              </w:rPr>
              <w:t>NOVA-SPEC-009</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**Version**</w:t>
            </w:r>
          </w:p>
        </w:tc>
        <w:tc>
          <w:tcPr>
            <w:tcW w:type="dxa" w:w="4680"/>
            <w:shd w:fill="F9FBFD"/>
            <w:tcMar>
              <w:top w:w="100" w:type="dxa"/>
              <w:bottom w:w="100" w:type="dxa"/>
              <w:left w:w="150" w:type="dxa"/>
              <w:right w:w="150" w:type="dxa"/>
            </w:tcMar>
          </w:tcPr>
          <w:p>
            <w:pPr>
              <w:spacing w:after="40"/>
            </w:pPr>
            <w:r>
              <w:rPr>
                <w:rFonts w:ascii="Arial" w:hAnsi="Arial"/>
                <w:color w:val="333333"/>
                <w:sz w:val="19"/>
              </w:rPr>
              <w:t>3.0</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**Status**</w:t>
            </w:r>
          </w:p>
        </w:tc>
        <w:tc>
          <w:tcPr>
            <w:tcW w:type="dxa" w:w="4680"/>
            <w:shd w:fill="FFFFFF"/>
            <w:tcMar>
              <w:top w:w="100" w:type="dxa"/>
              <w:bottom w:w="100" w:type="dxa"/>
              <w:left w:w="150" w:type="dxa"/>
              <w:right w:w="150" w:type="dxa"/>
            </w:tcMar>
          </w:tcPr>
          <w:p>
            <w:pPr>
              <w:spacing w:after="40"/>
            </w:pPr>
            <w:r>
              <w:rPr>
                <w:rFonts w:ascii="Arial" w:hAnsi="Arial"/>
                <w:color w:val="333333"/>
                <w:sz w:val="19"/>
              </w:rPr>
              <w:t>`APPROVED - IMPLEMENTATION READY`</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**Author**</w:t>
            </w:r>
          </w:p>
        </w:tc>
        <w:tc>
          <w:tcPr>
            <w:tcW w:type="dxa" w:w="4680"/>
            <w:shd w:fill="F9FBFD"/>
            <w:tcMar>
              <w:top w:w="100" w:type="dxa"/>
              <w:bottom w:w="100" w:type="dxa"/>
              <w:left w:w="150" w:type="dxa"/>
              <w:right w:w="150" w:type="dxa"/>
            </w:tcMar>
          </w:tcPr>
          <w:p>
            <w:pPr>
              <w:spacing w:after="40"/>
            </w:pPr>
            <w:r>
              <w:rPr>
                <w:rFonts w:ascii="Arial" w:hAnsi="Arial"/>
                <w:color w:val="333333"/>
                <w:sz w:val="19"/>
              </w:rPr>
              <w:t>Antigravity (Lead Software Engineering Agent)</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**Reviewer**</w:t>
            </w:r>
          </w:p>
        </w:tc>
        <w:tc>
          <w:tcPr>
            <w:tcW w:type="dxa" w:w="4680"/>
            <w:shd w:fill="FFFFFF"/>
            <w:tcMar>
              <w:top w:w="100" w:type="dxa"/>
              <w:bottom w:w="100" w:type="dxa"/>
              <w:left w:w="150" w:type="dxa"/>
              <w:right w:w="150" w:type="dxa"/>
            </w:tcMar>
          </w:tcPr>
          <w:p>
            <w:pPr>
              <w:spacing w:after="40"/>
            </w:pPr>
            <w:r>
              <w:rPr>
                <w:rFonts w:ascii="Arial" w:hAnsi="Arial"/>
                <w:color w:val="333333"/>
                <w:sz w:val="19"/>
              </w:rPr>
              <w:t>ChatGPT (Chief Architect)</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**Approved By**</w:t>
            </w:r>
          </w:p>
        </w:tc>
        <w:tc>
          <w:tcPr>
            <w:tcW w:type="dxa" w:w="4680"/>
            <w:shd w:fill="F9FBFD"/>
            <w:tcMar>
              <w:top w:w="100" w:type="dxa"/>
              <w:bottom w:w="100" w:type="dxa"/>
              <w:left w:w="150" w:type="dxa"/>
              <w:right w:w="150" w:type="dxa"/>
            </w:tcMar>
          </w:tcPr>
          <w:p>
            <w:pPr>
              <w:spacing w:after="40"/>
            </w:pPr>
            <w:r>
              <w:rPr>
                <w:rFonts w:ascii="Arial" w:hAnsi="Arial"/>
                <w:color w:val="333333"/>
                <w:sz w:val="19"/>
              </w:rPr>
              <w:t>Praveen (Project Founder)</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**Created**</w:t>
            </w:r>
          </w:p>
        </w:tc>
        <w:tc>
          <w:tcPr>
            <w:tcW w:type="dxa" w:w="4680"/>
            <w:shd w:fill="FFFFFF"/>
            <w:tcMar>
              <w:top w:w="100" w:type="dxa"/>
              <w:bottom w:w="100" w:type="dxa"/>
              <w:left w:w="150" w:type="dxa"/>
              <w:right w:w="150" w:type="dxa"/>
            </w:tcMar>
          </w:tcPr>
          <w:p>
            <w:pPr>
              <w:spacing w:after="40"/>
            </w:pPr>
            <w:r>
              <w:rPr>
                <w:rFonts w:ascii="Arial" w:hAnsi="Arial"/>
                <w:color w:val="333333"/>
                <w:sz w:val="19"/>
              </w:rPr>
              <w:t>2026-06-28</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**Dependencies**</w:t>
            </w:r>
          </w:p>
        </w:tc>
        <w:tc>
          <w:tcPr>
            <w:tcW w:type="dxa" w:w="4680"/>
            <w:shd w:fill="F9FBFD"/>
            <w:tcMar>
              <w:top w:w="100" w:type="dxa"/>
              <w:bottom w:w="100" w:type="dxa"/>
              <w:left w:w="150" w:type="dxa"/>
              <w:right w:w="150" w:type="dxa"/>
            </w:tcMar>
          </w:tcPr>
          <w:p>
            <w:pPr>
              <w:spacing w:after="40"/>
            </w:pPr>
            <w:r>
              <w:rPr>
                <w:rFonts w:ascii="Arial" w:hAnsi="Arial"/>
                <w:color w:val="333333"/>
                <w:sz w:val="19"/>
              </w:rPr>
              <w:t>NOVA-SPEC-003, NOVA-SPEC-010, NOVA-SPEC-011</w:t>
            </w:r>
          </w:p>
        </w:tc>
      </w:tr>
    </w:tbl>
    <w:p>
      <w:pPr>
        <w:spacing w:before="240" w:after="0"/>
      </w:pPr>
    </w:p>
    <w:p>
      <w:pPr>
        <w:spacing w:after="120" w:line="276" w:lineRule="auto"/>
      </w:pPr>
      <w:r>
        <w:rPr>
          <w:rFonts w:ascii="Arial" w:hAnsi="Arial"/>
          <w:color w:val="333333"/>
          <w:sz w:val="21"/>
        </w:rPr>
        <w:t>---</w:t>
      </w:r>
    </w:p>
    <w:p>
      <w:pPr>
        <w:keepNext/>
        <w:spacing w:before="360" w:after="160"/>
      </w:pPr>
      <w:r>
        <w:rPr>
          <w:b/>
          <w:color w:val="1B365D"/>
          <w:sz w:val="32"/>
        </w:rPr>
        <w:t>Executive Summary</w:t>
      </w:r>
    </w:p>
    <w:p>
      <w:pPr>
        <w:spacing w:after="120" w:line="276" w:lineRule="auto"/>
      </w:pPr>
      <w:r>
        <w:rPr>
          <w:rFonts w:ascii="Arial" w:hAnsi="Arial"/>
          <w:color w:val="333333"/>
          <w:sz w:val="21"/>
        </w:rPr>
        <w:t>This document is the official implementation-ready engineering specification for the NOVA Kernel, the absolute core orchestration layer of Project NOVA. It defines the exact boundaries, lifecycle state machines, and interface contracts that the development team will build against in Milestone 2.</w:t>
      </w:r>
    </w:p>
    <w:p>
      <w:pPr>
        <w:spacing w:after="120" w:line="276" w:lineRule="auto"/>
      </w:pPr>
      <w:r>
        <w:rPr>
          <w:rFonts w:ascii="Arial" w:hAnsi="Arial"/>
          <w:color w:val="333333"/>
          <w:sz w:val="21"/>
        </w:rPr>
        <w:t>---</w:t>
      </w:r>
    </w:p>
    <w:p>
      <w:pPr>
        <w:keepNext/>
        <w:spacing w:before="360" w:after="160"/>
      </w:pPr>
      <w:r>
        <w:rPr>
          <w:b/>
          <w:color w:val="1B365D"/>
          <w:sz w:val="32"/>
        </w:rPr>
        <w:t>1. Purpose</w:t>
      </w:r>
    </w:p>
    <w:p>
      <w:pPr>
        <w:spacing w:after="120" w:line="276" w:lineRule="auto"/>
      </w:pPr>
      <w:r>
        <w:rPr>
          <w:rFonts w:ascii="Arial" w:hAnsi="Arial"/>
          <w:color w:val="333333"/>
          <w:sz w:val="21"/>
        </w:rPr>
        <w:t xml:space="preserve">The NOVA Kernel acts as the foundational operating layer of Project NOVA. It provides the isolated, deterministic execution environment for all higher-level Platform Services, AI Services, Capabilities, and Providers. </w:t>
      </w:r>
      <w:r>
        <w:rPr>
          <w:rFonts w:ascii="Arial" w:hAnsi="Arial"/>
          <w:b/>
          <w:color w:val="333333"/>
          <w:sz w:val="21"/>
        </w:rPr>
        <w:t>The Kernel contains absolutely zero AI reasoning or business logic.</w:t>
      </w:r>
      <w:r>
        <w:rPr>
          <w:rFonts w:ascii="Arial" w:hAnsi="Arial"/>
          <w:color w:val="333333"/>
          <w:sz w:val="21"/>
        </w:rPr>
        <w:t xml:space="preserve"> Its sole purpose is to boot the system, manage component lifecycles, route events securely, and gracefully terminate the platform.</w:t>
      </w:r>
    </w:p>
    <w:p>
      <w:pPr>
        <w:keepNext/>
        <w:spacing w:before="360" w:after="160"/>
      </w:pPr>
      <w:r>
        <w:rPr>
          <w:b/>
          <w:color w:val="1B365D"/>
          <w:sz w:val="32"/>
        </w:rPr>
        <w:t>2. Responsibilities</w:t>
      </w:r>
    </w:p>
    <w:p>
      <w:pPr>
        <w:pStyle w:val="ListBullet"/>
        <w:spacing w:after="60"/>
      </w:pPr>
      <w:r>
        <w:rPr>
          <w:rFonts w:ascii="Arial" w:hAnsi="Arial"/>
          <w:color w:val="333333"/>
          <w:sz w:val="21"/>
        </w:rPr>
        <w:t xml:space="preserve">  </w:t>
      </w:r>
      <w:r>
        <w:rPr>
          <w:rFonts w:ascii="Arial" w:hAnsi="Arial"/>
          <w:b/>
          <w:color w:val="333333"/>
          <w:sz w:val="21"/>
        </w:rPr>
        <w:t>System Bootstrapping:</w:t>
      </w:r>
      <w:r>
        <w:rPr>
          <w:rFonts w:ascii="Arial" w:hAnsi="Arial"/>
          <w:color w:val="333333"/>
          <w:sz w:val="21"/>
        </w:rPr>
        <w:t xml:space="preserve"> Safely injecting configurations, loading secrets, and instantiating dependency containers.</w:t>
      </w:r>
    </w:p>
    <w:p>
      <w:pPr>
        <w:pStyle w:val="ListBullet"/>
        <w:spacing w:after="60"/>
      </w:pPr>
      <w:r>
        <w:rPr>
          <w:rFonts w:ascii="Arial" w:hAnsi="Arial"/>
          <w:color w:val="333333"/>
          <w:sz w:val="21"/>
        </w:rPr>
        <w:t xml:space="preserve">  </w:t>
      </w:r>
      <w:r>
        <w:rPr>
          <w:rFonts w:ascii="Arial" w:hAnsi="Arial"/>
          <w:b/>
          <w:color w:val="333333"/>
          <w:sz w:val="21"/>
        </w:rPr>
        <w:t>Process Orchestration:</w:t>
      </w:r>
      <w:r>
        <w:rPr>
          <w:rFonts w:ascii="Arial" w:hAnsi="Arial"/>
          <w:color w:val="333333"/>
          <w:sz w:val="21"/>
        </w:rPr>
        <w:t xml:space="preserve"> Maintaining the primary event loop and prioritizing task queues.</w:t>
      </w:r>
    </w:p>
    <w:p>
      <w:pPr>
        <w:pStyle w:val="ListBullet"/>
        <w:spacing w:after="60"/>
      </w:pPr>
      <w:r>
        <w:rPr>
          <w:rFonts w:ascii="Arial" w:hAnsi="Arial"/>
          <w:color w:val="333333"/>
          <w:sz w:val="21"/>
        </w:rPr>
        <w:t xml:space="preserve">  </w:t>
      </w:r>
      <w:r>
        <w:rPr>
          <w:rFonts w:ascii="Arial" w:hAnsi="Arial"/>
          <w:b/>
          <w:color w:val="333333"/>
          <w:sz w:val="21"/>
        </w:rPr>
        <w:t>Service Registration:</w:t>
      </w:r>
      <w:r>
        <w:rPr>
          <w:rFonts w:ascii="Arial" w:hAnsi="Arial"/>
          <w:color w:val="333333"/>
          <w:sz w:val="21"/>
        </w:rPr>
        <w:t xml:space="preserve"> Dynamically discovering and loading Platform Services, AI Services, and Capabilities into memory without hardcoded dependencies.</w:t>
      </w:r>
    </w:p>
    <w:p>
      <w:pPr>
        <w:pStyle w:val="ListBullet"/>
        <w:spacing w:after="60"/>
      </w:pPr>
      <w:r>
        <w:rPr>
          <w:rFonts w:ascii="Arial" w:hAnsi="Arial"/>
          <w:color w:val="333333"/>
          <w:sz w:val="21"/>
        </w:rPr>
        <w:t xml:space="preserve">  </w:t>
      </w:r>
      <w:r>
        <w:rPr>
          <w:rFonts w:ascii="Arial" w:hAnsi="Arial"/>
          <w:b/>
          <w:color w:val="333333"/>
          <w:sz w:val="21"/>
        </w:rPr>
        <w:t>Security Enforcement:</w:t>
      </w:r>
      <w:r>
        <w:rPr>
          <w:rFonts w:ascii="Arial" w:hAnsi="Arial"/>
          <w:color w:val="333333"/>
          <w:sz w:val="21"/>
        </w:rPr>
        <w:t xml:space="preserve"> Brokering all cross-layer execution requests through the Permission Manager.</w:t>
      </w:r>
    </w:p>
    <w:p>
      <w:pPr>
        <w:pStyle w:val="ListBullet"/>
        <w:spacing w:after="60"/>
      </w:pPr>
      <w:r>
        <w:rPr>
          <w:rFonts w:ascii="Arial" w:hAnsi="Arial"/>
          <w:color w:val="333333"/>
          <w:sz w:val="21"/>
        </w:rPr>
        <w:t xml:space="preserve">  </w:t>
      </w:r>
      <w:r>
        <w:rPr>
          <w:rFonts w:ascii="Arial" w:hAnsi="Arial"/>
          <w:b/>
          <w:color w:val="333333"/>
          <w:sz w:val="21"/>
        </w:rPr>
        <w:t>Lifecycle Management:</w:t>
      </w:r>
      <w:r>
        <w:rPr>
          <w:rFonts w:ascii="Arial" w:hAnsi="Arial"/>
          <w:color w:val="333333"/>
          <w:sz w:val="21"/>
        </w:rPr>
        <w:t xml:space="preserve"> Handling clean startup, session tracking, graceful teardown, and crash recovery.</w:t>
      </w:r>
    </w:p>
    <w:p>
      <w:pPr>
        <w:keepNext/>
        <w:spacing w:before="360" w:after="160"/>
      </w:pPr>
      <w:r>
        <w:rPr>
          <w:b/>
          <w:color w:val="1B365D"/>
          <w:sz w:val="32"/>
        </w:rPr>
        <w:t>3. Internal Architecture</w:t>
      </w:r>
    </w:p>
    <w:p>
      <w:pPr>
        <w:spacing w:after="120" w:line="276" w:lineRule="auto"/>
      </w:pPr>
      <w:r>
        <w:rPr>
          <w:rFonts w:ascii="Arial" w:hAnsi="Arial"/>
          <w:color w:val="333333"/>
          <w:sz w:val="21"/>
        </w:rPr>
        <w:t>The Kernel is constructed of four internal foundational blocks:</w:t>
      </w:r>
    </w:p>
    <w:p>
      <w:pPr>
        <w:pStyle w:val="ListNumber"/>
        <w:spacing w:after="60"/>
      </w:pPr>
      <w:r>
        <w:rPr>
          <w:rFonts w:ascii="Arial" w:hAnsi="Arial"/>
          <w:b/>
          <w:color w:val="333333"/>
          <w:sz w:val="21"/>
        </w:rPr>
        <w:t>Bootloader:</w:t>
      </w:r>
      <w:r>
        <w:rPr>
          <w:rFonts w:ascii="Arial" w:hAnsi="Arial"/>
          <w:color w:val="333333"/>
          <w:sz w:val="21"/>
        </w:rPr>
        <w:t xml:space="preserve"> Parses CLI arguments/environment variables and initializes the Service Locator.</w:t>
      </w:r>
    </w:p>
    <w:p>
      <w:pPr>
        <w:pStyle w:val="ListNumber"/>
        <w:spacing w:after="60"/>
      </w:pPr>
      <w:r>
        <w:rPr>
          <w:rFonts w:ascii="Arial" w:hAnsi="Arial"/>
          <w:b/>
          <w:color w:val="333333"/>
          <w:sz w:val="21"/>
        </w:rPr>
        <w:t>Kernel Context:</w:t>
      </w:r>
      <w:r>
        <w:rPr>
          <w:rFonts w:ascii="Arial" w:hAnsi="Arial"/>
          <w:color w:val="333333"/>
          <w:sz w:val="21"/>
        </w:rPr>
        <w:t xml:space="preserve"> The global immutable state object holding reference to the Service Locator and Event Bus.</w:t>
      </w:r>
    </w:p>
    <w:p>
      <w:pPr>
        <w:pStyle w:val="ListNumber"/>
        <w:spacing w:after="60"/>
      </w:pPr>
      <w:r>
        <w:rPr>
          <w:rFonts w:ascii="Arial" w:hAnsi="Arial"/>
          <w:b/>
          <w:color w:val="333333"/>
          <w:sz w:val="21"/>
        </w:rPr>
        <w:t>Kernel Scheduler:</w:t>
      </w:r>
      <w:r>
        <w:rPr>
          <w:rFonts w:ascii="Arial" w:hAnsi="Arial"/>
          <w:color w:val="333333"/>
          <w:sz w:val="21"/>
        </w:rPr>
        <w:t xml:space="preserve"> The core `asyncio` event loop abstraction that manages the thread pools and priority queues.</w:t>
      </w:r>
    </w:p>
    <w:p>
      <w:pPr>
        <w:pStyle w:val="ListNumber"/>
        <w:spacing w:after="60"/>
      </w:pPr>
      <w:r>
        <w:rPr>
          <w:rFonts w:ascii="Arial" w:hAnsi="Arial"/>
          <w:b/>
          <w:color w:val="333333"/>
          <w:sz w:val="21"/>
        </w:rPr>
        <w:t>Kernel Watchdog:</w:t>
      </w:r>
      <w:r>
        <w:rPr>
          <w:rFonts w:ascii="Arial" w:hAnsi="Arial"/>
          <w:color w:val="333333"/>
          <w:sz w:val="21"/>
        </w:rPr>
        <w:t xml:space="preserve"> A background monitor tracking health metrics, memory usage, and thread lockups.</w:t>
      </w:r>
    </w:p>
    <w:p>
      <w:pPr>
        <w:keepNext/>
        <w:spacing w:before="360" w:after="160"/>
      </w:pPr>
      <w:r>
        <w:rPr>
          <w:b/>
          <w:color w:val="1B365D"/>
          <w:sz w:val="32"/>
        </w:rPr>
        <w:t>4. Kernel Services</w:t>
      </w:r>
    </w:p>
    <w:p>
      <w:pPr>
        <w:spacing w:after="120" w:line="276" w:lineRule="auto"/>
      </w:pPr>
      <w:r>
        <w:rPr>
          <w:rFonts w:ascii="Arial" w:hAnsi="Arial"/>
          <w:color w:val="333333"/>
          <w:sz w:val="21"/>
        </w:rPr>
        <w:t>The Kernel exposes three primitive services to the Platform Layer:</w:t>
      </w:r>
    </w:p>
    <w:p>
      <w:pPr>
        <w:pStyle w:val="ListBullet"/>
        <w:spacing w:after="60"/>
      </w:pPr>
      <w:r>
        <w:rPr>
          <w:rFonts w:ascii="Arial" w:hAnsi="Arial"/>
          <w:color w:val="333333"/>
          <w:sz w:val="21"/>
        </w:rPr>
        <w:t xml:space="preserve">  `IServiceLocator`: A strictly typed Dependency Injection (DI) container.</w:t>
      </w:r>
    </w:p>
    <w:p>
      <w:pPr>
        <w:pStyle w:val="ListBullet"/>
        <w:spacing w:after="60"/>
      </w:pPr>
      <w:r>
        <w:rPr>
          <w:rFonts w:ascii="Arial" w:hAnsi="Arial"/>
          <w:color w:val="333333"/>
          <w:sz w:val="21"/>
        </w:rPr>
        <w:t xml:space="preserve">  `ITaskScheduler`: An abstraction over task yielding, debouncing, and thread-pool offloading.</w:t>
      </w:r>
    </w:p>
    <w:p>
      <w:pPr>
        <w:pStyle w:val="ListBullet"/>
        <w:spacing w:after="60"/>
      </w:pPr>
      <w:r>
        <w:rPr>
          <w:rFonts w:ascii="Arial" w:hAnsi="Arial"/>
          <w:color w:val="333333"/>
          <w:sz w:val="21"/>
        </w:rPr>
        <w:t xml:space="preserve">  `IPluginRegistry`: A manifest parser and hot-reloader for external Capabilities.</w:t>
      </w:r>
    </w:p>
    <w:p>
      <w:pPr>
        <w:keepNext/>
        <w:spacing w:before="360" w:after="160"/>
      </w:pPr>
      <w:r>
        <w:rPr>
          <w:b/>
          <w:color w:val="1B365D"/>
          <w:sz w:val="32"/>
        </w:rPr>
        <w:t>5. Session Lifecycle</w:t>
      </w:r>
    </w:p>
    <w:p>
      <w:pPr>
        <w:spacing w:after="120" w:line="276" w:lineRule="auto"/>
      </w:pPr>
      <w:r>
        <w:rPr>
          <w:rFonts w:ascii="Arial" w:hAnsi="Arial"/>
          <w:color w:val="333333"/>
          <w:sz w:val="21"/>
        </w:rPr>
        <w:t>A Session represents an active, authenticated user context.</w:t>
      </w:r>
    </w:p>
    <w:p>
      <w:pPr>
        <w:pStyle w:val="ListBullet"/>
        <w:spacing w:after="60"/>
      </w:pPr>
      <w:r>
        <w:rPr>
          <w:rFonts w:ascii="Arial" w:hAnsi="Arial"/>
          <w:color w:val="333333"/>
          <w:sz w:val="21"/>
        </w:rPr>
        <w:t xml:space="preserve">  </w:t>
      </w:r>
      <w:r>
        <w:rPr>
          <w:rFonts w:ascii="Arial" w:hAnsi="Arial"/>
          <w:b/>
          <w:color w:val="333333"/>
          <w:sz w:val="21"/>
        </w:rPr>
        <w:t>Init:</w:t>
      </w:r>
      <w:r>
        <w:rPr>
          <w:rFonts w:ascii="Arial" w:hAnsi="Arial"/>
          <w:color w:val="333333"/>
          <w:sz w:val="21"/>
        </w:rPr>
        <w:t xml:space="preserve"> Triggered by `System.Session.Start`. Initializes volatile memory buffers.</w:t>
      </w:r>
    </w:p>
    <w:p>
      <w:pPr>
        <w:pStyle w:val="ListBullet"/>
        <w:spacing w:after="60"/>
      </w:pPr>
      <w:r>
        <w:rPr>
          <w:rFonts w:ascii="Arial" w:hAnsi="Arial"/>
          <w:color w:val="333333"/>
          <w:sz w:val="21"/>
        </w:rPr>
        <w:t xml:space="preserve">  </w:t>
      </w:r>
      <w:r>
        <w:rPr>
          <w:rFonts w:ascii="Arial" w:hAnsi="Arial"/>
          <w:b/>
          <w:color w:val="333333"/>
          <w:sz w:val="21"/>
        </w:rPr>
        <w:t>Active:</w:t>
      </w:r>
      <w:r>
        <w:rPr>
          <w:rFonts w:ascii="Arial" w:hAnsi="Arial"/>
          <w:color w:val="333333"/>
          <w:sz w:val="21"/>
        </w:rPr>
        <w:t xml:space="preserve"> Tracks active context (e.g., current active window, last spoken sentence).</w:t>
      </w:r>
    </w:p>
    <w:p>
      <w:pPr>
        <w:pStyle w:val="ListBullet"/>
        <w:spacing w:after="60"/>
      </w:pPr>
      <w:r>
        <w:rPr>
          <w:rFonts w:ascii="Arial" w:hAnsi="Arial"/>
          <w:color w:val="333333"/>
          <w:sz w:val="21"/>
        </w:rPr>
        <w:t xml:space="preserve">  </w:t>
      </w:r>
      <w:r>
        <w:rPr>
          <w:rFonts w:ascii="Arial" w:hAnsi="Arial"/>
          <w:b/>
          <w:color w:val="333333"/>
          <w:sz w:val="21"/>
        </w:rPr>
        <w:t>Suspend:</w:t>
      </w:r>
      <w:r>
        <w:rPr>
          <w:rFonts w:ascii="Arial" w:hAnsi="Arial"/>
          <w:color w:val="333333"/>
          <w:sz w:val="21"/>
        </w:rPr>
        <w:t xml:space="preserve"> Pauses all non-critical background indexing tasks (e.g., when OS goes to sleep).</w:t>
      </w:r>
    </w:p>
    <w:p>
      <w:pPr>
        <w:pStyle w:val="ListBullet"/>
        <w:spacing w:after="60"/>
      </w:pPr>
      <w:r>
        <w:rPr>
          <w:rFonts w:ascii="Arial" w:hAnsi="Arial"/>
          <w:color w:val="333333"/>
          <w:sz w:val="21"/>
        </w:rPr>
        <w:t xml:space="preserve">  </w:t>
      </w:r>
      <w:r>
        <w:rPr>
          <w:rFonts w:ascii="Arial" w:hAnsi="Arial"/>
          <w:b/>
          <w:color w:val="333333"/>
          <w:sz w:val="21"/>
        </w:rPr>
        <w:t>Teardown:</w:t>
      </w:r>
      <w:r>
        <w:rPr>
          <w:rFonts w:ascii="Arial" w:hAnsi="Arial"/>
          <w:color w:val="333333"/>
          <w:sz w:val="21"/>
        </w:rPr>
        <w:t xml:space="preserve"> Flushes volatile state to persistent storage (Vector DB) and wipes RAM.</w:t>
      </w:r>
    </w:p>
    <w:p>
      <w:pPr>
        <w:keepNext/>
        <w:spacing w:before="360" w:after="160"/>
      </w:pPr>
      <w:r>
        <w:rPr>
          <w:b/>
          <w:color w:val="1B365D"/>
          <w:sz w:val="32"/>
        </w:rPr>
        <w:t>6. Capability Lifecycle</w:t>
      </w:r>
    </w:p>
    <w:p>
      <w:pPr>
        <w:spacing w:after="120" w:line="276" w:lineRule="auto"/>
      </w:pPr>
      <w:r>
        <w:rPr>
          <w:rFonts w:ascii="Arial" w:hAnsi="Arial"/>
          <w:color w:val="333333"/>
          <w:sz w:val="21"/>
        </w:rPr>
        <w:t>Capabilities (like Desktop or Browser) undergo a strict lifecycle:</w:t>
      </w:r>
    </w:p>
    <w:p>
      <w:pPr>
        <w:pStyle w:val="ListNumber"/>
        <w:spacing w:after="60"/>
      </w:pPr>
      <w:r>
        <w:rPr>
          <w:rFonts w:ascii="Arial" w:hAnsi="Arial"/>
          <w:b/>
          <w:color w:val="333333"/>
          <w:sz w:val="21"/>
        </w:rPr>
        <w:t>Discovered:</w:t>
      </w:r>
      <w:r>
        <w:rPr>
          <w:rFonts w:ascii="Arial" w:hAnsi="Arial"/>
          <w:color w:val="333333"/>
          <w:sz w:val="21"/>
        </w:rPr>
        <w:t xml:space="preserve"> The `PluginRegistry` scans the `Capabilities/` directory for `manifest.json`.</w:t>
      </w:r>
    </w:p>
    <w:p>
      <w:pPr>
        <w:pStyle w:val="ListNumber"/>
        <w:spacing w:after="60"/>
      </w:pPr>
      <w:r>
        <w:rPr>
          <w:rFonts w:ascii="Arial" w:hAnsi="Arial"/>
          <w:b/>
          <w:color w:val="333333"/>
          <w:sz w:val="21"/>
        </w:rPr>
        <w:t>Verified:</w:t>
      </w:r>
      <w:r>
        <w:rPr>
          <w:rFonts w:ascii="Arial" w:hAnsi="Arial"/>
          <w:color w:val="333333"/>
          <w:sz w:val="21"/>
        </w:rPr>
        <w:t xml:space="preserve"> The Kernel verifies cryptographic signatures and permission requests against the Security Policy.</w:t>
      </w:r>
    </w:p>
    <w:p>
      <w:pPr>
        <w:pStyle w:val="ListNumber"/>
        <w:spacing w:after="60"/>
      </w:pPr>
      <w:r>
        <w:rPr>
          <w:rFonts w:ascii="Arial" w:hAnsi="Arial"/>
          <w:b/>
          <w:color w:val="333333"/>
          <w:sz w:val="21"/>
        </w:rPr>
        <w:t>Initialized:</w:t>
      </w:r>
      <w:r>
        <w:rPr>
          <w:rFonts w:ascii="Arial" w:hAnsi="Arial"/>
          <w:color w:val="333333"/>
          <w:sz w:val="21"/>
        </w:rPr>
        <w:t xml:space="preserve"> The Capability's `boot()` method is called via the Service Locator.</w:t>
      </w:r>
    </w:p>
    <w:p>
      <w:pPr>
        <w:pStyle w:val="ListNumber"/>
        <w:spacing w:after="60"/>
      </w:pPr>
      <w:r>
        <w:rPr>
          <w:rFonts w:ascii="Arial" w:hAnsi="Arial"/>
          <w:b/>
          <w:color w:val="333333"/>
          <w:sz w:val="21"/>
        </w:rPr>
        <w:t>Registered:</w:t>
      </w:r>
      <w:r>
        <w:rPr>
          <w:rFonts w:ascii="Arial" w:hAnsi="Arial"/>
          <w:color w:val="333333"/>
          <w:sz w:val="21"/>
        </w:rPr>
        <w:t xml:space="preserve"> The Capability subscribes to topics on the Event Bus.</w:t>
      </w:r>
    </w:p>
    <w:p>
      <w:pPr>
        <w:pStyle w:val="ListNumber"/>
        <w:spacing w:after="60"/>
      </w:pPr>
      <w:r>
        <w:rPr>
          <w:rFonts w:ascii="Arial" w:hAnsi="Arial"/>
          <w:b/>
          <w:color w:val="333333"/>
          <w:sz w:val="21"/>
        </w:rPr>
        <w:t>Active:</w:t>
      </w:r>
      <w:r>
        <w:rPr>
          <w:rFonts w:ascii="Arial" w:hAnsi="Arial"/>
          <w:color w:val="333333"/>
          <w:sz w:val="21"/>
        </w:rPr>
        <w:t xml:space="preserve"> The Capability is ready to process execution intents.</w:t>
      </w:r>
    </w:p>
    <w:p>
      <w:pPr>
        <w:pStyle w:val="ListNumber"/>
        <w:spacing w:after="60"/>
      </w:pPr>
      <w:r>
        <w:rPr>
          <w:rFonts w:ascii="Arial" w:hAnsi="Arial"/>
          <w:b/>
          <w:color w:val="333333"/>
          <w:sz w:val="21"/>
        </w:rPr>
        <w:t>Unloaded:</w:t>
      </w:r>
      <w:r>
        <w:rPr>
          <w:rFonts w:ascii="Arial" w:hAnsi="Arial"/>
          <w:color w:val="333333"/>
          <w:sz w:val="21"/>
        </w:rPr>
        <w:t xml:space="preserve"> The Capability is cleanly disconnected during teardown.</w:t>
      </w:r>
    </w:p>
    <w:p>
      <w:pPr>
        <w:keepNext/>
        <w:spacing w:before="360" w:after="160"/>
      </w:pPr>
      <w:r>
        <w:rPr>
          <w:b/>
          <w:color w:val="1B365D"/>
          <w:sz w:val="32"/>
        </w:rPr>
        <w:t>7. Scheduling Model</w:t>
      </w:r>
    </w:p>
    <w:p>
      <w:pPr>
        <w:spacing w:after="120" w:line="276" w:lineRule="auto"/>
      </w:pPr>
      <w:r>
        <w:rPr>
          <w:rFonts w:ascii="Arial" w:hAnsi="Arial"/>
          <w:color w:val="333333"/>
          <w:sz w:val="21"/>
        </w:rPr>
        <w:t xml:space="preserve">The Kernel utilizes a preemptive </w:t>
      </w:r>
      <w:r>
        <w:rPr>
          <w:rFonts w:ascii="Arial" w:hAnsi="Arial"/>
          <w:b/>
          <w:color w:val="333333"/>
          <w:sz w:val="21"/>
        </w:rPr>
        <w:t>Priority Queue</w:t>
      </w:r>
      <w:r>
        <w:rPr>
          <w:rFonts w:ascii="Arial" w:hAnsi="Arial"/>
          <w:color w:val="333333"/>
          <w:sz w:val="21"/>
        </w:rPr>
        <w:t xml:space="preserve"> built over the native Python event loop.</w:t>
      </w:r>
    </w:p>
    <w:p>
      <w:pPr>
        <w:pStyle w:val="ListBullet"/>
        <w:spacing w:after="60"/>
      </w:pPr>
      <w:r>
        <w:rPr>
          <w:rFonts w:ascii="Arial" w:hAnsi="Arial"/>
          <w:color w:val="333333"/>
          <w:sz w:val="21"/>
        </w:rPr>
        <w:t xml:space="preserve">  `CRITICAL (0)`: System aborts, watchdog triggers, security faults.</w:t>
      </w:r>
    </w:p>
    <w:p>
      <w:pPr>
        <w:pStyle w:val="ListBullet"/>
        <w:spacing w:after="60"/>
      </w:pPr>
      <w:r>
        <w:rPr>
          <w:rFonts w:ascii="Arial" w:hAnsi="Arial"/>
          <w:color w:val="333333"/>
          <w:sz w:val="21"/>
        </w:rPr>
        <w:t xml:space="preserve">  `HIGH (1)`: User UI interactions, Voice STT streams.</w:t>
      </w:r>
    </w:p>
    <w:p>
      <w:pPr>
        <w:pStyle w:val="ListBullet"/>
        <w:spacing w:after="60"/>
      </w:pPr>
      <w:r>
        <w:rPr>
          <w:rFonts w:ascii="Arial" w:hAnsi="Arial"/>
          <w:color w:val="333333"/>
          <w:sz w:val="21"/>
        </w:rPr>
        <w:t xml:space="preserve">  `MEDIUM (2)`: Planner reasoning, Vision OCR tasks.</w:t>
      </w:r>
    </w:p>
    <w:p>
      <w:pPr>
        <w:pStyle w:val="ListBullet"/>
        <w:spacing w:after="60"/>
      </w:pPr>
      <w:r>
        <w:rPr>
          <w:rFonts w:ascii="Arial" w:hAnsi="Arial"/>
          <w:color w:val="333333"/>
          <w:sz w:val="21"/>
        </w:rPr>
        <w:t xml:space="preserve">  `LOW (3)`: Background memory indexing, log flushing.</w:t>
      </w:r>
    </w:p>
    <w:p>
      <w:pPr>
        <w:keepNext/>
        <w:spacing w:before="360" w:after="160"/>
      </w:pPr>
      <w:r>
        <w:rPr>
          <w:b/>
          <w:color w:val="1B365D"/>
          <w:sz w:val="32"/>
        </w:rPr>
        <w:t>8. Registration Model</w:t>
      </w:r>
    </w:p>
    <w:p>
      <w:pPr>
        <w:spacing w:after="120" w:line="276" w:lineRule="auto"/>
      </w:pPr>
      <w:r>
        <w:rPr>
          <w:rFonts w:ascii="Arial" w:hAnsi="Arial"/>
          <w:color w:val="333333"/>
          <w:sz w:val="21"/>
        </w:rPr>
        <w:t xml:space="preserve">All services and capabilities must register via a dependency injection manifest. They declare interfaces they </w:t>
      </w:r>
      <w:r>
        <w:rPr>
          <w:rFonts w:ascii="Arial" w:hAnsi="Arial"/>
          <w:i/>
          <w:color w:val="333333"/>
          <w:sz w:val="21"/>
        </w:rPr>
        <w:t>provide</w:t>
      </w:r>
      <w:r>
        <w:rPr>
          <w:rFonts w:ascii="Arial" w:hAnsi="Arial"/>
          <w:color w:val="333333"/>
          <w:sz w:val="21"/>
        </w:rPr>
        <w:t xml:space="preserve"> and interfaces they </w:t>
      </w:r>
      <w:r>
        <w:rPr>
          <w:rFonts w:ascii="Arial" w:hAnsi="Arial"/>
          <w:i/>
          <w:color w:val="333333"/>
          <w:sz w:val="21"/>
        </w:rPr>
        <w:t>require</w:t>
      </w:r>
      <w:r>
        <w:rPr>
          <w:rFonts w:ascii="Arial" w:hAnsi="Arial"/>
          <w:color w:val="333333"/>
          <w:sz w:val="21"/>
        </w:rPr>
        <w:t>. The Kernel resolves the Dependency Graph topologically during the Boot phase. If a cyclic dependency is detected, the Kernel aborts the boot process.</w:t>
      </w:r>
    </w:p>
    <w:p>
      <w:pPr>
        <w:keepNext/>
        <w:spacing w:before="360" w:after="160"/>
      </w:pPr>
      <w:r>
        <w:rPr>
          <w:b/>
          <w:color w:val="1B365D"/>
          <w:sz w:val="32"/>
        </w:rPr>
        <w:t>9. Dependency Rules</w:t>
      </w:r>
    </w:p>
    <w:p>
      <w:pPr>
        <w:pStyle w:val="ListBullet"/>
        <w:spacing w:after="60"/>
      </w:pPr>
      <w:r>
        <w:rPr>
          <w:rFonts w:ascii="Arial" w:hAnsi="Arial"/>
          <w:color w:val="333333"/>
          <w:sz w:val="21"/>
        </w:rPr>
        <w:t xml:space="preserve">  </w:t>
      </w:r>
      <w:r>
        <w:rPr>
          <w:rFonts w:ascii="Arial" w:hAnsi="Arial"/>
          <w:b/>
          <w:color w:val="333333"/>
          <w:sz w:val="21"/>
        </w:rPr>
        <w:t>Strict Inversion of Control:</w:t>
      </w:r>
      <w:r>
        <w:rPr>
          <w:rFonts w:ascii="Arial" w:hAnsi="Arial"/>
          <w:color w:val="333333"/>
          <w:sz w:val="21"/>
        </w:rPr>
        <w:t xml:space="preserve"> The Kernel </w:t>
      </w:r>
      <w:r>
        <w:rPr>
          <w:rFonts w:ascii="Arial" w:hAnsi="Arial"/>
          <w:b/>
          <w:color w:val="333333"/>
          <w:sz w:val="21"/>
        </w:rPr>
        <w:t>MUST NOT</w:t>
      </w:r>
      <w:r>
        <w:rPr>
          <w:rFonts w:ascii="Arial" w:hAnsi="Arial"/>
          <w:color w:val="333333"/>
          <w:sz w:val="21"/>
        </w:rPr>
        <w:t xml:space="preserve"> import any specific AI Service (e.g., Planner) or Capability (e.g., Browser).</w:t>
      </w:r>
    </w:p>
    <w:p>
      <w:pPr>
        <w:pStyle w:val="ListBullet"/>
        <w:spacing w:after="60"/>
      </w:pPr>
      <w:r>
        <w:rPr>
          <w:rFonts w:ascii="Arial" w:hAnsi="Arial"/>
          <w:color w:val="333333"/>
          <w:sz w:val="21"/>
        </w:rPr>
        <w:t xml:space="preserve">  </w:t>
      </w:r>
      <w:r>
        <w:rPr>
          <w:rFonts w:ascii="Arial" w:hAnsi="Arial"/>
          <w:b/>
          <w:color w:val="333333"/>
          <w:sz w:val="21"/>
        </w:rPr>
        <w:t>Interface Enforcement:</w:t>
      </w:r>
      <w:r>
        <w:rPr>
          <w:rFonts w:ascii="Arial" w:hAnsi="Arial"/>
          <w:color w:val="333333"/>
          <w:sz w:val="21"/>
        </w:rPr>
        <w:t xml:space="preserve"> The Kernel only imports standard abstract base classes (`IOrchestrator`, `IEventBus`).</w:t>
      </w:r>
    </w:p>
    <w:p>
      <w:pPr>
        <w:pStyle w:val="ListBullet"/>
        <w:spacing w:after="60"/>
      </w:pPr>
      <w:r>
        <w:rPr>
          <w:rFonts w:ascii="Arial" w:hAnsi="Arial"/>
          <w:color w:val="333333"/>
          <w:sz w:val="21"/>
        </w:rPr>
        <w:t xml:space="preserve">  </w:t>
      </w:r>
      <w:r>
        <w:rPr>
          <w:rFonts w:ascii="Arial" w:hAnsi="Arial"/>
          <w:b/>
          <w:color w:val="333333"/>
          <w:sz w:val="21"/>
        </w:rPr>
        <w:t>Downward Flow Only:</w:t>
      </w:r>
      <w:r>
        <w:rPr>
          <w:rFonts w:ascii="Arial" w:hAnsi="Arial"/>
          <w:color w:val="333333"/>
          <w:sz w:val="21"/>
        </w:rPr>
        <w:t xml:space="preserve"> Capabilities may call Kernel Platform Services (like logging), but Kernel Services must never call Capabilities directly.</w:t>
      </w:r>
    </w:p>
    <w:p>
      <w:pPr>
        <w:keepNext/>
        <w:spacing w:before="360" w:after="160"/>
      </w:pPr>
      <w:r>
        <w:rPr>
          <w:b/>
          <w:color w:val="1B365D"/>
          <w:sz w:val="32"/>
        </w:rPr>
        <w:t>10. Public Interfaces</w:t>
      </w:r>
    </w:p>
    <w:p>
      <w:pPr>
        <w:spacing w:before="120" w:after="120"/>
        <w:ind w:left="720"/>
        <w:shd w:fill="F5F5F5"/>
      </w:pPr>
      <w:r>
        <w:rPr>
          <w:rFonts w:ascii="Consolas" w:hAnsi="Consolas"/>
          <w:color w:val="4B6B94"/>
          <w:sz w:val="19"/>
        </w:rPr>
        <w:t>from abc import ABC, abstractmethod</w:t>
        <w:br/>
        <w:t>from typing import Dict, Any</w:t>
        <w:br/>
        <w:br/>
        <w:t>class IKernel(ABC):</w:t>
        <w:br/>
        <w:t xml:space="preserve">    @abstractmethod</w:t>
        <w:br/>
        <w:t xml:space="preserve">    async def boot(self) -&gt; None:</w:t>
        <w:br/>
        <w:t xml:space="preserve">        """Initializes DI, EventBus, and starts the core loop."""</w:t>
        <w:br/>
        <w:t xml:space="preserve">        </w:t>
        <w:br/>
        <w:t xml:space="preserve">    @abstractmethod</w:t>
        <w:br/>
        <w:t xml:space="preserve">    async def shutdown(self) -&gt; None:</w:t>
        <w:br/>
        <w:t xml:space="preserve">        """Gracefully flushes state and terminates all workers."""</w:t>
        <w:br/>
        <w:br/>
        <w:t>class IServiceLocator(ABC):</w:t>
        <w:br/>
        <w:t xml:space="preserve">    @abstractmethod</w:t>
        <w:br/>
        <w:t xml:space="preserve">    def register(self, interface: type, implementation: type) -&gt; None:</w:t>
        <w:br/>
        <w:t xml:space="preserve">        """Binds a concrete class to an abstract interface."""</w:t>
        <w:br/>
        <w:t xml:space="preserve">        </w:t>
        <w:br/>
        <w:t xml:space="preserve">    @abstractmethod</w:t>
        <w:br/>
        <w:t xml:space="preserve">    def resolve(self, interface: type) -&gt; Any:</w:t>
        <w:br/>
        <w:t xml:space="preserve">        """Returns the singleton instance of the requested interface."""</w:t>
      </w:r>
    </w:p>
    <w:p>
      <w:pPr>
        <w:keepNext/>
        <w:spacing w:before="360" w:after="160"/>
      </w:pPr>
      <w:r>
        <w:rPr>
          <w:b/>
          <w:color w:val="1B365D"/>
          <w:sz w:val="32"/>
        </w:rPr>
        <w:t>11. Internal Interfaces</w:t>
      </w:r>
    </w:p>
    <w:p>
      <w:pPr>
        <w:spacing w:before="120" w:after="120"/>
        <w:ind w:left="720"/>
        <w:shd w:fill="F5F5F5"/>
      </w:pPr>
      <w:r>
        <w:rPr>
          <w:rFonts w:ascii="Consolas" w:hAnsi="Consolas"/>
          <w:color w:val="4B6B94"/>
          <w:sz w:val="19"/>
        </w:rPr>
        <w:t>class IKernelScheduler(ABC):</w:t>
        <w:br/>
        <w:t xml:space="preserve">    @abstractmethod</w:t>
        <w:br/>
        <w:t xml:space="preserve">    async def dispatch_background_task(self, coro, priority: int) -&gt; str:</w:t>
        <w:br/>
        <w:t xml:space="preserve">        """Dispatches a coroutine to the priority queue."""</w:t>
        <w:br/>
        <w:t xml:space="preserve">        </w:t>
        <w:br/>
        <w:t xml:space="preserve">    @abstractmethod</w:t>
        <w:br/>
        <w:t xml:space="preserve">    async def dispatch_cpu_bound_task(self, func, *args) -&gt; Any:</w:t>
        <w:br/>
        <w:t xml:space="preserve">        """Offloads a blocking function to the ProcessPoolExecutor."""</w:t>
      </w:r>
    </w:p>
    <w:p>
      <w:pPr>
        <w:keepNext/>
        <w:spacing w:before="360" w:after="160"/>
      </w:pPr>
      <w:r>
        <w:rPr>
          <w:b/>
          <w:color w:val="1B365D"/>
          <w:sz w:val="32"/>
        </w:rPr>
        <w:t>12. Event Integration</w:t>
      </w:r>
    </w:p>
    <w:p>
      <w:pPr>
        <w:spacing w:after="120" w:line="276" w:lineRule="auto"/>
      </w:pPr>
      <w:r>
        <w:rPr>
          <w:rFonts w:ascii="Arial" w:hAnsi="Arial"/>
          <w:color w:val="333333"/>
          <w:sz w:val="21"/>
        </w:rPr>
        <w:t>The Kernel wraps the underlying `IEventBus`. It intercepts specific Kernel-level topics:</w:t>
      </w:r>
    </w:p>
    <w:p>
      <w:pPr>
        <w:pStyle w:val="ListBullet"/>
        <w:spacing w:after="60"/>
      </w:pPr>
      <w:r>
        <w:rPr>
          <w:rFonts w:ascii="Arial" w:hAnsi="Arial"/>
          <w:color w:val="333333"/>
          <w:sz w:val="21"/>
        </w:rPr>
        <w:t xml:space="preserve">  `System.Boot.Complete`: Emitted when all plugins are loaded.</w:t>
      </w:r>
    </w:p>
    <w:p>
      <w:pPr>
        <w:pStyle w:val="ListBullet"/>
        <w:spacing w:after="60"/>
      </w:pPr>
      <w:r>
        <w:rPr>
          <w:rFonts w:ascii="Arial" w:hAnsi="Arial"/>
          <w:color w:val="333333"/>
          <w:sz w:val="21"/>
        </w:rPr>
        <w:t xml:space="preserve">  `System.Abort.Requested`: Triggers the global cancellation token.</w:t>
      </w:r>
    </w:p>
    <w:p>
      <w:pPr>
        <w:pStyle w:val="ListBullet"/>
        <w:spacing w:after="60"/>
      </w:pPr>
      <w:r>
        <w:rPr>
          <w:rFonts w:ascii="Arial" w:hAnsi="Arial"/>
          <w:color w:val="333333"/>
          <w:sz w:val="21"/>
        </w:rPr>
        <w:t xml:space="preserve">  `System.Health.Ping`: Expected response for watchdog monitoring.</w:t>
      </w:r>
    </w:p>
    <w:p>
      <w:pPr>
        <w:keepNext/>
        <w:spacing w:before="360" w:after="160"/>
      </w:pPr>
      <w:r>
        <w:rPr>
          <w:b/>
          <w:color w:val="1B365D"/>
          <w:sz w:val="32"/>
        </w:rPr>
        <w:t>13. Logging</w:t>
      </w:r>
    </w:p>
    <w:p>
      <w:pPr>
        <w:spacing w:after="120" w:line="276" w:lineRule="auto"/>
      </w:pPr>
      <w:r>
        <w:rPr>
          <w:rFonts w:ascii="Arial" w:hAnsi="Arial"/>
          <w:color w:val="333333"/>
          <w:sz w:val="21"/>
        </w:rPr>
        <w:t>The Kernel implements a high-performance, non-blocking JSON logger.</w:t>
      </w:r>
    </w:p>
    <w:p>
      <w:pPr>
        <w:pStyle w:val="ListBullet"/>
        <w:spacing w:after="60"/>
      </w:pPr>
      <w:r>
        <w:rPr>
          <w:rFonts w:ascii="Arial" w:hAnsi="Arial"/>
          <w:color w:val="333333"/>
          <w:sz w:val="21"/>
        </w:rPr>
        <w:t xml:space="preserve">  Logs are buffered in memory and flushed to disk asynchronously by a `LOW` priority task.</w:t>
      </w:r>
    </w:p>
    <w:p>
      <w:pPr>
        <w:pStyle w:val="ListBullet"/>
        <w:spacing w:after="60"/>
      </w:pPr>
      <w:r>
        <w:rPr>
          <w:rFonts w:ascii="Arial" w:hAnsi="Arial"/>
          <w:color w:val="333333"/>
          <w:sz w:val="21"/>
        </w:rPr>
        <w:t xml:space="preserve">  </w:t>
      </w:r>
      <w:r>
        <w:rPr>
          <w:rFonts w:ascii="Arial" w:hAnsi="Arial"/>
          <w:b/>
          <w:color w:val="333333"/>
          <w:sz w:val="21"/>
        </w:rPr>
        <w:t>Sanitization:</w:t>
      </w:r>
      <w:r>
        <w:rPr>
          <w:rFonts w:ascii="Arial" w:hAnsi="Arial"/>
          <w:color w:val="333333"/>
          <w:sz w:val="21"/>
        </w:rPr>
        <w:t xml:space="preserve"> The logger uses regex masking to strip known PII formats and API Keys before serialization.</w:t>
      </w:r>
    </w:p>
    <w:p>
      <w:pPr>
        <w:keepNext/>
        <w:spacing w:before="360" w:after="160"/>
      </w:pPr>
      <w:r>
        <w:rPr>
          <w:b/>
          <w:color w:val="1B365D"/>
          <w:sz w:val="32"/>
        </w:rPr>
        <w:t>14. Metrics</w:t>
      </w:r>
    </w:p>
    <w:p>
      <w:pPr>
        <w:spacing w:after="120" w:line="276" w:lineRule="auto"/>
      </w:pPr>
      <w:r>
        <w:rPr>
          <w:rFonts w:ascii="Arial" w:hAnsi="Arial"/>
          <w:color w:val="333333"/>
          <w:sz w:val="21"/>
        </w:rPr>
        <w:t>The Kernel exposes real-time telemetry counters:</w:t>
      </w:r>
    </w:p>
    <w:p>
      <w:pPr>
        <w:pStyle w:val="ListBullet"/>
        <w:spacing w:after="60"/>
      </w:pPr>
      <w:r>
        <w:rPr>
          <w:rFonts w:ascii="Arial" w:hAnsi="Arial"/>
          <w:color w:val="333333"/>
          <w:sz w:val="21"/>
        </w:rPr>
        <w:t xml:space="preserve">  `kernel.loop.lag_ms`: Measures main thread blockages.</w:t>
      </w:r>
    </w:p>
    <w:p>
      <w:pPr>
        <w:pStyle w:val="ListBullet"/>
        <w:spacing w:after="60"/>
      </w:pPr>
      <w:r>
        <w:rPr>
          <w:rFonts w:ascii="Arial" w:hAnsi="Arial"/>
          <w:color w:val="333333"/>
          <w:sz w:val="21"/>
        </w:rPr>
        <w:t xml:space="preserve">  `kernel.tasks.queue_size`: Queue depth per priority level.</w:t>
      </w:r>
    </w:p>
    <w:p>
      <w:pPr>
        <w:pStyle w:val="ListBullet"/>
        <w:spacing w:after="60"/>
      </w:pPr>
      <w:r>
        <w:rPr>
          <w:rFonts w:ascii="Arial" w:hAnsi="Arial"/>
          <w:color w:val="333333"/>
          <w:sz w:val="21"/>
        </w:rPr>
        <w:t xml:space="preserve">  `kernel.memory.rss`: Resident Set Size tracking.</w:t>
      </w:r>
    </w:p>
    <w:p>
      <w:pPr>
        <w:keepNext/>
        <w:spacing w:before="360" w:after="160"/>
      </w:pPr>
      <w:r>
        <w:rPr>
          <w:b/>
          <w:color w:val="1B365D"/>
          <w:sz w:val="32"/>
        </w:rPr>
        <w:t>15. Observability</w:t>
      </w:r>
    </w:p>
    <w:p>
      <w:pPr>
        <w:spacing w:after="120" w:line="276" w:lineRule="auto"/>
      </w:pPr>
      <w:r>
        <w:rPr>
          <w:rFonts w:ascii="Arial" w:hAnsi="Arial"/>
          <w:color w:val="333333"/>
          <w:sz w:val="21"/>
        </w:rPr>
        <w:t>Every task initiated by the user generates a `CorrelationID` (UUIDv4) and a `SpanID`. The Kernel automatically propagates this Trace Context through the Event Bus and across thread boundaries, ensuring 100% observability of distributed actions.</w:t>
      </w:r>
    </w:p>
    <w:p>
      <w:pPr>
        <w:keepNext/>
        <w:spacing w:before="360" w:after="160"/>
      </w:pPr>
      <w:r>
        <w:rPr>
          <w:b/>
          <w:color w:val="1B365D"/>
          <w:sz w:val="32"/>
        </w:rPr>
        <w:t>16. Recovery Model</w:t>
      </w:r>
    </w:p>
    <w:p>
      <w:pPr>
        <w:spacing w:after="120" w:line="276" w:lineRule="auto"/>
      </w:pPr>
      <w:r>
        <w:rPr>
          <w:rFonts w:ascii="Arial" w:hAnsi="Arial"/>
          <w:color w:val="333333"/>
          <w:sz w:val="21"/>
        </w:rPr>
        <w:t>The Kernel employs a "Crash-Only" micro-recovery model.</w:t>
      </w:r>
    </w:p>
    <w:p>
      <w:pPr>
        <w:pStyle w:val="ListBullet"/>
        <w:spacing w:after="60"/>
      </w:pPr>
      <w:r>
        <w:rPr>
          <w:rFonts w:ascii="Arial" w:hAnsi="Arial"/>
          <w:color w:val="333333"/>
          <w:sz w:val="21"/>
        </w:rPr>
        <w:t xml:space="preserve">  </w:t>
      </w:r>
      <w:r>
        <w:rPr>
          <w:rFonts w:ascii="Arial" w:hAnsi="Arial"/>
          <w:b/>
          <w:color w:val="333333"/>
          <w:sz w:val="21"/>
        </w:rPr>
        <w:t>Thread Crashes:</w:t>
      </w:r>
      <w:r>
        <w:rPr>
          <w:rFonts w:ascii="Arial" w:hAnsi="Arial"/>
          <w:color w:val="333333"/>
          <w:sz w:val="21"/>
        </w:rPr>
        <w:t xml:space="preserve"> If a CPU-bound worker process crashes, the `KernelScheduler` automatically restarts the worker and routes the failed task to the Dead Letter Queue (DLQ).</w:t>
      </w:r>
    </w:p>
    <w:p>
      <w:pPr>
        <w:pStyle w:val="ListBullet"/>
        <w:spacing w:after="60"/>
      </w:pPr>
      <w:r>
        <w:rPr>
          <w:rFonts w:ascii="Arial" w:hAnsi="Arial"/>
          <w:color w:val="333333"/>
          <w:sz w:val="21"/>
        </w:rPr>
        <w:t xml:space="preserve">  </w:t>
      </w:r>
      <w:r>
        <w:rPr>
          <w:rFonts w:ascii="Arial" w:hAnsi="Arial"/>
          <w:b/>
          <w:color w:val="333333"/>
          <w:sz w:val="21"/>
        </w:rPr>
        <w:t>Capability Crashes:</w:t>
      </w:r>
      <w:r>
        <w:rPr>
          <w:rFonts w:ascii="Arial" w:hAnsi="Arial"/>
          <w:color w:val="333333"/>
          <w:sz w:val="21"/>
        </w:rPr>
        <w:t xml:space="preserve"> If a Capability throws an unhandled exception, the Kernel unloads it, logs a `CRITICAL` fault, and attempts to reload it exactly once.</w:t>
      </w:r>
    </w:p>
    <w:p>
      <w:pPr>
        <w:pStyle w:val="ListBullet"/>
        <w:spacing w:after="60"/>
      </w:pPr>
      <w:r>
        <w:rPr>
          <w:rFonts w:ascii="Arial" w:hAnsi="Arial"/>
          <w:color w:val="333333"/>
          <w:sz w:val="21"/>
        </w:rPr>
        <w:t xml:space="preserve">  </w:t>
      </w:r>
      <w:r>
        <w:rPr>
          <w:rFonts w:ascii="Arial" w:hAnsi="Arial"/>
          <w:b/>
          <w:color w:val="333333"/>
          <w:sz w:val="21"/>
        </w:rPr>
        <w:t>Kernel Panic:</w:t>
      </w:r>
      <w:r>
        <w:rPr>
          <w:rFonts w:ascii="Arial" w:hAnsi="Arial"/>
          <w:color w:val="333333"/>
          <w:sz w:val="21"/>
        </w:rPr>
        <w:t xml:space="preserve"> If the main event loop crashes, the system performs an immediate emergency flush of logs and terminates the OS process.</w:t>
      </w:r>
    </w:p>
    <w:p>
      <w:pPr>
        <w:keepNext/>
        <w:spacing w:before="360" w:after="160"/>
      </w:pPr>
      <w:r>
        <w:rPr>
          <w:b/>
          <w:color w:val="1B365D"/>
          <w:sz w:val="32"/>
        </w:rPr>
        <w:t>17. Security Boundaries</w:t>
      </w:r>
    </w:p>
    <w:p>
      <w:pPr>
        <w:spacing w:after="120" w:line="276" w:lineRule="auto"/>
      </w:pPr>
      <w:r>
        <w:rPr>
          <w:rFonts w:ascii="Arial" w:hAnsi="Arial"/>
          <w:color w:val="333333"/>
          <w:sz w:val="21"/>
        </w:rPr>
        <w:t>The Kernel enforces strict boundary isolation.</w:t>
      </w:r>
    </w:p>
    <w:p>
      <w:pPr>
        <w:pStyle w:val="ListBullet"/>
        <w:spacing w:after="60"/>
      </w:pPr>
      <w:r>
        <w:rPr>
          <w:rFonts w:ascii="Arial" w:hAnsi="Arial"/>
          <w:color w:val="333333"/>
          <w:sz w:val="21"/>
        </w:rPr>
        <w:t xml:space="preserve">  </w:t>
      </w:r>
      <w:r>
        <w:rPr>
          <w:rFonts w:ascii="Arial" w:hAnsi="Arial"/>
          <w:b/>
          <w:color w:val="333333"/>
          <w:sz w:val="21"/>
        </w:rPr>
        <w:t>Manifest Checking:</w:t>
      </w:r>
      <w:r>
        <w:rPr>
          <w:rFonts w:ascii="Arial" w:hAnsi="Arial"/>
          <w:color w:val="333333"/>
          <w:sz w:val="21"/>
        </w:rPr>
        <w:t xml:space="preserve"> A capability cannot be loaded if its requested permissions exceed the global sandbox limit.</w:t>
      </w:r>
    </w:p>
    <w:p>
      <w:pPr>
        <w:pStyle w:val="ListBullet"/>
        <w:spacing w:after="60"/>
      </w:pPr>
      <w:r>
        <w:rPr>
          <w:rFonts w:ascii="Arial" w:hAnsi="Arial"/>
          <w:color w:val="333333"/>
          <w:sz w:val="21"/>
        </w:rPr>
        <w:t xml:space="preserve">  </w:t>
      </w:r>
      <w:r>
        <w:rPr>
          <w:rFonts w:ascii="Arial" w:hAnsi="Arial"/>
          <w:b/>
          <w:color w:val="333333"/>
          <w:sz w:val="21"/>
        </w:rPr>
        <w:t>Token Passing:</w:t>
      </w:r>
      <w:r>
        <w:rPr>
          <w:rFonts w:ascii="Arial" w:hAnsi="Arial"/>
          <w:color w:val="333333"/>
          <w:sz w:val="21"/>
        </w:rPr>
        <w:t xml:space="preserve"> The Kernel passes an ephemeral `ExecutionToken` to the Capability Router. If the token is invalid or expired, the OS execution is instantly blocked.</w:t>
      </w:r>
    </w:p>
    <w:p>
      <w:pPr>
        <w:keepNext/>
        <w:spacing w:before="360" w:after="160"/>
      </w:pPr>
      <w:r>
        <w:rPr>
          <w:b/>
          <w:color w:val="1B365D"/>
          <w:sz w:val="32"/>
        </w:rPr>
        <w:t>18. Future Distributed Execution</w:t>
      </w:r>
    </w:p>
    <w:p>
      <w:pPr>
        <w:spacing w:after="120" w:line="276" w:lineRule="auto"/>
      </w:pPr>
      <w:r>
        <w:rPr>
          <w:rFonts w:ascii="Arial" w:hAnsi="Arial"/>
          <w:color w:val="333333"/>
          <w:sz w:val="21"/>
        </w:rPr>
        <w:t>While Milestone 2 implements a single-node Kernel in Python, the `IServiceLocator` and `IEventBus` are heavily abstracted. This guarantees that in Phase 3, the Event Bus can be swapped for a distributed message broker (like RabbitMQ) without modifying a single line of Kernel logic.</w:t>
      </w:r>
    </w:p>
    <w:p>
      <w:pPr>
        <w:keepNext/>
        <w:spacing w:before="360" w:after="160"/>
      </w:pPr>
      <w:r>
        <w:rPr>
          <w:b/>
          <w:color w:val="1B365D"/>
          <w:sz w:val="32"/>
        </w:rPr>
        <w:t>19. Extension Points</w:t>
      </w:r>
    </w:p>
    <w:p>
      <w:pPr>
        <w:pStyle w:val="ListBullet"/>
        <w:spacing w:after="60"/>
      </w:pPr>
      <w:r>
        <w:rPr>
          <w:rFonts w:ascii="Arial" w:hAnsi="Arial"/>
          <w:color w:val="333333"/>
          <w:sz w:val="21"/>
        </w:rPr>
        <w:t xml:space="preserve">  </w:t>
      </w:r>
      <w:r>
        <w:rPr>
          <w:rFonts w:ascii="Arial" w:hAnsi="Arial"/>
          <w:b/>
          <w:color w:val="333333"/>
          <w:sz w:val="21"/>
        </w:rPr>
        <w:t>Boot Middleware:</w:t>
      </w:r>
      <w:r>
        <w:rPr>
          <w:rFonts w:ascii="Arial" w:hAnsi="Arial"/>
          <w:color w:val="333333"/>
          <w:sz w:val="21"/>
        </w:rPr>
        <w:t xml:space="preserve"> Developers can inject pre-boot and post-boot hooks to modify initialization logic.</w:t>
      </w:r>
    </w:p>
    <w:p>
      <w:pPr>
        <w:pStyle w:val="ListBullet"/>
        <w:spacing w:after="60"/>
      </w:pPr>
      <w:r>
        <w:rPr>
          <w:rFonts w:ascii="Arial" w:hAnsi="Arial"/>
          <w:color w:val="333333"/>
          <w:sz w:val="21"/>
        </w:rPr>
        <w:t xml:space="preserve">  </w:t>
      </w:r>
      <w:r>
        <w:rPr>
          <w:rFonts w:ascii="Arial" w:hAnsi="Arial"/>
          <w:b/>
          <w:color w:val="333333"/>
          <w:sz w:val="21"/>
        </w:rPr>
        <w:t>Custom Schedulers:</w:t>
      </w:r>
      <w:r>
        <w:rPr>
          <w:rFonts w:ascii="Arial" w:hAnsi="Arial"/>
          <w:color w:val="333333"/>
          <w:sz w:val="21"/>
        </w:rPr>
        <w:t xml:space="preserve"> The `ITaskScheduler` can be swapped for specialized real-time executors if NOVA is deployed on embedded hardware.</w:t>
      </w:r>
    </w:p>
    <w:p>
      <w:pPr>
        <w:keepNext/>
        <w:spacing w:before="360" w:after="160"/>
      </w:pPr>
      <w:r>
        <w:rPr>
          <w:b/>
          <w:color w:val="1B365D"/>
          <w:sz w:val="32"/>
        </w:rPr>
        <w:t>20. Acceptance Criteria</w:t>
      </w:r>
    </w:p>
    <w:p>
      <w:pPr>
        <w:pStyle w:val="ListBullet"/>
        <w:spacing w:after="60"/>
      </w:pPr>
      <w:r>
        <w:rPr>
          <w:rFonts w:ascii="Arial" w:hAnsi="Arial"/>
          <w:color w:val="333333"/>
          <w:sz w:val="21"/>
        </w:rPr>
        <w:t xml:space="preserve">  [ ] Kernel boots, initializes the `IEventBus`, and starts the async event loop without errors.</w:t>
      </w:r>
    </w:p>
    <w:p>
      <w:pPr>
        <w:pStyle w:val="ListBullet"/>
        <w:spacing w:after="60"/>
      </w:pPr>
      <w:r>
        <w:rPr>
          <w:rFonts w:ascii="Arial" w:hAnsi="Arial"/>
          <w:color w:val="333333"/>
          <w:sz w:val="21"/>
        </w:rPr>
        <w:t xml:space="preserve">  [ ] Kernel successfully registers a mock Capability via `IServiceLocator`.</w:t>
      </w:r>
    </w:p>
    <w:p>
      <w:pPr>
        <w:pStyle w:val="ListBullet"/>
        <w:spacing w:after="60"/>
      </w:pPr>
      <w:r>
        <w:rPr>
          <w:rFonts w:ascii="Arial" w:hAnsi="Arial"/>
          <w:color w:val="333333"/>
          <w:sz w:val="21"/>
        </w:rPr>
        <w:t xml:space="preserve">  [ ] Kernel catches a simulated thread panic, logs the error, and gracefully shuts down.</w:t>
      </w:r>
    </w:p>
    <w:p>
      <w:pPr>
        <w:pStyle w:val="ListBullet"/>
        <w:spacing w:after="60"/>
      </w:pPr>
      <w:r>
        <w:rPr>
          <w:rFonts w:ascii="Arial" w:hAnsi="Arial"/>
          <w:color w:val="333333"/>
          <w:sz w:val="21"/>
        </w:rPr>
        <w:t xml:space="preserve">  [ ] Kernel offloads a blocking `time.sleep(5)` call to the `dispatch_cpu_bound_task` without freezing the main event loop.</w:t>
      </w:r>
    </w:p>
    <w:p>
      <w:pPr>
        <w:spacing w:after="120" w:line="276" w:lineRule="auto"/>
      </w:pPr>
      <w:r>
        <w:rPr>
          <w:rFonts w:ascii="Arial" w:hAnsi="Arial"/>
          <w:color w:val="333333"/>
          <w:sz w:val="21"/>
        </w:rPr>
        <w:t>---</w:t>
      </w:r>
    </w:p>
    <w:p>
      <w:pPr>
        <w:keepNext/>
        <w:spacing w:before="360" w:after="160"/>
      </w:pPr>
      <w:r>
        <w:rPr>
          <w:b/>
          <w:color w:val="1B365D"/>
          <w:sz w:val="32"/>
        </w:rPr>
        <w:t>Deliverables</w:t>
      </w:r>
    </w:p>
    <w:p>
      <w:pPr>
        <w:keepNext/>
        <w:spacing w:before="280" w:after="120"/>
      </w:pPr>
      <w:r>
        <w:rPr>
          <w:b/>
          <w:color w:val="4B6B94"/>
          <w:sz w:val="26"/>
        </w:rPr>
        <w:t>Architecture Diagram</w:t>
      </w:r>
    </w:p>
    <w:p>
      <w:pPr>
        <w:spacing w:before="120" w:after="120"/>
        <w:ind w:left="720"/>
        <w:shd w:fill="F5F5F5"/>
      </w:pPr>
      <w:r>
        <w:rPr>
          <w:rFonts w:ascii="Consolas" w:hAnsi="Consolas"/>
          <w:color w:val="4B6B94"/>
          <w:sz w:val="19"/>
        </w:rPr>
        <w:t>graph TD</w:t>
        <w:br/>
        <w:t xml:space="preserve">    subgraph NOVA Platform</w:t>
        <w:br/>
        <w:t xml:space="preserve">        K[NOVA Kernel]</w:t>
        <w:br/>
        <w:t xml:space="preserve">        EB[Event Bus]</w:t>
        <w:br/>
        <w:t xml:space="preserve">        DI[Service Locator]</w:t>
        <w:br/>
        <w:t xml:space="preserve">        </w:t>
        <w:br/>
        <w:t xml:space="preserve">        K --&gt; EB</w:t>
        <w:br/>
        <w:t xml:space="preserve">        K --&gt; DI</w:t>
        <w:br/>
        <w:t xml:space="preserve">        </w:t>
        <w:br/>
        <w:t xml:space="preserve">        subgraph Services</w:t>
        <w:br/>
        <w:t xml:space="preserve">            Plan[Planner]</w:t>
        <w:br/>
        <w:t xml:space="preserve">            Mem[Memory]</w:t>
        <w:br/>
        <w:t xml:space="preserve">        end</w:t>
        <w:br/>
        <w:t xml:space="preserve">        </w:t>
        <w:br/>
        <w:t xml:space="preserve">        subgraph Capabilities</w:t>
        <w:br/>
        <w:t xml:space="preserve">            Desk[Desktop]</w:t>
        <w:br/>
        <w:t xml:space="preserve">            Bro[Browser]</w:t>
        <w:br/>
        <w:t xml:space="preserve">        end</w:t>
        <w:br/>
        <w:t xml:space="preserve">        </w:t>
        <w:br/>
        <w:t xml:space="preserve">        Services -.-&gt;|Publishes to| EB</w:t>
        <w:br/>
        <w:t xml:space="preserve">        Capabilities -.-&gt;|Subscribes to| EB</w:t>
        <w:br/>
        <w:t xml:space="preserve">        DI -.-&gt;|Injects dependencies into| Services</w:t>
        <w:br/>
        <w:t xml:space="preserve">    end</w:t>
      </w:r>
    </w:p>
    <w:p>
      <w:pPr>
        <w:keepNext/>
        <w:spacing w:before="280" w:after="120"/>
      </w:pPr>
      <w:r>
        <w:rPr>
          <w:b/>
          <w:color w:val="4B6B94"/>
          <w:sz w:val="26"/>
        </w:rPr>
        <w:t>Sequence Diagram</w:t>
      </w:r>
    </w:p>
    <w:p>
      <w:pPr>
        <w:spacing w:before="120" w:after="120"/>
        <w:ind w:left="720"/>
        <w:shd w:fill="F5F5F5"/>
      </w:pPr>
      <w:r>
        <w:rPr>
          <w:rFonts w:ascii="Consolas" w:hAnsi="Consolas"/>
          <w:color w:val="4B6B94"/>
          <w:sz w:val="19"/>
        </w:rPr>
        <w:t>sequenceDiagram</w:t>
        <w:br/>
        <w:t xml:space="preserve">    participant Boot as Kernel Bootloader</w:t>
        <w:br/>
        <w:t xml:space="preserve">    participant DI as Service Locator</w:t>
        <w:br/>
        <w:t xml:space="preserve">    participant Reg as Plugin Registry</w:t>
        <w:br/>
        <w:t xml:space="preserve">    participant EB as Event Bus</w:t>
        <w:br/>
        <w:t xml:space="preserve">    </w:t>
        <w:br/>
        <w:t xml:space="preserve">    Boot-&gt;&gt;DI: Initialize()</w:t>
        <w:br/>
        <w:t xml:space="preserve">    Boot-&gt;&gt;EB: Start Async Loop</w:t>
        <w:br/>
        <w:t xml:space="preserve">    Boot-&gt;&gt;Reg: Scan for Capabilities</w:t>
        <w:br/>
        <w:t xml:space="preserve">    Reg--&gt;&gt;Boot: Found Desktop, Browser</w:t>
        <w:br/>
        <w:t xml:space="preserve">    Boot-&gt;&gt;DI: Register Capability Interfaces</w:t>
        <w:br/>
        <w:t xml:space="preserve">    Boot-&gt;&gt;EB: Publish(Topic="System.Boot.Complete")</w:t>
      </w:r>
    </w:p>
    <w:p>
      <w:pPr>
        <w:keepNext/>
        <w:spacing w:before="280" w:after="120"/>
      </w:pPr>
      <w:r>
        <w:rPr>
          <w:b/>
          <w:color w:val="4B6B94"/>
          <w:sz w:val="26"/>
        </w:rPr>
        <w:t>State Diagram</w:t>
      </w:r>
    </w:p>
    <w:p>
      <w:pPr>
        <w:spacing w:before="120" w:after="120"/>
        <w:ind w:left="720"/>
        <w:shd w:fill="F5F5F5"/>
      </w:pPr>
      <w:r>
        <w:rPr>
          <w:rFonts w:ascii="Consolas" w:hAnsi="Consolas"/>
          <w:color w:val="4B6B94"/>
          <w:sz w:val="19"/>
        </w:rPr>
        <w:t>stateDiagram-v2</w:t>
        <w:br/>
        <w:t xml:space="preserve">    [*] --&gt; Init</w:t>
        <w:br/>
        <w:t xml:space="preserve">    Init --&gt; Booting : Load Config</w:t>
        <w:br/>
        <w:t xml:space="preserve">    Booting --&gt; ResolvingDependencies : Read Manifests</w:t>
        <w:br/>
        <w:t xml:space="preserve">    ResolvingDependencies --&gt; EventLoopReady : Start Scheduler</w:t>
        <w:br/>
        <w:t xml:space="preserve">    EventLoopReady --&gt; Running</w:t>
        <w:br/>
        <w:t xml:space="preserve">    Running --&gt; GracefulShutdown : System.Abort</w:t>
        <w:br/>
        <w:t xml:space="preserve">    Running --&gt; KernelPanic : Unhandled Exception</w:t>
        <w:br/>
        <w:t xml:space="preserve">    KernelPanic --&gt; EmergencyTeardown</w:t>
        <w:br/>
        <w:t xml:space="preserve">    GracefulShutdown --&gt; [*]</w:t>
        <w:br/>
        <w:t xml:space="preserve">    EmergencyTeardown --&gt; [*]</w:t>
      </w:r>
    </w:p>
    <w:p>
      <w:pPr>
        <w:keepNext/>
        <w:spacing w:before="280" w:after="120"/>
      </w:pPr>
      <w:r>
        <w:rPr>
          <w:b/>
          <w:color w:val="4B6B94"/>
          <w:sz w:val="26"/>
        </w:rPr>
        <w:t>Lifecycle Diagram (Capability Integration)</w:t>
      </w:r>
    </w:p>
    <w:p>
      <w:pPr>
        <w:spacing w:before="120" w:after="120"/>
        <w:ind w:left="720"/>
        <w:shd w:fill="F5F5F5"/>
      </w:pPr>
      <w:r>
        <w:rPr>
          <w:rFonts w:ascii="Consolas" w:hAnsi="Consolas"/>
          <w:color w:val="4B6B94"/>
          <w:sz w:val="19"/>
        </w:rPr>
        <w:t>graph LR</w:t>
        <w:br/>
        <w:t xml:space="preserve">    A[Discovered] --&gt; B[Signature Verified]</w:t>
        <w:br/>
        <w:t xml:space="preserve">    B --&gt; C[Boot Invoked]</w:t>
        <w:br/>
        <w:t xml:space="preserve">    C --&gt; D[Topics Subscribed]</w:t>
        <w:br/>
        <w:t xml:space="preserve">    D --&gt; E((Active))</w:t>
        <w:br/>
        <w:t xml:space="preserve">    E --&gt; F[Unloaded]</w:t>
      </w:r>
    </w:p>
    <w:p>
      <w:pPr>
        <w:keepNext/>
        <w:spacing w:before="280" w:after="120"/>
      </w:pPr>
      <w:r>
        <w:rPr>
          <w:b/>
          <w:color w:val="4B6B94"/>
          <w:sz w:val="26"/>
        </w:rPr>
        <w:t>Dependency Graph</w:t>
      </w:r>
    </w:p>
    <w:p>
      <w:pPr>
        <w:spacing w:before="120" w:after="120"/>
        <w:ind w:left="720"/>
        <w:shd w:fill="F5F5F5"/>
      </w:pPr>
      <w:r>
        <w:rPr>
          <w:rFonts w:ascii="Consolas" w:hAnsi="Consolas"/>
          <w:color w:val="4B6B94"/>
          <w:sz w:val="19"/>
        </w:rPr>
        <w:t>graph TD</w:t>
        <w:br/>
        <w:t xml:space="preserve">    Bootloader --&gt; DI_Container</w:t>
        <w:br/>
        <w:t xml:space="preserve">    Bootloader --&gt; ConfigParser</w:t>
        <w:br/>
        <w:t xml:space="preserve">    Kernel_Core --&gt; EventBus_Interface</w:t>
        <w:br/>
        <w:t xml:space="preserve">    Kernel_Core --&gt; TaskScheduler</w:t>
        <w:br/>
        <w:t xml:space="preserve">    TaskScheduler --&gt; ThreadPool</w:t>
        <w:br/>
        <w:t xml:space="preserve">    TaskScheduler --&gt; ProcessPool</w:t>
        <w:br/>
        <w:t xml:space="preserve">    PluginRegistry --&gt; OS_Filesystem</w:t>
      </w:r>
    </w:p>
    <w:p>
      <w:pPr>
        <w:keepNext/>
        <w:spacing w:before="280" w:after="120"/>
      </w:pPr>
      <w:r>
        <w:rPr>
          <w:b/>
          <w:color w:val="4B6B94"/>
          <w:sz w:val="26"/>
        </w:rPr>
        <w:t>Implementation Constraints</w:t>
      </w:r>
    </w:p>
    <w:p>
      <w:pPr>
        <w:pStyle w:val="ListNumber"/>
        <w:spacing w:after="60"/>
      </w:pPr>
      <w:r>
        <w:rPr>
          <w:rFonts w:ascii="Arial" w:hAnsi="Arial"/>
          <w:b/>
          <w:color w:val="333333"/>
          <w:sz w:val="21"/>
        </w:rPr>
        <w:t>Language:</w:t>
      </w:r>
      <w:r>
        <w:rPr>
          <w:rFonts w:ascii="Arial" w:hAnsi="Arial"/>
          <w:color w:val="333333"/>
          <w:sz w:val="21"/>
        </w:rPr>
        <w:t xml:space="preserve"> Must be implemented in Python 3.12+ to utilize modern `asyncio.TaskGroup`.</w:t>
      </w:r>
    </w:p>
    <w:p>
      <w:pPr>
        <w:pStyle w:val="ListNumber"/>
        <w:spacing w:after="60"/>
      </w:pPr>
      <w:r>
        <w:rPr>
          <w:rFonts w:ascii="Arial" w:hAnsi="Arial"/>
          <w:b/>
          <w:color w:val="333333"/>
          <w:sz w:val="21"/>
        </w:rPr>
        <w:t>No Third-Party Bloat:</w:t>
      </w:r>
      <w:r>
        <w:rPr>
          <w:rFonts w:ascii="Arial" w:hAnsi="Arial"/>
          <w:color w:val="333333"/>
          <w:sz w:val="21"/>
        </w:rPr>
        <w:t xml:space="preserve"> The core Kernel must depend </w:t>
      </w:r>
      <w:r>
        <w:rPr>
          <w:rFonts w:ascii="Arial" w:hAnsi="Arial"/>
          <w:i/>
          <w:color w:val="333333"/>
          <w:sz w:val="21"/>
        </w:rPr>
        <w:t>only</w:t>
      </w:r>
      <w:r>
        <w:rPr>
          <w:rFonts w:ascii="Arial" w:hAnsi="Arial"/>
          <w:color w:val="333333"/>
          <w:sz w:val="21"/>
        </w:rPr>
        <w:t xml:space="preserve"> on the Python Standard Library (with the exception of `pydantic` for schema validation).</w:t>
      </w:r>
    </w:p>
    <w:p>
      <w:pPr>
        <w:keepNext/>
        <w:spacing w:before="280" w:after="120"/>
      </w:pPr>
      <w:r>
        <w:rPr>
          <w:b/>
          <w:color w:val="4B6B94"/>
          <w:sz w:val="26"/>
        </w:rPr>
        <w:t>Risk Assessment</w:t>
      </w:r>
    </w:p>
    <w:p>
      <w:pPr>
        <w:pStyle w:val="ListBullet"/>
        <w:spacing w:after="60"/>
      </w:pPr>
      <w:r>
        <w:rPr>
          <w:rFonts w:ascii="Arial" w:hAnsi="Arial"/>
          <w:color w:val="333333"/>
          <w:sz w:val="21"/>
        </w:rPr>
        <w:t xml:space="preserve">  </w:t>
      </w:r>
      <w:r>
        <w:rPr>
          <w:rFonts w:ascii="Arial" w:hAnsi="Arial"/>
          <w:b/>
          <w:color w:val="333333"/>
          <w:sz w:val="21"/>
        </w:rPr>
        <w:t>Risk:</w:t>
      </w:r>
      <w:r>
        <w:rPr>
          <w:rFonts w:ascii="Arial" w:hAnsi="Arial"/>
          <w:color w:val="333333"/>
          <w:sz w:val="21"/>
        </w:rPr>
        <w:t xml:space="preserve"> `asyncio` loop blocking due to poor third-party plugin design.</w:t>
      </w:r>
    </w:p>
    <w:p>
      <w:pPr>
        <w:pStyle w:val="ListBullet"/>
        <w:spacing w:after="60"/>
      </w:pPr>
      <w:r>
        <w:rPr>
          <w:rFonts w:ascii="Arial" w:hAnsi="Arial"/>
          <w:color w:val="333333"/>
          <w:sz w:val="21"/>
        </w:rPr>
        <w:t xml:space="preserve">  </w:t>
      </w:r>
      <w:r>
        <w:rPr>
          <w:rFonts w:ascii="Arial" w:hAnsi="Arial"/>
          <w:b/>
          <w:color w:val="333333"/>
          <w:sz w:val="21"/>
        </w:rPr>
        <w:t>Mitigation:</w:t>
      </w:r>
      <w:r>
        <w:rPr>
          <w:rFonts w:ascii="Arial" w:hAnsi="Arial"/>
          <w:color w:val="333333"/>
          <w:sz w:val="21"/>
        </w:rPr>
        <w:t xml:space="preserve"> `KernelWatchdog` must monitor loop lag. If lag &gt; 500ms, the Kernel issues a `WARN` log identifying the rogue task.</w:t>
      </w:r>
    </w:p>
    <w:p>
      <w:pPr>
        <w:keepNext/>
        <w:spacing w:before="280" w:after="120"/>
      </w:pPr>
      <w:r>
        <w:rPr>
          <w:b/>
          <w:color w:val="4B6B94"/>
          <w:sz w:val="26"/>
        </w:rPr>
        <w:t>ADR Recommendations</w:t>
      </w:r>
    </w:p>
    <w:p>
      <w:pPr>
        <w:pStyle w:val="ListBullet"/>
        <w:spacing w:after="60"/>
      </w:pPr>
      <w:r>
        <w:rPr>
          <w:rFonts w:ascii="Arial" w:hAnsi="Arial"/>
          <w:color w:val="333333"/>
          <w:sz w:val="21"/>
        </w:rPr>
        <w:t xml:space="preserve">  </w:t>
      </w:r>
      <w:r>
        <w:rPr>
          <w:rFonts w:ascii="Arial" w:hAnsi="Arial"/>
          <w:b/>
          <w:color w:val="333333"/>
          <w:sz w:val="21"/>
        </w:rPr>
        <w:t>NOVA-ADR-019:</w:t>
      </w:r>
      <w:r>
        <w:rPr>
          <w:rFonts w:ascii="Arial" w:hAnsi="Arial"/>
          <w:color w:val="333333"/>
          <w:sz w:val="21"/>
        </w:rPr>
        <w:t xml:space="preserve"> Concrete implementation of the Dependency Injection system (Standard Library vs `dependency-injector`).</w:t>
      </w:r>
    </w:p>
    <w:p>
      <w:pPr>
        <w:pStyle w:val="ListBullet"/>
        <w:spacing w:after="60"/>
      </w:pPr>
      <w:r>
        <w:rPr>
          <w:rFonts w:ascii="Arial" w:hAnsi="Arial"/>
          <w:color w:val="333333"/>
          <w:sz w:val="21"/>
        </w:rPr>
        <w:t xml:space="preserve">  </w:t>
      </w:r>
      <w:r>
        <w:rPr>
          <w:rFonts w:ascii="Arial" w:hAnsi="Arial"/>
          <w:b/>
          <w:color w:val="333333"/>
          <w:sz w:val="21"/>
        </w:rPr>
        <w:t>NOVA-ADR-020:</w:t>
      </w:r>
      <w:r>
        <w:rPr>
          <w:rFonts w:ascii="Arial" w:hAnsi="Arial"/>
          <w:color w:val="333333"/>
          <w:sz w:val="21"/>
        </w:rPr>
        <w:t xml:space="preserve"> Logging Serialization Format (JSON vs MessagePack).</w:t>
      </w:r>
    </w:p>
    <w:p>
      <w:pPr>
        <w:keepNext/>
        <w:spacing w:before="280" w:after="120"/>
      </w:pPr>
      <w:r>
        <w:rPr>
          <w:b/>
          <w:color w:val="4B6B94"/>
          <w:sz w:val="26"/>
        </w:rPr>
        <w:t>Review Checklist</w:t>
      </w:r>
    </w:p>
    <w:p>
      <w:pPr>
        <w:pStyle w:val="ListBullet"/>
        <w:spacing w:after="60"/>
      </w:pPr>
      <w:r>
        <w:rPr>
          <w:rFonts w:ascii="Arial" w:hAnsi="Arial"/>
          <w:color w:val="333333"/>
          <w:sz w:val="21"/>
        </w:rPr>
        <w:t>[x] Clear separation of orchestration vs AI logic.</w:t>
      </w:r>
    </w:p>
    <w:p>
      <w:pPr>
        <w:pStyle w:val="ListBullet"/>
        <w:spacing w:after="60"/>
      </w:pPr>
      <w:r>
        <w:rPr>
          <w:rFonts w:ascii="Arial" w:hAnsi="Arial"/>
          <w:color w:val="333333"/>
          <w:sz w:val="21"/>
        </w:rPr>
        <w:t>[x] All 20 sections covered.</w:t>
      </w:r>
    </w:p>
    <w:p>
      <w:pPr>
        <w:pStyle w:val="ListBullet"/>
        <w:spacing w:after="60"/>
      </w:pPr>
      <w:r>
        <w:rPr>
          <w:rFonts w:ascii="Arial" w:hAnsi="Arial"/>
          <w:color w:val="333333"/>
          <w:sz w:val="21"/>
        </w:rPr>
        <w:t>[x] Mermaid diagrams included.</w:t>
      </w:r>
    </w:p>
    <w:p>
      <w:pPr>
        <w:pStyle w:val="ListBullet"/>
        <w:spacing w:after="60"/>
      </w:pPr>
      <w:r>
        <w:rPr>
          <w:rFonts w:ascii="Arial" w:hAnsi="Arial"/>
          <w:color w:val="333333"/>
          <w:sz w:val="21"/>
        </w:rPr>
        <w:t>[x] Abstract Python signatures defined.</w:t>
      </w:r>
    </w:p>
    <w:p>
      <w:pPr>
        <w:pStyle w:val="ListBullet"/>
        <w:spacing w:after="60"/>
      </w:pPr>
      <w:r>
        <w:rPr>
          <w:rFonts w:ascii="Arial" w:hAnsi="Arial"/>
          <w:color w:val="333333"/>
          <w:sz w:val="21"/>
        </w:rPr>
        <w:t>[x] Ready for Milestone 2 coding.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