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Browser Automation Capability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Web Automation, Session Management, and Browser Abstraction Interfaces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NOVA-SPEC-006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NOVA-SPEC-002, NOVA-SPEC-003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Consolidate Browser Overview, Tab Control, Page Interaction, Web Observation, Security, and Provider Abstraction specifications.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[Browser Lifecycle Management](#browser-lifecycle-management)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[Tab &amp; Window Orchestration](#tab--window-orchestration)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[Page Element Interaction](#page-element-interaction)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[Web Observation &amp; DOM Parsing](#web-observation--dom-parsing)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[Security &amp; Sensitive Domain Policies](#security--sensitive-domain-policies)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[Provider Abstraction Interface](#provider-abstraction-interface)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[Testing &amp; Verification Targets](#testing--verification-targets)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This specification defines the functional boundaries, API contracts, and security policies for the </w:t>
      </w:r>
      <w:r>
        <w:rPr>
          <w:rFonts w:ascii="Arial" w:hAnsi="Arial"/>
          <w:b/>
          <w:color w:val="333333"/>
          <w:sz w:val="21"/>
        </w:rPr>
        <w:t>Browser Automation Capability</w:t>
      </w:r>
      <w:r>
        <w:rPr>
          <w:rFonts w:ascii="Arial" w:hAnsi="Arial"/>
          <w:color w:val="333333"/>
          <w:sz w:val="21"/>
        </w:rPr>
        <w:t>. It enables NOVA to programmatically launch browsers, open URLs, click web elements, input form details, and parse pages using replaceable drivers.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Browser Lifecycle Management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Launch Browser:</w:t>
      </w:r>
      <w:r>
        <w:rPr>
          <w:rFonts w:ascii="Arial" w:hAnsi="Arial"/>
          <w:color w:val="333333"/>
          <w:sz w:val="21"/>
        </w:rPr>
        <w:t xml:space="preserve"> Starts a Chromium, Firefox, or Webkit browser instance.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Close Browser:</w:t>
      </w:r>
      <w:r>
        <w:rPr>
          <w:rFonts w:ascii="Arial" w:hAnsi="Arial"/>
          <w:color w:val="333333"/>
          <w:sz w:val="21"/>
        </w:rPr>
        <w:t xml:space="preserve"> Safely terminates browser handles and releases resources.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Profile Isolation:</w:t>
      </w:r>
      <w:r>
        <w:rPr>
          <w:rFonts w:ascii="Arial" w:hAnsi="Arial"/>
          <w:color w:val="333333"/>
          <w:sz w:val="21"/>
        </w:rPr>
        <w:t xml:space="preserve"> Launches using specified profiles or temp contexts to persist cookies and logins.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Session Restoration:</w:t>
      </w:r>
      <w:r>
        <w:rPr>
          <w:rFonts w:ascii="Arial" w:hAnsi="Arial"/>
          <w:color w:val="333333"/>
          <w:sz w:val="21"/>
        </w:rPr>
        <w:t xml:space="preserve"> Reloads open tabs and cookie maps from history JSON structures.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 &amp; Window Orchestration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Tab Control:</w:t>
      </w:r>
      <w:r>
        <w:rPr>
          <w:rFonts w:ascii="Arial" w:hAnsi="Arial"/>
          <w:color w:val="333333"/>
          <w:sz w:val="21"/>
        </w:rPr>
        <w:t xml:space="preserve"> Opens, closes, pins, or switches active tabs.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Window Control:</w:t>
      </w:r>
      <w:r>
        <w:rPr>
          <w:rFonts w:ascii="Arial" w:hAnsi="Arial"/>
          <w:color w:val="333333"/>
          <w:sz w:val="21"/>
        </w:rPr>
        <w:t xml:space="preserve"> Focuses active windows and resizes bounds.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Metadata Access:</w:t>
      </w:r>
      <w:r>
        <w:rPr>
          <w:rFonts w:ascii="Arial" w:hAnsi="Arial"/>
          <w:color w:val="333333"/>
          <w:sz w:val="21"/>
        </w:rPr>
        <w:t xml:space="preserve"> Reads active URL targets, page titles, and loads states.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Page Element Interaction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Provides programmatic actions on page HTML nodes: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Click Element:</w:t>
      </w:r>
      <w:r>
        <w:rPr>
          <w:rFonts w:ascii="Arial" w:hAnsi="Arial"/>
          <w:color w:val="333333"/>
          <w:sz w:val="21"/>
        </w:rPr>
        <w:t xml:space="preserve"> Emulates clicks on selectors.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Fill Forms:</w:t>
      </w:r>
      <w:r>
        <w:rPr>
          <w:rFonts w:ascii="Arial" w:hAnsi="Arial"/>
          <w:color w:val="333333"/>
          <w:sz w:val="21"/>
        </w:rPr>
        <w:t xml:space="preserve"> Selects input blocks and inputs values.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Scroll Page:</w:t>
      </w:r>
      <w:r>
        <w:rPr>
          <w:rFonts w:ascii="Arial" w:hAnsi="Arial"/>
          <w:color w:val="333333"/>
          <w:sz w:val="21"/>
        </w:rPr>
        <w:t xml:space="preserve"> Scrolls coordinates or shifts elements into view.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File Transfers:</w:t>
      </w:r>
      <w:r>
        <w:rPr>
          <w:rFonts w:ascii="Arial" w:hAnsi="Arial"/>
          <w:color w:val="333333"/>
          <w:sz w:val="21"/>
        </w:rPr>
        <w:t xml:space="preserve"> Programmatically triggers file uploads and downloads.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Dialog Handlers:</w:t>
      </w:r>
      <w:r>
        <w:rPr>
          <w:rFonts w:ascii="Arial" w:hAnsi="Arial"/>
          <w:color w:val="333333"/>
          <w:sz w:val="21"/>
        </w:rPr>
        <w:t xml:space="preserve"> Accepts or cancels Javascript popups automatically.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Wait Conditions:</w:t>
      </w:r>
      <w:r>
        <w:rPr>
          <w:rFonts w:ascii="Arial" w:hAnsi="Arial"/>
          <w:color w:val="333333"/>
          <w:sz w:val="21"/>
        </w:rPr>
        <w:t xml:space="preserve"> Blocks execution loops until targets appear in the DOM.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Web Observation &amp; DOM Parsing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DOM Trees:</w:t>
      </w:r>
      <w:r>
        <w:rPr>
          <w:rFonts w:ascii="Arial" w:hAnsi="Arial"/>
          <w:color w:val="333333"/>
          <w:sz w:val="21"/>
        </w:rPr>
        <w:t xml:space="preserve"> Extracts page HTML and raw DOM structures.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Text Scrapes:</w:t>
      </w:r>
      <w:r>
        <w:rPr>
          <w:rFonts w:ascii="Arial" w:hAnsi="Arial"/>
          <w:color w:val="333333"/>
          <w:sz w:val="21"/>
        </w:rPr>
        <w:t xml:space="preserve"> Reads page texts and lists links.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Visual Snaps:</w:t>
      </w:r>
      <w:r>
        <w:rPr>
          <w:rFonts w:ascii="Arial" w:hAnsi="Arial"/>
          <w:color w:val="333333"/>
          <w:sz w:val="21"/>
        </w:rPr>
        <w:t xml:space="preserve"> Captures page screenshots.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Observer Pipeline:</w:t>
      </w:r>
      <w:r>
        <w:rPr>
          <w:rFonts w:ascii="Arial" w:hAnsi="Arial"/>
          <w:color w:val="333333"/>
          <w:sz w:val="21"/>
        </w:rPr>
        <w:t xml:space="preserve"> Normalizes layouts and coordinates to feed page updates to the Vision Engine.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Security &amp; Sensitive Domain Policies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secure browser integrations, the subsystem enforces these rules: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Credential Protection:</w:t>
      </w:r>
      <w:r>
        <w:rPr>
          <w:rFonts w:ascii="Arial" w:hAnsi="Arial"/>
          <w:color w:val="333333"/>
          <w:sz w:val="21"/>
        </w:rPr>
        <w:t xml:space="preserve"> Password values typed into forms must be obfuscated in logs and memory.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Sensitive Domain Blocks:</w:t>
      </w:r>
      <w:r>
        <w:rPr>
          <w:rFonts w:ascii="Arial" w:hAnsi="Arial"/>
          <w:color w:val="333333"/>
          <w:sz w:val="21"/>
        </w:rPr>
        <w:t xml:space="preserve"> Confirms actions via explicit permissions before navigating to banking, e-commerce, or credential vault domains.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Upload Directories Validation:</w:t>
      </w:r>
      <w:r>
        <w:rPr>
          <w:rFonts w:ascii="Arial" w:hAnsi="Arial"/>
          <w:color w:val="333333"/>
          <w:sz w:val="21"/>
        </w:rPr>
        <w:t xml:space="preserve"> Asserts upload file paths are within allowed workspace folders.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Provider Abstraction Interface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prevent lock-in to Playwright or Selenium, the capability interacts with browser drivers using the `IBrowserProvider` interface: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class IBrowserProvider(ABC):</w:t>
        <w:br/>
        <w:t xml:space="preserve">    @abstractmethod</w:t>
        <w:br/>
        <w:t xml:space="preserve">    def launch(self, browser_type: str, headless: bool, profile: Optional[str] = None) -&gt; str: ...</w:t>
        <w:br/>
        <w:t xml:space="preserve">    @abstractmethod</w:t>
        <w:br/>
        <w:t xml:space="preserve">    def close(self) -&gt; None: ...</w:t>
        <w:br/>
        <w:t xml:space="preserve">    @abstractmethod</w:t>
        <w:br/>
        <w:t xml:space="preserve">    def navigate(self, url: str) -&gt; None: ...</w:t>
        <w:br/>
        <w:t xml:space="preserve">    @abstractmethod</w:t>
        <w:br/>
        <w:t xml:space="preserve">    def click_element(self, selector: str) -&gt; None: ...</w:t>
        <w:br/>
        <w:t xml:space="preserve">    @abstractmethod</w:t>
        <w:br/>
        <w:t xml:space="preserve">    def fill_input(self, selector: str, text: str) -&gt; None: ...</w:t>
        <w:br/>
        <w:t xml:space="preserve">    @abstractmethod</w:t>
        <w:br/>
        <w:t xml:space="preserve">    def read_dom(self) -&gt; str: ...</w:t>
        <w:br/>
        <w:t xml:space="preserve">    @abstractmethod</w:t>
        <w:br/>
        <w:t xml:space="preserve">    def take_screenshot(self) -&gt; bytes: ...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Testing &amp; Verification Targets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Cross-Browser Integration:</w:t>
      </w:r>
      <w:r>
        <w:rPr>
          <w:rFonts w:ascii="Arial" w:hAnsi="Arial"/>
          <w:color w:val="333333"/>
          <w:sz w:val="21"/>
        </w:rPr>
        <w:t xml:space="preserve"> Pytest runners execute tests across Chrome, Edge, and Firefox profiles.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Headed/Headless Assertions:</w:t>
      </w:r>
      <w:r>
        <w:rPr>
          <w:rFonts w:ascii="Arial" w:hAnsi="Arial"/>
          <w:color w:val="333333"/>
          <w:sz w:val="21"/>
        </w:rPr>
        <w:t xml:space="preserve"> Test verification runs tests in headless environments during CI/CD, and headed runs locally.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Form &amp; Dialog Tests:</w:t>
      </w:r>
      <w:r>
        <w:rPr>
          <w:rFonts w:ascii="Arial" w:hAnsi="Arial"/>
          <w:color w:val="333333"/>
          <w:sz w:val="21"/>
        </w:rPr>
        <w:t xml:space="preserve"> Checks form inputs and custom alert dismissals.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