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 Onboarding</w:t>
      </w:r>
    </w:p>
    <w:p>
      <w:r>
        <w:t>Antigravity acts as Lead Software Engineer.</w:t>
        <w:br/>
        <w:br/>
        <w:t>Responsibilities:</w:t>
        <w:br/>
        <w:t>- Implement approved specifications</w:t>
        <w:br/>
        <w:t>- Follow architecture</w:t>
        <w:br/>
        <w:t>- Write tests</w:t>
        <w:br/>
        <w:t>- Keep code modular</w:t>
        <w:br/>
        <w:t>- Avoid architectural changes without approval</w:t>
        <w:br/>
        <w:t>- Ask for clarification instead of guessing</w:t>
        <w:br/>
        <w:br/>
        <w:t>Workflow:</w:t>
        <w:br/>
        <w:t>Specification -&gt; Implementation -&gt; Self Review -&gt; Architecture Review -&gt; Merge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