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DED8" w14:textId="77777777" w:rsidR="0023099B" w:rsidRPr="0023099B" w:rsidRDefault="0023099B" w:rsidP="0023099B">
      <w:pPr>
        <w:rPr>
          <w:b/>
          <w:bCs/>
          <w:lang w:val="en-IN"/>
        </w:rPr>
      </w:pPr>
      <w:r w:rsidRPr="0023099B">
        <w:rPr>
          <w:lang w:val="en-IN"/>
        </w:rPr>
        <w:t>1. Executive Leadership Dashboard (CEO, CXO, CDO)</w:t>
      </w:r>
    </w:p>
    <w:p w14:paraId="201AE3C8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This dashboard provides a high-level strategic overview of the entire portfolio, focusing on financial health, major risks, and overall progress.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8244"/>
      </w:tblGrid>
      <w:tr w:rsidR="0023099B" w:rsidRPr="0023099B" w14:paraId="544129F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124EE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Source Document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29DE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KPI</w:t>
            </w:r>
          </w:p>
        </w:tc>
      </w:tr>
      <w:tr w:rsidR="0023099B" w:rsidRPr="0023099B" w14:paraId="2F08B93D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30021" w14:textId="651ADFC4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8DC50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MW at Risk of Delay (Next 30/60/90 Days)</w:t>
            </w:r>
          </w:p>
        </w:tc>
      </w:tr>
      <w:tr w:rsidR="0023099B" w:rsidRPr="0023099B" w14:paraId="688E17F4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71A45" w14:textId="21E4C11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7C35A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Capex Overrun (%) vs Approved NFA (Project Level)</w:t>
            </w:r>
          </w:p>
        </w:tc>
      </w:tr>
      <w:tr w:rsidR="0023099B" w:rsidRPr="0023099B" w14:paraId="3297ECE1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9D7B0" w14:textId="5FD046BA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451E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Working Capital Locked in Projects (₹ &amp; Days)</w:t>
            </w:r>
          </w:p>
        </w:tc>
      </w:tr>
      <w:tr w:rsidR="0023099B" w:rsidRPr="0023099B" w14:paraId="43899E24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75047" w14:textId="7C502F7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F73C8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TC (ordering) budget vs actual</w:t>
            </w:r>
          </w:p>
        </w:tc>
      </w:tr>
      <w:tr w:rsidR="0023099B" w:rsidRPr="0023099B" w14:paraId="6BF0DFA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4A6CB" w14:textId="5307513F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F79D0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Project progress (Actual vs plan) - Time vs physical (Aggregated View)</w:t>
            </w:r>
          </w:p>
        </w:tc>
      </w:tr>
      <w:tr w:rsidR="0023099B" w:rsidRPr="0023099B" w14:paraId="52FE9F1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0E143" w14:textId="54363053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E87DB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Actual time vs plan for Wind Specific KPIs (Aggregated View)</w:t>
            </w:r>
          </w:p>
        </w:tc>
      </w:tr>
      <w:tr w:rsidR="0023099B" w:rsidRPr="0023099B" w14:paraId="10030C89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A40F3" w14:textId="3DE8C96D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A6CF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Critical statutory approvals completion (%)</w:t>
            </w:r>
          </w:p>
        </w:tc>
      </w:tr>
      <w:tr w:rsidR="0023099B" w:rsidRPr="0023099B" w14:paraId="3FAE482C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49E36" w14:textId="6D329E7E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67188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Turnover rate - as per ABC</w:t>
            </w:r>
          </w:p>
        </w:tc>
      </w:tr>
    </w:tbl>
    <w:p w14:paraId="1C138AB1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 </w:t>
      </w:r>
    </w:p>
    <w:p w14:paraId="34BC5F73" w14:textId="77777777" w:rsidR="0023099B" w:rsidRPr="0023099B" w:rsidRDefault="0023099B" w:rsidP="0023099B">
      <w:pPr>
        <w:rPr>
          <w:b/>
          <w:bCs/>
          <w:lang w:val="en-IN"/>
        </w:rPr>
      </w:pPr>
      <w:r w:rsidRPr="0023099B">
        <w:rPr>
          <w:lang w:val="en-IN"/>
        </w:rPr>
        <w:t>2. PMAG Dashboard</w:t>
      </w:r>
    </w:p>
    <w:p w14:paraId="39A68CA1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This dashboard is for governance and cross-functional oversight, helping to identify risks, ensure compliance, and monitor project health across the portfolio.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8524"/>
      </w:tblGrid>
      <w:tr w:rsidR="0023099B" w:rsidRPr="0023099B" w14:paraId="4031863E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DCBC3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Source Document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ED86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KPI</w:t>
            </w:r>
          </w:p>
        </w:tc>
      </w:tr>
      <w:tr w:rsidR="0023099B" w:rsidRPr="0023099B" w14:paraId="6E3636F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7DEA7" w14:textId="5AC4BF1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57640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MW at Risk of Delay (Next 30/60/90 Days)</w:t>
            </w:r>
          </w:p>
        </w:tc>
      </w:tr>
      <w:tr w:rsidR="0023099B" w:rsidRPr="0023099B" w14:paraId="08FEDDC3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760AC" w14:textId="48E2DF9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47024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QA NC count and ageing by site/ contractors</w:t>
            </w:r>
          </w:p>
        </w:tc>
      </w:tr>
      <w:tr w:rsidR="0023099B" w:rsidRPr="0023099B" w14:paraId="2A3CBFC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E3CA9" w14:textId="26843C4E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9E96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RFI/NC count and ageing by site/ contractors (Critical to commission/ non-critical)</w:t>
            </w:r>
          </w:p>
        </w:tc>
      </w:tr>
      <w:tr w:rsidR="0023099B" w:rsidRPr="0023099B" w14:paraId="795E69E5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5420D" w14:textId="3A0A50C8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3DEF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Critical statutory approvals completion (%)</w:t>
            </w:r>
          </w:p>
        </w:tc>
      </w:tr>
      <w:tr w:rsidR="0023099B" w:rsidRPr="0023099B" w14:paraId="277BECC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17C2A" w14:textId="38C9D755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5286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Count of Issues in issue register - weather, financial, land...</w:t>
            </w:r>
          </w:p>
        </w:tc>
      </w:tr>
      <w:tr w:rsidR="0023099B" w:rsidRPr="0023099B" w14:paraId="22E0DC4E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6932F" w14:textId="42A7A933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lastRenderedPageBreak/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96191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Resource augmentation requirement (MMM) vs availability as per schedule</w:t>
            </w:r>
          </w:p>
        </w:tc>
      </w:tr>
      <w:tr w:rsidR="0023099B" w:rsidRPr="0023099B" w14:paraId="62F99060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07401" w14:textId="2B38FE82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F11C6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Procurement Progress Percentage (Plan% Vs Actual %)</w:t>
            </w:r>
          </w:p>
        </w:tc>
      </w:tr>
      <w:tr w:rsidR="0023099B" w:rsidRPr="0023099B" w14:paraId="0342D46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49C9A" w14:textId="44888FD4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87EB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PR/SR/NFA to PO/SO cycle time - actual versus SLA</w:t>
            </w:r>
          </w:p>
        </w:tc>
      </w:tr>
      <w:tr w:rsidR="0023099B" w:rsidRPr="0023099B" w14:paraId="659A1D97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A5E29" w14:textId="4602803F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B2B55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Count of PO amendments</w:t>
            </w:r>
          </w:p>
        </w:tc>
      </w:tr>
      <w:tr w:rsidR="0023099B" w:rsidRPr="0023099B" w14:paraId="0CD326E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E0F28" w14:textId="3512D61B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8618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Ageing of overdue vendor invoices vs contract terms</w:t>
            </w:r>
          </w:p>
        </w:tc>
      </w:tr>
      <w:tr w:rsidR="0023099B" w:rsidRPr="0023099B" w14:paraId="7892E942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84D41" w14:textId="3256A714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8683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Count of Contracts Adhered to policy - Pulse</w:t>
            </w:r>
          </w:p>
        </w:tc>
      </w:tr>
    </w:tbl>
    <w:p w14:paraId="370B7CAB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 </w:t>
      </w:r>
    </w:p>
    <w:p w14:paraId="4EBA70FB" w14:textId="77777777" w:rsidR="0023099B" w:rsidRPr="0023099B" w:rsidRDefault="0023099B" w:rsidP="0023099B">
      <w:pPr>
        <w:rPr>
          <w:b/>
          <w:bCs/>
          <w:lang w:val="en-IN"/>
        </w:rPr>
      </w:pPr>
      <w:r w:rsidRPr="0023099B">
        <w:rPr>
          <w:lang w:val="en-IN"/>
        </w:rPr>
        <w:t>3. Projects Team Dashboard (Solar &amp; Wind)</w:t>
      </w:r>
    </w:p>
    <w:p w14:paraId="618D2440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This dashboard is focused on execution, providing a detailed, real-time view of construction progress, material readiness, and on-site issue management.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8856"/>
      </w:tblGrid>
      <w:tr w:rsidR="0023099B" w:rsidRPr="0023099B" w14:paraId="7C56173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487A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Source Document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450A1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KPI</w:t>
            </w:r>
          </w:p>
        </w:tc>
      </w:tr>
      <w:tr w:rsidR="0023099B" w:rsidRPr="0023099B" w14:paraId="14B83BE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57406" w14:textId="2EAC95B6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0B1F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Project progress (Actual vs plan) - Time vs physical (with sub-KPIs for piling, MMS, modules, inverters)</w:t>
            </w:r>
          </w:p>
        </w:tc>
      </w:tr>
      <w:tr w:rsidR="0023099B" w:rsidRPr="0023099B" w14:paraId="63C7533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DF6FC" w14:textId="2DF84108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90FFE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PSS progress tracking (% completed) - milestone based monitoring</w:t>
            </w:r>
          </w:p>
        </w:tc>
      </w:tr>
      <w:tr w:rsidR="0023099B" w:rsidRPr="0023099B" w14:paraId="715E5A79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08446" w14:textId="27E3A88C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F7814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Progress tracking of Transmission line CKM - solar</w:t>
            </w:r>
          </w:p>
        </w:tc>
      </w:tr>
      <w:tr w:rsidR="0023099B" w:rsidRPr="0023099B" w14:paraId="6E9CEBE4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1D189" w14:textId="415483E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05F1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Actual time vs plan for Wind Specific KPIs (with sub-KPIs for WTG Foundation, Erection, etc.)</w:t>
            </w:r>
          </w:p>
        </w:tc>
      </w:tr>
      <w:tr w:rsidR="0023099B" w:rsidRPr="0023099B" w14:paraId="0E81351C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2714F" w14:textId="625431DE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19154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WTG Material Set Readiness</w:t>
            </w:r>
          </w:p>
        </w:tc>
      </w:tr>
      <w:tr w:rsidR="0023099B" w:rsidRPr="0023099B" w14:paraId="092236A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F34BD" w14:textId="5309F766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6E7AA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WTG main component supply status (%) (TC and Project)</w:t>
            </w:r>
          </w:p>
        </w:tc>
      </w:tr>
      <w:tr w:rsidR="0023099B" w:rsidRPr="0023099B" w14:paraId="2B41C719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792F7" w14:textId="4064F785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DCF9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Count of Issues in issue register - weather, financial, land...</w:t>
            </w:r>
          </w:p>
        </w:tc>
      </w:tr>
      <w:tr w:rsidR="0023099B" w:rsidRPr="0023099B" w14:paraId="46022E1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FD6F6" w14:textId="7C787FA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65CC7" w14:textId="77777777" w:rsidR="0023099B" w:rsidRPr="0023099B" w:rsidRDefault="0023099B" w:rsidP="0023099B">
            <w:pPr>
              <w:rPr>
                <w:lang w:val="en-IN"/>
              </w:rPr>
            </w:pPr>
            <w:proofErr w:type="spellStart"/>
            <w:r w:rsidRPr="0023099B">
              <w:rPr>
                <w:lang w:val="en-IN"/>
              </w:rPr>
              <w:t>Avg</w:t>
            </w:r>
            <w:proofErr w:type="spellEnd"/>
            <w:r w:rsidRPr="0023099B">
              <w:rPr>
                <w:lang w:val="en-IN"/>
              </w:rPr>
              <w:t xml:space="preserve"> Ageing of Open Punch Points - Critical to commission/ non-critical</w:t>
            </w:r>
          </w:p>
        </w:tc>
      </w:tr>
      <w:tr w:rsidR="0023099B" w:rsidRPr="0023099B" w14:paraId="19700FAD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DC21" w14:textId="35C54D48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FCB89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Plan vs Actual - Machinery productivity (</w:t>
            </w:r>
            <w:proofErr w:type="spellStart"/>
            <w:r w:rsidRPr="0023099B">
              <w:rPr>
                <w:lang w:val="en-IN"/>
              </w:rPr>
              <w:t>eg</w:t>
            </w:r>
            <w:proofErr w:type="spellEnd"/>
            <w:r w:rsidRPr="0023099B">
              <w:rPr>
                <w:lang w:val="en-IN"/>
              </w:rPr>
              <w:t>, crane)</w:t>
            </w:r>
          </w:p>
        </w:tc>
      </w:tr>
      <w:tr w:rsidR="0023099B" w:rsidRPr="0023099B" w14:paraId="360CF0E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62F91" w14:textId="63C5D820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Projects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BD81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Material reconciliation and theft details</w:t>
            </w:r>
          </w:p>
        </w:tc>
      </w:tr>
      <w:tr w:rsidR="0023099B" w:rsidRPr="0023099B" w14:paraId="5E4BA4C6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27089" w14:textId="3801389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lastRenderedPageBreak/>
              <w:t xml:space="preserve">Projects 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40E77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Robotic Module Cleaning system (Nos)</w:t>
            </w:r>
          </w:p>
        </w:tc>
      </w:tr>
    </w:tbl>
    <w:p w14:paraId="16FD2CF4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 </w:t>
      </w:r>
    </w:p>
    <w:p w14:paraId="09B24B22" w14:textId="77777777" w:rsidR="0023099B" w:rsidRPr="0023099B" w:rsidRDefault="0023099B" w:rsidP="0023099B">
      <w:pPr>
        <w:rPr>
          <w:b/>
          <w:bCs/>
          <w:lang w:val="en-IN"/>
        </w:rPr>
      </w:pPr>
      <w:r w:rsidRPr="0023099B">
        <w:rPr>
          <w:lang w:val="en-IN"/>
        </w:rPr>
        <w:t>4. Techno-Commercial (Ordering) Dashboard</w:t>
      </w:r>
    </w:p>
    <w:p w14:paraId="17F91D90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This dashboard provides visibility into the procurement lifecycle, from requisition and ordering to cost control and vendor performance.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7792"/>
      </w:tblGrid>
      <w:tr w:rsidR="0023099B" w:rsidRPr="0023099B" w14:paraId="73C2646E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FD85B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Source Document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BF9FE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KPI</w:t>
            </w:r>
          </w:p>
        </w:tc>
      </w:tr>
      <w:tr w:rsidR="0023099B" w:rsidRPr="0023099B" w14:paraId="7AE8B13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3C42E" w14:textId="68FECE9F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9C1B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Procurement Progress Percentage (Plan% Vs Actual %)</w:t>
            </w:r>
          </w:p>
        </w:tc>
      </w:tr>
      <w:tr w:rsidR="0023099B" w:rsidRPr="0023099B" w14:paraId="27586A19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365DE" w14:textId="12498C85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7DC39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PR/SR/NFA to PO/SO cycle time - actual versus SLA</w:t>
            </w:r>
          </w:p>
        </w:tc>
      </w:tr>
      <w:tr w:rsidR="0023099B" w:rsidRPr="0023099B" w14:paraId="71DF037A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B106F" w14:textId="2AA08D3B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23384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TAT for PR/NFA - PO - GRN - invoicing</w:t>
            </w:r>
          </w:p>
        </w:tc>
      </w:tr>
      <w:tr w:rsidR="0023099B" w:rsidRPr="0023099B" w14:paraId="20449A97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545D3" w14:textId="6C56CBC6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475B5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Order completion rate</w:t>
            </w:r>
          </w:p>
        </w:tc>
      </w:tr>
      <w:tr w:rsidR="0023099B" w:rsidRPr="0023099B" w14:paraId="22DC272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B53AC" w14:textId="58D465BC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A589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Order status (Supply/ Service) + payment status</w:t>
            </w:r>
          </w:p>
        </w:tc>
      </w:tr>
      <w:tr w:rsidR="0023099B" w:rsidRPr="0023099B" w14:paraId="5123FF7A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6DE5A" w14:textId="674FD268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D251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% Emergency PR, PO, SO, NFA</w:t>
            </w:r>
          </w:p>
        </w:tc>
      </w:tr>
      <w:tr w:rsidR="0023099B" w:rsidRPr="0023099B" w14:paraId="4920BC3F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CC049" w14:textId="7C47DC4F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9AFFA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TC (ordering) budget vs actual</w:t>
            </w:r>
          </w:p>
        </w:tc>
      </w:tr>
      <w:tr w:rsidR="0023099B" w:rsidRPr="0023099B" w14:paraId="3F2BEB3F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2A018" w14:textId="6BDBBE8E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47F14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TC (ordering) internal estimate (IE) vs actual</w:t>
            </w:r>
          </w:p>
        </w:tc>
      </w:tr>
      <w:tr w:rsidR="0023099B" w:rsidRPr="0023099B" w14:paraId="172CC28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CA695" w14:textId="682A312A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F5BA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Historical Pricing of materials across vendors</w:t>
            </w:r>
          </w:p>
        </w:tc>
      </w:tr>
      <w:tr w:rsidR="0023099B" w:rsidRPr="0023099B" w14:paraId="64BEB421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EB3B8" w14:textId="35AD0188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1600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Vendor/SO performance evaluation report</w:t>
            </w:r>
          </w:p>
        </w:tc>
      </w:tr>
      <w:tr w:rsidR="0023099B" w:rsidRPr="0023099B" w14:paraId="0C82BEE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134ED" w14:textId="4920A01D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820E5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Count of PO amendments</w:t>
            </w:r>
          </w:p>
        </w:tc>
      </w:tr>
      <w:tr w:rsidR="0023099B" w:rsidRPr="0023099B" w14:paraId="2317AE58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22F89" w14:textId="03AB4CFC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6542B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PO Automation/STP Rate</w:t>
            </w:r>
          </w:p>
        </w:tc>
      </w:tr>
    </w:tbl>
    <w:p w14:paraId="5E882CB3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 </w:t>
      </w:r>
    </w:p>
    <w:p w14:paraId="2927BADA" w14:textId="77777777" w:rsidR="0023099B" w:rsidRPr="0023099B" w:rsidRDefault="0023099B" w:rsidP="0023099B">
      <w:pPr>
        <w:rPr>
          <w:b/>
          <w:bCs/>
          <w:lang w:val="en-IN"/>
        </w:rPr>
      </w:pPr>
      <w:r w:rsidRPr="0023099B">
        <w:rPr>
          <w:lang w:val="en-IN"/>
        </w:rPr>
        <w:t>5. Techno-Commercial (Stores) Dashboard</w:t>
      </w:r>
    </w:p>
    <w:p w14:paraId="7437FF47" w14:textId="77777777" w:rsidR="0023099B" w:rsidRPr="0023099B" w:rsidRDefault="0023099B" w:rsidP="0023099B">
      <w:pPr>
        <w:rPr>
          <w:lang w:val="en-IN"/>
        </w:rPr>
      </w:pPr>
      <w:r w:rsidRPr="0023099B">
        <w:rPr>
          <w:lang w:val="en-IN"/>
        </w:rPr>
        <w:t>This dashboard focuses on inventory management, material availability at the site, and the efficiency of the stores function.</w:t>
      </w:r>
    </w:p>
    <w:tbl>
      <w:tblPr>
        <w:tblW w:w="106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7984"/>
      </w:tblGrid>
      <w:tr w:rsidR="0023099B" w:rsidRPr="0023099B" w14:paraId="4033465F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94EF1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lastRenderedPageBreak/>
              <w:t>Source Document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628AD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KPI</w:t>
            </w:r>
          </w:p>
        </w:tc>
      </w:tr>
      <w:tr w:rsidR="0023099B" w:rsidRPr="0023099B" w14:paraId="59A07E8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F75F8" w14:textId="49F731B9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D5B3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Turnover rate - as per ABC</w:t>
            </w:r>
          </w:p>
        </w:tc>
      </w:tr>
      <w:tr w:rsidR="0023099B" w:rsidRPr="0023099B" w14:paraId="527BD02E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2FA80" w14:textId="2B3B5A0E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0EB33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stockout rate</w:t>
            </w:r>
          </w:p>
        </w:tc>
      </w:tr>
      <w:tr w:rsidR="0023099B" w:rsidRPr="0023099B" w14:paraId="4F8CDAD3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E4794" w14:textId="1EFA886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CF4E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Ageing</w:t>
            </w:r>
          </w:p>
        </w:tc>
      </w:tr>
      <w:tr w:rsidR="0023099B" w:rsidRPr="0023099B" w14:paraId="2CA63B72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3A95D" w14:textId="0C4EBB0C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55763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GE to GRN Ageing</w:t>
            </w:r>
          </w:p>
        </w:tc>
      </w:tr>
      <w:tr w:rsidR="0023099B" w:rsidRPr="0023099B" w14:paraId="4B8B680F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34D06" w14:textId="436A6B9D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E9308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Ageing and Value of materials issued to contractors</w:t>
            </w:r>
          </w:p>
        </w:tc>
      </w:tr>
      <w:tr w:rsidR="0023099B" w:rsidRPr="0023099B" w14:paraId="4F0F41B5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3DA9F" w14:textId="64AF3EF9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6D112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Return rate of materials - Vendors</w:t>
            </w:r>
          </w:p>
        </w:tc>
      </w:tr>
      <w:tr w:rsidR="0023099B" w:rsidRPr="0023099B" w14:paraId="7E7C680D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89001" w14:textId="320FC79A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92DBC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Average Milestone Delay Due to Stores (days)</w:t>
            </w:r>
          </w:p>
        </w:tc>
      </w:tr>
      <w:tr w:rsidR="0023099B" w:rsidRPr="0023099B" w14:paraId="0F439749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0A400" w14:textId="22691D10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04F6B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Scrap as % of Inventory Value</w:t>
            </w:r>
          </w:p>
        </w:tc>
      </w:tr>
      <w:tr w:rsidR="0023099B" w:rsidRPr="0023099B" w14:paraId="21B9EC6A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F9613" w14:textId="358CB88B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D267B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Total Inventory - Wind, solar, BESS, H2, etc - plant-wise</w:t>
            </w:r>
          </w:p>
        </w:tc>
      </w:tr>
      <w:tr w:rsidR="0023099B" w:rsidRPr="0023099B" w14:paraId="7B524A56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F6D08" w14:textId="72907C24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B389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Analysis (VED, FSN and ABC)</w:t>
            </w:r>
          </w:p>
        </w:tc>
      </w:tr>
      <w:tr w:rsidR="0023099B" w:rsidRPr="0023099B" w14:paraId="74AE5478" w14:textId="77777777"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AAE98" w14:textId="2BF77481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single" w:sz="6" w:space="0" w:color="E1E3E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8BFAF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Inventory optimisation (Min, max stock label. Reorder label)</w:t>
            </w:r>
          </w:p>
        </w:tc>
      </w:tr>
      <w:tr w:rsidR="0023099B" w:rsidRPr="0023099B" w14:paraId="256F4FB1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B6CC3" w14:textId="4F3D436B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 xml:space="preserve">TC 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867B5" w14:textId="77777777" w:rsidR="0023099B" w:rsidRPr="0023099B" w:rsidRDefault="0023099B" w:rsidP="0023099B">
            <w:pPr>
              <w:rPr>
                <w:lang w:val="en-IN"/>
              </w:rPr>
            </w:pPr>
            <w:r w:rsidRPr="0023099B">
              <w:rPr>
                <w:lang w:val="en-IN"/>
              </w:rPr>
              <w:t>Emergency / Spot Procurement Cost %</w:t>
            </w:r>
          </w:p>
        </w:tc>
      </w:tr>
    </w:tbl>
    <w:p w14:paraId="74B1FC04" w14:textId="77777777" w:rsidR="002A380B" w:rsidRDefault="002A380B"/>
    <w:sectPr w:rsidR="002A3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ani Regular">
    <w:altName w:val="Calibri"/>
    <w:charset w:val="00"/>
    <w:family w:val="auto"/>
    <w:pitch w:val="variable"/>
    <w:sig w:usb0="80000027" w:usb1="4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9B"/>
    <w:rsid w:val="0023099B"/>
    <w:rsid w:val="002A380B"/>
    <w:rsid w:val="00580C32"/>
    <w:rsid w:val="00635254"/>
    <w:rsid w:val="00CF2144"/>
    <w:rsid w:val="00E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6FE9"/>
  <w15:chartTrackingRefBased/>
  <w15:docId w15:val="{9A84AC83-FD7C-411F-9D53-E3457ECB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dani Regular" w:eastAsiaTheme="minorHAnsi" w:hAnsi="Adani Regular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Srashti Soni</dc:creator>
  <cp:keywords/>
  <dc:description/>
  <cp:lastModifiedBy>Srashti Soni</cp:lastModifiedBy>
  <cp:revision>1</cp:revision>
  <dcterms:created xsi:type="dcterms:W3CDTF">2026-05-07T09:43:00Z</dcterms:created>
  <dcterms:modified xsi:type="dcterms:W3CDTF">2026-05-07T10:12:00Z</dcterms:modified>
</cp:coreProperties>
</file>