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Akasha Platform Tech Stack</w:t>
      </w:r>
    </w:p>
    <w:p>
      <w:pPr>
        <w:pStyle w:val="Heading1"/>
      </w:pPr>
      <w:r>
        <w:t>1. Overview</w:t>
      </w:r>
    </w:p>
    <w:p>
      <w:r>
        <w:t>Akasha is a cross-platform intelligence system for renewable-energy project portfolios. It acts as an intelligence engine, joining multiple enterprise systems against one canonical project identity.</w:t>
      </w:r>
    </w:p>
    <w:p>
      <w:pPr>
        <w:pStyle w:val="Heading1"/>
      </w:pPr>
      <w:r>
        <w:t>2. Architecture &amp; Tech Stack</w:t>
      </w:r>
    </w:p>
    <w:p>
      <w:pPr>
        <w:pStyle w:val="Heading2"/>
      </w:pPr>
      <w:r>
        <w:t>Backend</w:t>
      </w:r>
    </w:p>
    <w:p>
      <w:r>
        <w:rPr>
          <w:b/>
        </w:rPr>
        <w:t xml:space="preserve">Language: </w:t>
      </w:r>
      <w:r>
        <w:t>Python</w:t>
        <w:br/>
      </w:r>
      <w:r>
        <w:rPr>
          <w:b/>
        </w:rPr>
        <w:t xml:space="preserve">Framework: </w:t>
      </w:r>
      <w:r>
        <w:t>FastAPI</w:t>
        <w:br/>
      </w:r>
      <w:r>
        <w:rPr>
          <w:b/>
        </w:rPr>
        <w:t xml:space="preserve">ORM: </w:t>
      </w:r>
      <w:r>
        <w:t>SQLAlchemy</w:t>
        <w:br/>
      </w:r>
      <w:r>
        <w:rPr>
          <w:b/>
        </w:rPr>
        <w:t xml:space="preserve">Server: </w:t>
      </w:r>
      <w:r>
        <w:t>Uvicorn</w:t>
        <w:br/>
      </w:r>
      <w:r>
        <w:rPr>
          <w:b/>
        </w:rPr>
        <w:t xml:space="preserve">Key Libraries: </w:t>
      </w:r>
      <w:r>
        <w:t>pydantic, celery, redis, openai, langchain-openai, groq, pandas, openpyxl, PyMuPDF, msal, psycopg2-binary, requests</w:t>
      </w:r>
    </w:p>
    <w:p>
      <w:pPr>
        <w:pStyle w:val="Heading2"/>
      </w:pPr>
      <w:r>
        <w:t>Database</w:t>
      </w:r>
    </w:p>
    <w:p>
      <w:r>
        <w:rPr>
          <w:b/>
        </w:rPr>
        <w:t xml:space="preserve">Database Engine: </w:t>
      </w:r>
      <w:r>
        <w:t>PostgreSQL (schema auto-migrated on boot)</w:t>
      </w:r>
    </w:p>
    <w:p>
      <w:pPr>
        <w:pStyle w:val="Heading2"/>
      </w:pPr>
      <w:r>
        <w:t>Frontend</w:t>
      </w:r>
    </w:p>
    <w:p>
      <w:r>
        <w:rPr>
          <w:b/>
        </w:rPr>
        <w:t xml:space="preserve">Framework: </w:t>
      </w:r>
      <w:r>
        <w:t>React 19</w:t>
        <w:br/>
      </w:r>
      <w:r>
        <w:rPr>
          <w:b/>
        </w:rPr>
        <w:t xml:space="preserve">Language: </w:t>
      </w:r>
      <w:r>
        <w:t>TypeScript</w:t>
        <w:br/>
      </w:r>
      <w:r>
        <w:rPr>
          <w:b/>
        </w:rPr>
        <w:t xml:space="preserve">Bundler: </w:t>
      </w:r>
      <w:r>
        <w:t>Vite 8</w:t>
        <w:br/>
      </w:r>
      <w:r>
        <w:rPr>
          <w:b/>
        </w:rPr>
        <w:t xml:space="preserve">Styling: </w:t>
      </w:r>
      <w:r>
        <w:t>Tailwind CSS 3</w:t>
        <w:br/>
      </w:r>
      <w:r>
        <w:rPr>
          <w:b/>
        </w:rPr>
        <w:t xml:space="preserve">State Management: </w:t>
      </w:r>
      <w:r>
        <w:t>Zustand</w:t>
        <w:br/>
      </w:r>
      <w:r>
        <w:rPr>
          <w:b/>
        </w:rPr>
        <w:t xml:space="preserve">Charts / Visualization: </w:t>
      </w:r>
      <w:r>
        <w:t>ECharts, Recharts, D3.js, deck.gl, Leaflet, Three.js</w:t>
        <w:br/>
      </w:r>
      <w:r>
        <w:rPr>
          <w:b/>
        </w:rPr>
        <w:t xml:space="preserve">Other UI Libs: </w:t>
      </w:r>
      <w:r>
        <w:t>framer-motion, lucide-react, react-markdown, sonner, exceljs</w:t>
      </w:r>
    </w:p>
    <w:p>
      <w:pPr>
        <w:pStyle w:val="Heading2"/>
      </w:pPr>
      <w:r>
        <w:t>AI &amp; LLM Providers</w:t>
      </w:r>
    </w:p>
    <w:p>
      <w:r>
        <w:t>Provider-switchable via environment variables:</w:t>
        <w:br/>
      </w:r>
      <w:r>
        <w:t>- Default Local: Ollama (local GPU)</w:t>
        <w:br/>
      </w:r>
      <w:r>
        <w:t>- Production / VM: Azure OpenAI</w:t>
        <w:br/>
      </w:r>
      <w:r>
        <w:t>- Fast Inference: Groq</w:t>
        <w:br/>
      </w:r>
      <w:r>
        <w:t>- Fallback: OpenRouter</w:t>
      </w:r>
    </w:p>
    <w:p>
      <w:pPr>
        <w:pStyle w:val="Heading2"/>
      </w:pPr>
      <w:r>
        <w:t>Integrations</w:t>
      </w:r>
    </w:p>
    <w:p>
      <w:r>
        <w:t>- Microsoft Graph (MSAL) for SharePoint file exchange</w:t>
        <w:br/>
        <w:t>- Oracle Primavera P6 Cloud (REST API + OAuth)</w:t>
        <w:br/>
        <w:t>- SAP via Excel extracts (ingested via pandas)</w:t>
        <w:br/>
        <w:t>- SAP BTP OData (Pulse Quality NCs/RFIs)</w:t>
        <w:br/>
        <w:t>- Transmission / Powerback APIs</w:t>
        <w:br/>
        <w:t>- Spectra Insights (Drone survey REST API)</w:t>
        <w:br/>
        <w:t>- SAP BTP UAT (E-Invoice)</w:t>
      </w:r>
    </w:p>
    <w:p>
      <w:pPr>
        <w:pStyle w:val="Heading1"/>
      </w:pPr>
      <w:r>
        <w:t>3. Deployment Topology</w:t>
      </w:r>
    </w:p>
    <w:p>
      <w:r>
        <w:t>The entire platform ships as a single process. FastAPI serves both the API and the built React Single Page Application (SPA).</w:t>
      </w:r>
    </w:p>
    <w:p>
      <w:r>
        <w:rPr>
          <w:b/>
        </w:rPr>
        <w:t xml:space="preserve">- Web Traffic: </w:t>
      </w:r>
      <w:r>
        <w:t>Browser -&gt; FastAPI (Uvicorn)</w:t>
        <w:br/>
      </w:r>
      <w:r>
        <w:rPr>
          <w:b/>
        </w:rPr>
        <w:t xml:space="preserve">- Proxy: </w:t>
      </w:r>
      <w:r>
        <w:t>The application sits behind a reverse proxy at /akasha. API paths are internally rewritten.</w:t>
        <w:br/>
      </w:r>
      <w:r>
        <w:rPr>
          <w:b/>
        </w:rPr>
        <w:t xml:space="preserve">- Corporate Proxy handling: </w:t>
      </w:r>
      <w:r>
        <w:t>Custom requests session patching to allow SSL traversal.</w:t>
        <w:br/>
      </w:r>
      <w:r>
        <w:rPr>
          <w:b/>
        </w:rPr>
        <w:t xml:space="preserve">- Auto-migration: </w:t>
      </w:r>
      <w:r>
        <w:t>Runs dynamically on boot without Alembic migration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