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dani" w:hAnsi="Adani"/>
          <w:b/>
          <w:color w:val="A81858"/>
          <w:sz w:val="19"/>
        </w:rPr>
        <w:t>ADANI  ·  CO-BOT CONSOLE</w:t>
      </w:r>
    </w:p>
    <w:p>
      <w:pPr>
        <w:spacing w:after="0"/>
      </w:pPr>
      <w:r>
        <w:rPr>
          <w:rFonts w:ascii="Adani" w:hAnsi="Adani"/>
          <w:b/>
          <w:color w:val="0B4E7A"/>
          <w:sz w:val="56"/>
        </w:rPr>
        <w:t>Architecture &amp; Automation</w:t>
      </w:r>
    </w:p>
    <w:p>
      <w:pPr>
        <w:spacing w:after="280"/>
      </w:pPr>
      <w:r>
        <w:rPr>
          <w:rFonts w:ascii="Adani" w:hAnsi="Adani"/>
          <w:color w:val="5A626C"/>
          <w:sz w:val="28"/>
        </w:rPr>
        <w:t>From two data intake methods to three</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448"/>
            <w:shd w:val="clear" w:color="auto" w:fill="0B4E7A"/>
          </w:tcPr>
          <w:p>
            <w:pPr>
              <w:spacing w:after="40" w:before="40"/>
            </w:pPr>
            <w:r>
              <w:rPr>
                <w:rFonts w:ascii="Adani" w:hAnsi="Adani"/>
                <w:b/>
                <w:color w:val="FFFFFF"/>
                <w:sz w:val="19"/>
              </w:rPr>
              <w:t>System</w:t>
            </w:r>
          </w:p>
        </w:tc>
        <w:tc>
          <w:tcPr>
            <w:tcW w:type="dxa" w:w="1296"/>
            <w:shd w:val="clear" w:color="auto" w:fill="0B4E7A"/>
          </w:tcPr>
          <w:p>
            <w:pPr>
              <w:spacing w:after="40" w:before="40"/>
            </w:pPr>
            <w:r>
              <w:rPr>
                <w:rFonts w:ascii="Adani" w:hAnsi="Adani"/>
                <w:b/>
                <w:color w:val="FFFFFF"/>
                <w:sz w:val="19"/>
              </w:rPr>
              <w:t>Branch</w:t>
            </w:r>
          </w:p>
        </w:tc>
        <w:tc>
          <w:tcPr>
            <w:tcW w:type="dxa" w:w="2160"/>
            <w:shd w:val="clear" w:color="auto" w:fill="0B4E7A"/>
          </w:tcPr>
          <w:p>
            <w:pPr>
              <w:spacing w:after="40" w:before="40"/>
            </w:pPr>
            <w:r>
              <w:rPr>
                <w:rFonts w:ascii="Adani" w:hAnsi="Adani"/>
                <w:b/>
                <w:color w:val="FFFFFF"/>
                <w:sz w:val="19"/>
              </w:rPr>
              <w:t>Revision</w:t>
            </w:r>
          </w:p>
        </w:tc>
        <w:tc>
          <w:tcPr>
            <w:tcW w:type="dxa" w:w="3744"/>
            <w:shd w:val="clear" w:color="auto" w:fill="0B4E7A"/>
          </w:tcPr>
          <w:p>
            <w:pPr>
              <w:spacing w:after="40" w:before="40"/>
            </w:pPr>
            <w:r>
              <w:rPr>
                <w:rFonts w:ascii="Adani" w:hAnsi="Adani"/>
                <w:b/>
                <w:color w:val="FFFFFF"/>
                <w:sz w:val="19"/>
              </w:rPr>
              <w:t>Scope</w:t>
            </w:r>
          </w:p>
        </w:tc>
      </w:tr>
      <w:tr>
        <w:tc>
          <w:tcPr>
            <w:tcW w:type="dxa" w:w="2448"/>
          </w:tcPr>
          <w:p>
            <w:pPr>
              <w:spacing w:after="40" w:before="40"/>
            </w:pPr>
            <w:r>
              <w:rPr>
                <w:rFonts w:ascii="Adani" w:hAnsi="Adani"/>
                <w:b/>
                <w:sz w:val="19"/>
              </w:rPr>
              <w:t>RPA-UI-Dashboard</w:t>
            </w:r>
          </w:p>
        </w:tc>
        <w:tc>
          <w:tcPr>
            <w:tcW w:type="dxa" w:w="1296"/>
          </w:tcPr>
          <w:p>
            <w:pPr>
              <w:spacing w:after="40" w:before="40"/>
            </w:pPr>
            <w:r>
              <w:rPr>
                <w:rFonts w:ascii="Adani" w:hAnsi="Adani"/>
                <w:b w:val="0"/>
                <w:sz w:val="19"/>
              </w:rPr>
              <w:t>QA</w:t>
            </w:r>
          </w:p>
        </w:tc>
        <w:tc>
          <w:tcPr>
            <w:tcW w:type="dxa" w:w="2160"/>
          </w:tcPr>
          <w:p>
            <w:pPr>
              <w:spacing w:after="40" w:before="40"/>
            </w:pPr>
            <w:r>
              <w:rPr>
                <w:rFonts w:ascii="Adani" w:hAnsi="Adani"/>
                <w:b w:val="0"/>
                <w:sz w:val="19"/>
              </w:rPr>
              <w:t>06 September 2026</w:t>
            </w:r>
          </w:p>
        </w:tc>
        <w:tc>
          <w:tcPr>
            <w:tcW w:type="dxa" w:w="3744"/>
          </w:tcPr>
          <w:p>
            <w:pPr>
              <w:spacing w:after="40" w:before="40"/>
            </w:pPr>
            <w:r>
              <w:rPr>
                <w:rFonts w:ascii="Adani" w:hAnsi="Adani"/>
                <w:b w:val="0"/>
                <w:sz w:val="19"/>
              </w:rPr>
              <w:t>Data intake, scheduling, alerting, operations</w:t>
            </w:r>
          </w:p>
        </w:tc>
      </w:tr>
    </w:tbl>
    <w:p>
      <w:pPr>
        <w:spacing w:after="80"/>
      </w:pPr>
    </w:p>
    <w:p>
      <w:pPr>
        <w:pStyle w:val="Heading1"/>
      </w:pPr>
      <w:r>
        <w:t>1.  Purpose and scope</w:t>
      </w:r>
    </w:p>
    <w:p>
      <w:r>
        <w:rPr>
          <w:rFonts w:ascii="Adani" w:hAnsi="Adani"/>
          <w:b w:val="0"/>
          <w:i w:val="0"/>
          <w:sz w:val="21"/>
        </w:rPr>
        <w:t>This document describes how bot execution data reaches the Co-Bot Console, how that architecture changed with the addition of the Automation Anywhere direct pull, which jobs run at which times, and which alerts are raised by whom and to whom. It is written for the project governance team and for whoever operates the platform day to day.</w:t>
      </w:r>
    </w:p>
    <w:p>
      <w:r>
        <w:rPr>
          <w:rFonts w:ascii="Adani" w:hAnsi="Adani"/>
          <w:b w:val="0"/>
          <w:i w:val="0"/>
          <w:sz w:val="21"/>
        </w:rPr>
        <w:t>Everything stated here is derived from the code on the QA branch. Where a gap or a risk exists it is called out rather than smoothed over; those items are collected in section 11.</w:t>
      </w:r>
    </w:p>
    <w:p>
      <w:pPr>
        <w:pStyle w:val="Heading1"/>
      </w:pPr>
      <w:r>
        <w:t>2.  Executive summary</w:t>
      </w:r>
    </w:p>
    <w:p>
      <w:r>
        <w:rPr>
          <w:rFonts w:ascii="Adani" w:hAnsi="Adani"/>
          <w:b/>
          <w:i w:val="0"/>
          <w:sz w:val="21"/>
        </w:rPr>
        <w:t xml:space="preserve">Previously the console had two ways to receive data, and both of them started with a person. </w:t>
      </w:r>
      <w:r>
        <w:rPr>
          <w:rFonts w:ascii="Adani" w:hAnsi="Adani"/>
          <w:b w:val="0"/>
          <w:i w:val="0"/>
          <w:sz w:val="21"/>
        </w:rPr>
        <w:t>An admin uploaded the Control Room dump through the browser, or somebody on the RPA team saved that same dump into the SharePoint folder and the console pulled it down. If nobody produced the file, the dashboard went stale and the only signal was the missing-data email the following morning.</w:t>
      </w:r>
    </w:p>
    <w:p>
      <w:r>
        <w:rPr>
          <w:rFonts w:ascii="Adani" w:hAnsi="Adani"/>
          <w:b/>
          <w:i w:val="0"/>
          <w:sz w:val="21"/>
        </w:rPr>
        <w:t xml:space="preserve">Now there is a third path that starts with a machine. </w:t>
      </w:r>
      <w:r>
        <w:rPr>
          <w:rFonts w:ascii="Adani" w:hAnsi="Adani"/>
          <w:b w:val="0"/>
          <w:i w:val="0"/>
          <w:sz w:val="21"/>
        </w:rPr>
        <w:t>A scheduled task authenticates against the Automation Anywhere Control Room API twice a day, pulls the execution records for the seven runner devices directly, writes them into the same Excel shape the parser already understood, and uploads that file into the same SharePoint folder.</w:t>
      </w:r>
    </w:p>
    <w:tbl>
      <w:tblPr>
        <w:tblStyle w:val="TableGrid"/>
        <w:tblW w:type="auto" w:w="0"/>
        <w:tblLook w:firstColumn="1" w:firstRow="1" w:lastColumn="0" w:lastRow="0" w:noHBand="0" w:noVBand="1" w:val="04A0"/>
      </w:tblPr>
      <w:tblGrid>
        <w:gridCol w:w="9648"/>
      </w:tblGrid>
      <w:tr>
        <w:tc>
          <w:tcPr>
            <w:tcW w:type="dxa" w:w="9648"/>
            <w:shd w:val="clear" w:color="auto" w:fill="EEF3F8"/>
          </w:tcPr>
          <w:p>
            <w:pPr>
              <w:spacing w:after="60"/>
            </w:pPr>
            <w:r>
              <w:rPr>
                <w:rFonts w:ascii="Adani" w:hAnsi="Adani"/>
                <w:b/>
                <w:color w:val="0B4E7A"/>
                <w:sz w:val="17"/>
              </w:rPr>
              <w:t>THE KEY ARCHITECTURAL POINT</w:t>
            </w:r>
          </w:p>
          <w:p>
            <w:pPr>
              <w:spacing w:after="40"/>
            </w:pPr>
            <w:r>
              <w:rPr>
                <w:rFonts w:ascii="Adani" w:hAnsi="Adani"/>
                <w:sz w:val="20"/>
              </w:rPr>
              <w:t>Method 3 did not add a new route into the database. It added a new producer for the SharePoint folder that method 2 was already polling. That is why the Excel parser, the file-log de-duplication and every dashboard query required no modification when the new path was introduced.</w:t>
            </w:r>
          </w:p>
        </w:tc>
      </w:tr>
    </w:tbl>
    <w:p>
      <w:pPr>
        <w:spacing w:after="80"/>
      </w:pPr>
    </w:p>
    <w:p>
      <w:r>
        <w:rPr>
          <w:rFonts w:ascii="Adani" w:hAnsi="Adani"/>
          <w:b w:val="0"/>
          <w:i w:val="0"/>
          <w:sz w:val="21"/>
        </w:rPr>
        <w:t>The two manual paths were retained deliberately. They are the fallback when the Control Room API is unreachable, and method 1 remains the only way to load the master bot list, which is curated by hand and has no API source.</w:t>
      </w:r>
    </w:p>
    <w:p>
      <w:pPr>
        <w:pStyle w:val="Heading1"/>
      </w:pPr>
      <w:r>
        <w:t>3.  Previous architecture — two methods</w:t>
      </w:r>
    </w:p>
    <w:tbl>
      <w:tblPr>
        <w:tblStyle w:val="TableGrid"/>
        <w:tblW w:type="auto" w:w="0"/>
        <w:tblLook w:firstColumn="1" w:firstRow="1" w:lastColumn="0" w:lastRow="0" w:noHBand="0" w:noVBand="1" w:val="04A0"/>
      </w:tblPr>
      <w:tblGrid>
        <w:gridCol w:w="9648"/>
      </w:tblGrid>
      <w:tr>
        <w:tc>
          <w:tcPr>
            <w:tcW w:type="dxa" w:w="9648"/>
            <w:shd w:val="clear" w:color="auto" w:fill="F7F9FB"/>
          </w:tcPr>
          <w:p>
            <w:pPr>
              <w:spacing w:after="0" w:before="0" w:line="240" w:lineRule="auto"/>
            </w:pPr>
            <w:r>
              <w:rPr>
                <w:rFonts w:ascii="Consolas" w:hAnsi="Consolas"/>
                <w:color w:val="1E2228"/>
                <w:sz w:val="15"/>
              </w:rPr>
            </w:r>
          </w:p>
          <w:p>
            <w:pPr>
              <w:spacing w:after="0" w:before="0" w:line="240" w:lineRule="auto"/>
            </w:pPr>
            <w:r>
              <w:rPr>
                <w:rFonts w:ascii="Consolas" w:hAnsi="Consolas"/>
                <w:color w:val="1E2228"/>
                <w:sz w:val="15"/>
              </w:rPr>
              <w:t xml:space="preserve">   +------------------+          +--------------------------------+</w:t>
            </w:r>
          </w:p>
          <w:p>
            <w:pPr>
              <w:spacing w:after="0" w:before="0" w:line="240" w:lineRule="auto"/>
            </w:pPr>
            <w:r>
              <w:rPr>
                <w:rFonts w:ascii="Consolas" w:hAnsi="Consolas"/>
                <w:color w:val="1E2228"/>
                <w:sz w:val="15"/>
              </w:rPr>
              <w:t xml:space="preserve">   |                  |  METHOD 1|  Manual upload · Admin UI      |</w:t>
            </w:r>
          </w:p>
          <w:p>
            <w:pPr>
              <w:spacing w:after="0" w:before="0" w:line="240" w:lineRule="auto"/>
            </w:pPr>
            <w:r>
              <w:rPr>
                <w:rFonts w:ascii="Consolas" w:hAnsi="Consolas"/>
                <w:color w:val="1E2228"/>
                <w:sz w:val="15"/>
              </w:rPr>
              <w:t xml:space="preserve">   |                  |---------&gt;|  POST /api/upload-daily-report |----+</w:t>
            </w:r>
          </w:p>
          <w:p>
            <w:pPr>
              <w:spacing w:after="0" w:before="0" w:line="240" w:lineRule="auto"/>
            </w:pPr>
            <w:r>
              <w:rPr>
                <w:rFonts w:ascii="Consolas" w:hAnsi="Consolas"/>
                <w:color w:val="1E2228"/>
                <w:sz w:val="15"/>
              </w:rPr>
              <w:t xml:space="preserve">   |   RPA ops team   |          +--------------------------------+    |</w:t>
            </w:r>
          </w:p>
          <w:p>
            <w:pPr>
              <w:spacing w:after="0" w:before="0" w:line="240" w:lineRule="auto"/>
            </w:pPr>
            <w:r>
              <w:rPr>
                <w:rFonts w:ascii="Consolas" w:hAnsi="Consolas"/>
                <w:color w:val="1E2228"/>
                <w:sz w:val="15"/>
              </w:rPr>
              <w:t xml:space="preserve">   |                  |                                                |</w:t>
            </w:r>
          </w:p>
          <w:p>
            <w:pPr>
              <w:spacing w:after="0" w:before="0" w:line="240" w:lineRule="auto"/>
            </w:pPr>
            <w:r>
              <w:rPr>
                <w:rFonts w:ascii="Consolas" w:hAnsi="Consolas"/>
                <w:color w:val="1E2228"/>
                <w:sz w:val="15"/>
              </w:rPr>
              <w:t xml:space="preserve">   |  exports dump    |          +--------------------------------+    |</w:t>
            </w:r>
          </w:p>
          <w:p>
            <w:pPr>
              <w:spacing w:after="0" w:before="0" w:line="240" w:lineRule="auto"/>
            </w:pPr>
            <w:r>
              <w:rPr>
                <w:rFonts w:ascii="Consolas" w:hAnsi="Consolas"/>
                <w:color w:val="1E2228"/>
                <w:sz w:val="15"/>
              </w:rPr>
              <w:t xml:space="preserve">   |     .xlsx        |  METHOD 2|  SharePoint folder             |    |</w:t>
            </w:r>
          </w:p>
          <w:p>
            <w:pPr>
              <w:spacing w:after="0" w:before="0" w:line="240" w:lineRule="auto"/>
            </w:pPr>
            <w:r>
              <w:rPr>
                <w:rFonts w:ascii="Consolas" w:hAnsi="Consolas"/>
                <w:color w:val="1E2228"/>
                <w:sz w:val="15"/>
              </w:rPr>
              <w:t xml:space="preserve">   |                  |---------&gt;|  Agent Dashboard library       |----+</w:t>
            </w:r>
          </w:p>
          <w:p>
            <w:pPr>
              <w:spacing w:after="0" w:before="0" w:line="240" w:lineRule="auto"/>
            </w:pPr>
            <w:r>
              <w:rPr>
                <w:rFonts w:ascii="Consolas" w:hAnsi="Consolas"/>
                <w:color w:val="1E2228"/>
                <w:sz w:val="15"/>
              </w:rPr>
              <w:t xml:space="preserve">   +------------------+          +--------------------------------+    |</w:t>
            </w:r>
          </w:p>
          <w:p>
            <w:pPr>
              <w:spacing w:after="0" w:before="0" w:line="240" w:lineRule="auto"/>
            </w:pPr>
            <w:r>
              <w:rPr>
                <w:rFonts w:ascii="Consolas" w:hAnsi="Consolas"/>
                <w:color w:val="1E2228"/>
                <w:sz w:val="15"/>
              </w:rPr>
              <w:t xml:space="preserve">                                                                       v</w:t>
            </w:r>
          </w:p>
          <w:p>
            <w:pPr>
              <w:spacing w:after="0" w:before="0" w:line="240" w:lineRule="auto"/>
            </w:pPr>
            <w:r>
              <w:rPr>
                <w:rFonts w:ascii="Consolas" w:hAnsi="Consolas"/>
                <w:color w:val="1E2228"/>
                <w:sz w:val="15"/>
              </w:rPr>
              <w:t xml:space="preserve">                                 +----------------+      +-------------------+</w:t>
            </w:r>
          </w:p>
          <w:p>
            <w:pPr>
              <w:spacing w:after="0" w:before="0" w:line="240" w:lineRule="auto"/>
            </w:pPr>
            <w:r>
              <w:rPr>
                <w:rFonts w:ascii="Consolas" w:hAnsi="Consolas"/>
                <w:color w:val="1E2228"/>
                <w:sz w:val="15"/>
              </w:rPr>
              <w:t xml:space="preserve">                                 | excel_parser   |-----&gt;|  SQLite           |</w:t>
            </w:r>
          </w:p>
          <w:p>
            <w:pPr>
              <w:spacing w:after="0" w:before="0" w:line="240" w:lineRule="auto"/>
            </w:pPr>
            <w:r>
              <w:rPr>
                <w:rFonts w:ascii="Consolas" w:hAnsi="Consolas"/>
                <w:color w:val="1E2228"/>
                <w:sz w:val="15"/>
              </w:rPr>
              <w:t xml:space="preserve">                                 | .py            |      |  bots · bot_runs  |</w:t>
            </w:r>
          </w:p>
          <w:p>
            <w:pPr>
              <w:spacing w:after="0" w:before="0" w:line="240" w:lineRule="auto"/>
            </w:pPr>
            <w:r>
              <w:rPr>
                <w:rFonts w:ascii="Consolas" w:hAnsi="Consolas"/>
                <w:color w:val="1E2228"/>
                <w:sz w:val="15"/>
              </w:rPr>
              <w:t xml:space="preserve">                                 +----------------+      +-------------------+</w:t>
            </w:r>
          </w:p>
          <w:p>
            <w:pPr>
              <w:spacing w:after="0" w:before="0" w:line="240" w:lineRule="auto"/>
            </w:pPr>
            <w:r>
              <w:rPr>
                <w:rFonts w:ascii="Consolas" w:hAnsi="Consolas"/>
                <w:color w:val="1E2228"/>
                <w:sz w:val="15"/>
              </w:rPr>
            </w:r>
          </w:p>
        </w:tc>
      </w:tr>
    </w:tbl>
    <w:p>
      <w:pPr>
        <w:spacing w:before="80"/>
      </w:pPr>
      <w:r>
        <w:rPr>
          <w:rFonts w:ascii="Adani" w:hAnsi="Adani"/>
          <w:i/>
          <w:color w:val="5A626C"/>
          <w:sz w:val="18"/>
        </w:rPr>
        <w:t>Figure 1 — Both intake methods converge on the same parser and the same tables. The single point of failure sits upstream of the diagram: if the ops team does not export the dump, neither lane carries anything.</w:t>
      </w:r>
    </w:p>
    <w:p>
      <w:pPr>
        <w:spacing w:after="80"/>
      </w:pPr>
    </w:p>
    <w:p>
      <w:pPr>
        <w:pStyle w:val="Heading2"/>
      </w:pPr>
      <w:r>
        <w:t>3.1  Method 1 — manual Excel upload</w:t>
      </w:r>
    </w:p>
    <w:p>
      <w:r>
        <w:rPr>
          <w:rFonts w:ascii="Adani" w:hAnsi="Adani"/>
          <w:b w:val="0"/>
          <w:i w:val="0"/>
          <w:sz w:val="21"/>
        </w:rPr>
        <w:t>An admin selects a file in the console. Two endpoints exist:</w:t>
      </w:r>
    </w:p>
    <w:p>
      <w:pPr>
        <w:pStyle w:val="ListBullet"/>
        <w:spacing w:after="60"/>
        <w:ind w:left="360"/>
      </w:pPr>
      <w:r>
        <w:rPr>
          <w:rFonts w:ascii="Adani" w:hAnsi="Adani"/>
          <w:sz w:val="21"/>
        </w:rPr>
        <w:t>Master bot list — departments, SPOCs, bots, schedules and savings figures.</w:t>
      </w:r>
      <w:r>
        <w:rPr>
          <w:rFonts w:ascii="Consolas" w:hAnsi="Consolas"/>
          <w:color w:val="5A626C"/>
          <w:sz w:val="18"/>
        </w:rPr>
        <w:t xml:space="preserve">  POST /api/upload-master</w:t>
      </w:r>
    </w:p>
    <w:p>
      <w:pPr>
        <w:pStyle w:val="ListBullet"/>
        <w:spacing w:after="60"/>
        <w:ind w:left="360"/>
      </w:pPr>
      <w:r>
        <w:rPr>
          <w:rFonts w:ascii="Adani" w:hAnsi="Adani"/>
          <w:sz w:val="21"/>
        </w:rPr>
        <w:t>Daily status dump — the Control Room execution export.</w:t>
      </w:r>
      <w:r>
        <w:rPr>
          <w:rFonts w:ascii="Consolas" w:hAnsi="Consolas"/>
          <w:color w:val="5A626C"/>
          <w:sz w:val="18"/>
        </w:rPr>
        <w:t xml:space="preserve">  POST /api/upload-daily-report</w:t>
      </w:r>
    </w:p>
    <w:p>
      <w:r>
        <w:rPr>
          <w:rFonts w:ascii="Adani" w:hAnsi="Adani"/>
          <w:b w:val="0"/>
          <w:i w:val="0"/>
          <w:sz w:val="21"/>
        </w:rPr>
        <w:t>Files are saved under the backend uploads directory with a timestamped or date-stamped filename, then handed to the parser. The response reports rows processed, bots matched and the first ten parse errors.</w:t>
      </w:r>
    </w:p>
    <w:p>
      <w:pPr>
        <w:pStyle w:val="Heading2"/>
      </w:pPr>
      <w:r>
        <w:t>3.2  Method 2 — SharePoint pull</w:t>
      </w:r>
    </w:p>
    <w:p>
      <w:r>
        <w:rPr>
          <w:rFonts w:ascii="Adani" w:hAnsi="Adani"/>
          <w:b w:val="0"/>
          <w:i w:val="0"/>
          <w:sz w:val="21"/>
        </w:rPr>
        <w:t>The console authenticates to Microsoft Graph with a client-credentials app registration, resolves the site drive and lists the target library. The selection and processing rules are:</w:t>
      </w:r>
    </w:p>
    <w:p>
      <w:pPr>
        <w:pStyle w:val="ListNumber"/>
        <w:spacing w:after="60"/>
        <w:ind w:left="360"/>
      </w:pPr>
      <w:r>
        <w:rPr>
          <w:rFonts w:ascii="Adani" w:hAnsi="Adani"/>
          <w:sz w:val="21"/>
        </w:rPr>
        <w:t>Keep files ending in .xlsx whose name contains dump, control room or status report (case-insensitive).</w:t>
      </w:r>
    </w:p>
    <w:p>
      <w:pPr>
        <w:pStyle w:val="ListNumber"/>
        <w:spacing w:after="60"/>
        <w:ind w:left="360"/>
      </w:pPr>
      <w:r>
        <w:rPr>
          <w:rFonts w:ascii="Adani" w:hAnsi="Adani"/>
          <w:sz w:val="21"/>
        </w:rPr>
        <w:t>Sort by last-modified time, oldest first, so history loads in order.</w:t>
      </w:r>
    </w:p>
    <w:p>
      <w:pPr>
        <w:pStyle w:val="ListNumber"/>
        <w:spacing w:after="60"/>
        <w:ind w:left="360"/>
      </w:pPr>
      <w:r>
        <w:rPr>
          <w:rFonts w:ascii="Adani" w:hAnsi="Adani"/>
          <w:sz w:val="21"/>
        </w:rPr>
        <w:t>Skip any file already recorded in the file log with status Success — this is what makes repeated syncs safe.</w:t>
      </w:r>
    </w:p>
    <w:p>
      <w:pPr>
        <w:pStyle w:val="ListNumber"/>
        <w:spacing w:after="60"/>
        <w:ind w:left="360"/>
      </w:pPr>
      <w:r>
        <w:rPr>
          <w:rFonts w:ascii="Adani" w:hAnsi="Adani"/>
          <w:sz w:val="21"/>
        </w:rPr>
        <w:t>Derive the report date from the filename pattern day + three-letter month, for example '3 Sep', falling back to the current year.</w:t>
      </w:r>
    </w:p>
    <w:p>
      <w:pPr>
        <w:pStyle w:val="ListNumber"/>
        <w:spacing w:after="60"/>
        <w:ind w:left="360"/>
      </w:pPr>
      <w:r>
        <w:rPr>
          <w:rFonts w:ascii="Adani" w:hAnsi="Adani"/>
          <w:sz w:val="21"/>
        </w:rPr>
        <w:t>Parse, archive a copy under uploads/archive with a timestamp prefix, and write a file-log row carrying row count, unique bots, hours-saved estimate and any parse errors.</w:t>
      </w:r>
    </w:p>
    <w:p>
      <w:r>
        <w:rPr>
          <w:rFonts w:ascii="Adani" w:hAnsi="Adani"/>
          <w:b w:val="0"/>
          <w:i w:val="0"/>
          <w:sz w:val="21"/>
        </w:rPr>
        <w:t>The sync runs on demand from the admin screen and also fires automatically as a background task after every successful SSO login.</w:t>
      </w:r>
    </w:p>
    <w:p>
      <w:pPr>
        <w:pStyle w:val="Heading2"/>
      </w:pPr>
      <w:r>
        <w:t>3.3  Limitations of the previous design</w:t>
      </w:r>
    </w:p>
    <w:p>
      <w:pPr>
        <w:pStyle w:val="ListBullet"/>
        <w:spacing w:after="60"/>
        <w:ind w:left="360"/>
      </w:pPr>
      <w:r>
        <w:rPr>
          <w:rFonts w:ascii="Adani" w:hAnsi="Adani"/>
          <w:sz w:val="21"/>
        </w:rPr>
        <w:t>Both methods depended on a person exporting the Control Room dump; there was no unattended path.</w:t>
      </w:r>
    </w:p>
    <w:p>
      <w:pPr>
        <w:pStyle w:val="ListBullet"/>
        <w:spacing w:after="60"/>
        <w:ind w:left="360"/>
      </w:pPr>
      <w:r>
        <w:rPr>
          <w:rFonts w:ascii="Adani" w:hAnsi="Adani"/>
          <w:sz w:val="21"/>
        </w:rPr>
        <w:t>Data freshness was a function of somebody's working habits, not of a schedule.</w:t>
      </w:r>
    </w:p>
    <w:p>
      <w:pPr>
        <w:pStyle w:val="ListBullet"/>
        <w:spacing w:after="60"/>
        <w:ind w:left="360"/>
      </w:pPr>
      <w:r>
        <w:rPr>
          <w:rFonts w:ascii="Adani" w:hAnsi="Adani"/>
          <w:sz w:val="21"/>
        </w:rPr>
        <w:t>A missed export was detected the next morning at 09:00 by the missing-data check — up to a full day late.</w:t>
      </w:r>
    </w:p>
    <w:p>
      <w:pPr>
        <w:pStyle w:val="Heading1"/>
      </w:pPr>
      <w:r>
        <w:t>4.  Present architecture — three methods</w:t>
      </w:r>
    </w:p>
    <w:tbl>
      <w:tblPr>
        <w:tblStyle w:val="TableGrid"/>
        <w:tblW w:type="auto" w:w="0"/>
        <w:tblLook w:firstColumn="1" w:firstRow="1" w:lastColumn="0" w:lastRow="0" w:noHBand="0" w:noVBand="1" w:val="04A0"/>
      </w:tblPr>
      <w:tblGrid>
        <w:gridCol w:w="9648"/>
      </w:tblGrid>
      <w:tr>
        <w:tc>
          <w:tcPr>
            <w:tcW w:type="dxa" w:w="9648"/>
            <w:shd w:val="clear" w:color="auto" w:fill="F7F9FB"/>
          </w:tcPr>
          <w:p>
            <w:pPr>
              <w:spacing w:after="0" w:before="0" w:line="240" w:lineRule="auto"/>
            </w:pPr>
            <w:r>
              <w:rPr>
                <w:rFonts w:ascii="Consolas" w:hAnsi="Consolas"/>
                <w:color w:val="1E2228"/>
                <w:sz w:val="15"/>
              </w:rPr>
            </w:r>
          </w:p>
          <w:p>
            <w:pPr>
              <w:spacing w:after="0" w:before="0" w:line="240" w:lineRule="auto"/>
            </w:pPr>
            <w:r>
              <w:rPr>
                <w:rFonts w:ascii="Consolas" w:hAnsi="Consolas"/>
                <w:color w:val="1E2228"/>
                <w:sz w:val="15"/>
              </w:rPr>
              <w:t xml:space="preserve">  METHOD 1 - manual</w:t>
            </w:r>
          </w:p>
          <w:p>
            <w:pPr>
              <w:spacing w:after="0" w:before="0" w:line="240" w:lineRule="auto"/>
            </w:pPr>
            <w:r>
              <w:rPr>
                <w:rFonts w:ascii="Consolas" w:hAnsi="Consolas"/>
                <w:color w:val="1E2228"/>
                <w:sz w:val="15"/>
              </w:rPr>
              <w:t xml:space="preserve">  +-----------------+   multipart upload, bypasses SharePoint entirely</w:t>
            </w:r>
          </w:p>
          <w:p>
            <w:pPr>
              <w:spacing w:after="0" w:before="0" w:line="240" w:lineRule="auto"/>
            </w:pPr>
            <w:r>
              <w:rPr>
                <w:rFonts w:ascii="Consolas" w:hAnsi="Consolas"/>
                <w:color w:val="1E2228"/>
                <w:sz w:val="15"/>
              </w:rPr>
              <w:t xml:space="preserve">  | Admin browser   |------------------------------------------+</w:t>
            </w:r>
          </w:p>
          <w:p>
            <w:pPr>
              <w:spacing w:after="0" w:before="0" w:line="240" w:lineRule="auto"/>
            </w:pPr>
            <w:r>
              <w:rPr>
                <w:rFonts w:ascii="Consolas" w:hAnsi="Consolas"/>
                <w:color w:val="1E2228"/>
                <w:sz w:val="15"/>
              </w:rPr>
              <w:t xml:space="preserve">  +-----------------+                                          |</w:t>
            </w:r>
          </w:p>
          <w:p>
            <w:pPr>
              <w:spacing w:after="0" w:before="0" w:line="240" w:lineRule="auto"/>
            </w:pPr>
            <w:r>
              <w:rPr>
                <w:rFonts w:ascii="Consolas" w:hAnsi="Consolas"/>
                <w:color w:val="1E2228"/>
                <w:sz w:val="15"/>
              </w:rPr>
              <w:t xml:space="preserve">                                                               |</w:t>
            </w:r>
          </w:p>
          <w:p>
            <w:pPr>
              <w:spacing w:after="0" w:before="0" w:line="240" w:lineRule="auto"/>
            </w:pPr>
            <w:r>
              <w:rPr>
                <w:rFonts w:ascii="Consolas" w:hAnsi="Consolas"/>
                <w:color w:val="1E2228"/>
                <w:sz w:val="15"/>
              </w:rPr>
              <w:t xml:space="preserve">  METHOD 2 - SharePoint (fallback)                             |</w:t>
            </w:r>
          </w:p>
          <w:p>
            <w:pPr>
              <w:spacing w:after="0" w:before="0" w:line="240" w:lineRule="auto"/>
            </w:pPr>
            <w:r>
              <w:rPr>
                <w:rFonts w:ascii="Consolas" w:hAnsi="Consolas"/>
                <w:color w:val="1E2228"/>
                <w:sz w:val="15"/>
              </w:rPr>
              <w:t xml:space="preserve">  +-----------------+  drops   +---------------------------+   |</w:t>
            </w:r>
          </w:p>
          <w:p>
            <w:pPr>
              <w:spacing w:after="0" w:before="0" w:line="240" w:lineRule="auto"/>
            </w:pPr>
            <w:r>
              <w:rPr>
                <w:rFonts w:ascii="Consolas" w:hAnsi="Consolas"/>
                <w:color w:val="1E2228"/>
                <w:sz w:val="15"/>
              </w:rPr>
              <w:t xml:space="preserve">  | RPA ops team    |---------&gt;|  SharePoint library       |   |</w:t>
            </w:r>
          </w:p>
          <w:p>
            <w:pPr>
              <w:spacing w:after="0" w:before="0" w:line="240" w:lineRule="auto"/>
            </w:pPr>
            <w:r>
              <w:rPr>
                <w:rFonts w:ascii="Consolas" w:hAnsi="Consolas"/>
                <w:color w:val="1E2228"/>
                <w:sz w:val="15"/>
              </w:rPr>
              <w:t xml:space="preserve">  +-----------------+   file   |  AGEL-Automation /        |   |</w:t>
            </w:r>
          </w:p>
          <w:p>
            <w:pPr>
              <w:spacing w:after="0" w:before="0" w:line="240" w:lineRule="auto"/>
            </w:pPr>
            <w:r>
              <w:rPr>
                <w:rFonts w:ascii="Consolas" w:hAnsi="Consolas"/>
                <w:color w:val="1E2228"/>
                <w:sz w:val="15"/>
              </w:rPr>
              <w:t xml:space="preserve">                               |  Bots / Agent Dashboard   |---+</w:t>
            </w:r>
          </w:p>
          <w:p>
            <w:pPr>
              <w:spacing w:after="0" w:before="0" w:line="240" w:lineRule="auto"/>
            </w:pPr>
            <w:r>
              <w:rPr>
                <w:rFonts w:ascii="Consolas" w:hAnsi="Consolas"/>
                <w:color w:val="1E2228"/>
                <w:sz w:val="15"/>
              </w:rPr>
              <w:t xml:space="preserve">                               +---------------------------+   |</w:t>
            </w:r>
          </w:p>
          <w:p>
            <w:pPr>
              <w:spacing w:after="0" w:before="0" w:line="240" w:lineRule="auto"/>
            </w:pPr>
            <w:r>
              <w:rPr>
                <w:rFonts w:ascii="Consolas" w:hAnsi="Consolas"/>
                <w:color w:val="1E2228"/>
                <w:sz w:val="15"/>
              </w:rPr>
              <w:t xml:space="preserve">                                        ^                      |</w:t>
            </w:r>
          </w:p>
          <w:p>
            <w:pPr>
              <w:spacing w:after="0" w:before="0" w:line="240" w:lineRule="auto"/>
            </w:pPr>
            <w:r>
              <w:rPr>
                <w:rFonts w:ascii="Consolas" w:hAnsi="Consolas"/>
                <w:color w:val="1E2228"/>
                <w:sz w:val="15"/>
              </w:rPr>
              <w:t xml:space="preserve">  METHOD 3 - automated  *** NEW ***     | uploads via Graph    |</w:t>
            </w:r>
          </w:p>
          <w:p>
            <w:pPr>
              <w:spacing w:after="0" w:before="0" w:line="240" w:lineRule="auto"/>
            </w:pPr>
            <w:r>
              <w:rPr>
                <w:rFonts w:ascii="Consolas" w:hAnsi="Consolas"/>
                <w:color w:val="1E2228"/>
                <w:sz w:val="15"/>
              </w:rPr>
              <w:t xml:space="preserve">  +-----------------+  token  +---------------------------+    |</w:t>
            </w:r>
          </w:p>
          <w:p>
            <w:pPr>
              <w:spacing w:after="0" w:before="0" w:line="240" w:lineRule="auto"/>
            </w:pPr>
            <w:r>
              <w:rPr>
                <w:rFonts w:ascii="Consolas" w:hAnsi="Consolas"/>
                <w:color w:val="1E2228"/>
                <w:sz w:val="15"/>
              </w:rPr>
              <w:t xml:space="preserve">  | AA Control Room |--------&gt;|  aa_sync pipeline         |    |</w:t>
            </w:r>
          </w:p>
          <w:p>
            <w:pPr>
              <w:spacing w:after="0" w:before="0" w:line="240" w:lineRule="auto"/>
            </w:pPr>
            <w:r>
              <w:rPr>
                <w:rFonts w:ascii="Consolas" w:hAnsi="Consolas"/>
                <w:color w:val="1E2228"/>
                <w:sz w:val="15"/>
              </w:rPr>
              <w:t xml:space="preserve">  | REST API        |         |  fetch · filter · export  |    |</w:t>
            </w:r>
          </w:p>
          <w:p>
            <w:pPr>
              <w:spacing w:after="0" w:before="0" w:line="240" w:lineRule="auto"/>
            </w:pPr>
            <w:r>
              <w:rPr>
                <w:rFonts w:ascii="Consolas" w:hAnsi="Consolas"/>
                <w:color w:val="1E2228"/>
                <w:sz w:val="15"/>
              </w:rPr>
              <w:t xml:space="preserve">  | 7 runner devices|         |  06:00 and 18:00 IST      |    |</w:t>
            </w:r>
          </w:p>
          <w:p>
            <w:pPr>
              <w:spacing w:after="0" w:before="0" w:line="240" w:lineRule="auto"/>
            </w:pPr>
            <w:r>
              <w:rPr>
                <w:rFonts w:ascii="Consolas" w:hAnsi="Consolas"/>
                <w:color w:val="1E2228"/>
                <w:sz w:val="15"/>
              </w:rPr>
              <w:t xml:space="preserve">  +-----------------+         +---------------------------+    |</w:t>
            </w:r>
          </w:p>
          <w:p>
            <w:pPr>
              <w:spacing w:after="0" w:before="0" w:line="240" w:lineRule="auto"/>
            </w:pPr>
            <w:r>
              <w:rPr>
                <w:rFonts w:ascii="Consolas" w:hAnsi="Consolas"/>
                <w:color w:val="1E2228"/>
                <w:sz w:val="15"/>
              </w:rPr>
              <w:t xml:space="preserve">                                                               v</w:t>
            </w:r>
          </w:p>
          <w:p>
            <w:pPr>
              <w:spacing w:after="0" w:before="0" w:line="240" w:lineRule="auto"/>
            </w:pPr>
            <w:r>
              <w:rPr>
                <w:rFonts w:ascii="Consolas" w:hAnsi="Consolas"/>
                <w:color w:val="1E2228"/>
                <w:sz w:val="15"/>
              </w:rPr>
              <w:t xml:space="preserve">                              +----------------+     +---------------------+</w:t>
            </w:r>
          </w:p>
          <w:p>
            <w:pPr>
              <w:spacing w:after="0" w:before="0" w:line="240" w:lineRule="auto"/>
            </w:pPr>
            <w:r>
              <w:rPr>
                <w:rFonts w:ascii="Consolas" w:hAnsi="Consolas"/>
                <w:color w:val="1E2228"/>
                <w:sz w:val="15"/>
              </w:rPr>
              <w:t xml:space="preserve">                              | excel_parser   |----&gt;| SQLite              |</w:t>
            </w:r>
          </w:p>
          <w:p>
            <w:pPr>
              <w:spacing w:after="0" w:before="0" w:line="240" w:lineRule="auto"/>
            </w:pPr>
            <w:r>
              <w:rPr>
                <w:rFonts w:ascii="Consolas" w:hAnsi="Consolas"/>
                <w:color w:val="1E2228"/>
                <w:sz w:val="15"/>
              </w:rPr>
              <w:t xml:space="preserve">                              | dedupe · match |     | bot_runs·file_logs  |</w:t>
            </w:r>
          </w:p>
          <w:p>
            <w:pPr>
              <w:spacing w:after="0" w:before="0" w:line="240" w:lineRule="auto"/>
            </w:pPr>
            <w:r>
              <w:rPr>
                <w:rFonts w:ascii="Consolas" w:hAnsi="Consolas"/>
                <w:color w:val="1E2228"/>
                <w:sz w:val="15"/>
              </w:rPr>
              <w:t xml:space="preserve">                              +----------------+     +----------+----------+</w:t>
            </w:r>
          </w:p>
          <w:p>
            <w:pPr>
              <w:spacing w:after="0" w:before="0" w:line="240" w:lineRule="auto"/>
            </w:pPr>
            <w:r>
              <w:rPr>
                <w:rFonts w:ascii="Consolas" w:hAnsi="Consolas"/>
                <w:color w:val="1E2228"/>
                <w:sz w:val="15"/>
              </w:rPr>
              <w:t xml:space="preserve">                                                                |</w:t>
            </w:r>
          </w:p>
          <w:p>
            <w:pPr>
              <w:spacing w:after="0" w:before="0" w:line="240" w:lineRule="auto"/>
            </w:pPr>
            <w:r>
              <w:rPr>
                <w:rFonts w:ascii="Consolas" w:hAnsi="Consolas"/>
                <w:color w:val="1E2228"/>
                <w:sz w:val="15"/>
              </w:rPr>
              <w:t xml:space="preserve">                                                                v</w:t>
            </w:r>
          </w:p>
          <w:p>
            <w:pPr>
              <w:spacing w:after="0" w:before="0" w:line="240" w:lineRule="auto"/>
            </w:pPr>
            <w:r>
              <w:rPr>
                <w:rFonts w:ascii="Consolas" w:hAnsi="Consolas"/>
                <w:color w:val="1E2228"/>
                <w:sz w:val="15"/>
              </w:rPr>
              <w:t xml:space="preserve">                                                     +---------------------+</w:t>
            </w:r>
          </w:p>
          <w:p>
            <w:pPr>
              <w:spacing w:after="0" w:before="0" w:line="240" w:lineRule="auto"/>
            </w:pPr>
            <w:r>
              <w:rPr>
                <w:rFonts w:ascii="Consolas" w:hAnsi="Consolas"/>
                <w:color w:val="1E2228"/>
                <w:sz w:val="15"/>
              </w:rPr>
              <w:t xml:space="preserve">                                                     | FastAPI + React     |</w:t>
            </w:r>
          </w:p>
          <w:p>
            <w:pPr>
              <w:spacing w:after="0" w:before="0" w:line="240" w:lineRule="auto"/>
            </w:pPr>
            <w:r>
              <w:rPr>
                <w:rFonts w:ascii="Consolas" w:hAnsi="Consolas"/>
                <w:color w:val="1E2228"/>
                <w:sz w:val="15"/>
              </w:rPr>
              <w:t xml:space="preserve">                                                     | dashboard·PPT·mail  |</w:t>
            </w:r>
          </w:p>
          <w:p>
            <w:pPr>
              <w:spacing w:after="0" w:before="0" w:line="240" w:lineRule="auto"/>
            </w:pPr>
            <w:r>
              <w:rPr>
                <w:rFonts w:ascii="Consolas" w:hAnsi="Consolas"/>
                <w:color w:val="1E2228"/>
                <w:sz w:val="15"/>
              </w:rPr>
              <w:t xml:space="preserve">                                                     +---------------------+</w:t>
            </w:r>
          </w:p>
          <w:p>
            <w:pPr>
              <w:spacing w:after="0" w:before="0" w:line="240" w:lineRule="auto"/>
            </w:pPr>
            <w:r>
              <w:rPr>
                <w:rFonts w:ascii="Consolas" w:hAnsi="Consolas"/>
                <w:color w:val="1E2228"/>
                <w:sz w:val="15"/>
              </w:rPr>
            </w:r>
          </w:p>
        </w:tc>
      </w:tr>
    </w:tbl>
    <w:p>
      <w:pPr>
        <w:spacing w:before="80"/>
      </w:pPr>
      <w:r>
        <w:rPr>
          <w:rFonts w:ascii="Adani" w:hAnsi="Adani"/>
          <w:i/>
          <w:color w:val="5A626C"/>
          <w:sz w:val="18"/>
        </w:rPr>
        <w:t>Figure 2 — Method 3 is a new producer for the SharePoint folder, not a new route into the database. Methods 1 and 2 are unchanged.</w:t>
      </w:r>
    </w:p>
    <w:p>
      <w:pPr>
        <w:spacing w:after="80"/>
      </w:pPr>
    </w:p>
    <w:p>
      <w:pPr>
        <w:pStyle w:val="Heading2"/>
      </w:pPr>
      <w:r>
        <w:t>4.1  Method 3 — Automation Anywhere direct pull</w:t>
      </w:r>
    </w:p>
    <w:p>
      <w:r>
        <w:rPr>
          <w:rFonts w:ascii="Adani" w:hAnsi="Adani"/>
          <w:b w:val="0"/>
          <w:i w:val="0"/>
          <w:sz w:val="21"/>
        </w:rPr>
        <w:t>The pipeline is five steps, all inside a single scheduled command:</w:t>
      </w:r>
    </w:p>
    <w:p>
      <w:pPr>
        <w:pStyle w:val="ListNumber"/>
        <w:spacing w:after="60"/>
        <w:ind w:left="360"/>
      </w:pPr>
      <w:r>
        <w:rPr>
          <w:rFonts w:ascii="Adani" w:hAnsi="Adani"/>
          <w:sz w:val="21"/>
        </w:rPr>
        <w:t>Authenticate. POSTs username, password and API key to the Control Room authentication endpoint and holds the returned bearer token. Retries three times with exponential backoff on transport errors; a 401 or 403 is treated as non-retryable and fails immediately with a clear message.</w:t>
      </w:r>
    </w:p>
    <w:p>
      <w:pPr>
        <w:pStyle w:val="ListNumber"/>
        <w:spacing w:after="60"/>
        <w:ind w:left="360"/>
      </w:pPr>
      <w:r>
        <w:rPr>
          <w:rFonts w:ascii="Adani" w:hAnsi="Adani"/>
          <w:sz w:val="21"/>
        </w:rPr>
        <w:t>Fetch. Pages through the activity list endpoint 200 records at a time, filtered server-side to the requested end-time window and sorted newest first. If the token expires mid-pagination the call re-authenticates and retries that page transparently.</w:t>
      </w:r>
    </w:p>
    <w:p>
      <w:pPr>
        <w:pStyle w:val="ListNumber"/>
        <w:spacing w:after="60"/>
        <w:ind w:left="360"/>
      </w:pPr>
      <w:r>
        <w:rPr>
          <w:rFonts w:ascii="Adani" w:hAnsi="Adani"/>
          <w:sz w:val="21"/>
        </w:rPr>
        <w:t>Filter. Keeps only records whose device is one of the seven Cobot runner machines, and stops paging as soon as records older than the window start appear.</w:t>
      </w:r>
    </w:p>
    <w:p>
      <w:pPr>
        <w:pStyle w:val="ListNumber"/>
        <w:spacing w:after="60"/>
        <w:ind w:left="360"/>
      </w:pPr>
      <w:r>
        <w:rPr>
          <w:rFonts w:ascii="Adani" w:hAnsi="Adani"/>
          <w:sz w:val="21"/>
        </w:rPr>
        <w:t>Export. De-duplicates by execution id, then writes an .xlsx whose header row is exactly the seven columns the parser expects. A JSON copy of the raw API response is archived alongside it for debugging.</w:t>
      </w:r>
    </w:p>
    <w:p>
      <w:pPr>
        <w:pStyle w:val="ListNumber"/>
        <w:spacing w:after="60"/>
        <w:ind w:left="360"/>
      </w:pPr>
      <w:r>
        <w:rPr>
          <w:rFonts w:ascii="Adani" w:hAnsi="Adani"/>
          <w:sz w:val="21"/>
        </w:rPr>
        <w:t>Publish. Uploads the Excel file to the SharePoint library over Graph, where method 2 picks it up on the next sync.</w:t>
      </w:r>
    </w:p>
    <w:p>
      <w:pPr>
        <w:spacing w:after="40"/>
      </w:pPr>
      <w:r>
        <w:rPr>
          <w:rFonts w:ascii="Adani" w:hAnsi="Adani"/>
          <w:b w:val="0"/>
          <w:i w:val="0"/>
          <w:sz w:val="21"/>
        </w:rPr>
        <w:t>Generated column headers, in order:</w:t>
      </w:r>
    </w:p>
    <w:p>
      <w:pPr>
        <w:spacing w:after="160"/>
      </w:pPr>
      <w:r>
        <w:rPr>
          <w:rFonts w:ascii="Consolas" w:hAnsi="Consolas"/>
          <w:b w:val="0"/>
          <w:i w:val="0"/>
          <w:sz w:val="19"/>
        </w:rPr>
        <w:t>Activity Name · Status · Started On · Ended On · Device Name · Automation Type · Error Message</w:t>
      </w:r>
    </w:p>
    <w:p>
      <w:pPr>
        <w:spacing w:after="40"/>
      </w:pPr>
      <w:r>
        <w:rPr>
          <w:rFonts w:ascii="Adani" w:hAnsi="Adani"/>
          <w:b w:val="0"/>
          <w:i w:val="0"/>
          <w:sz w:val="21"/>
        </w:rPr>
        <w:t>Target devices:</w:t>
      </w:r>
    </w:p>
    <w:p>
      <w:pPr>
        <w:spacing w:after="160"/>
      </w:pPr>
      <w:r>
        <w:rPr>
          <w:rFonts w:ascii="Consolas" w:hAnsi="Consolas"/>
          <w:b w:val="0"/>
          <w:i w:val="0"/>
          <w:sz w:val="19"/>
        </w:rPr>
        <w:t>DT-1001-7B3NM24 · DT-1001-G62J7W3 · gcp10wbtrpap01 · gcp10wbtrpap02 · gcp10wbtrpap03 · gcp10wbtrpap04 · gcp10wbtrpap05</w:t>
      </w:r>
    </w:p>
    <w:p>
      <w:pPr>
        <w:spacing w:after="40"/>
      </w:pPr>
      <w:r>
        <w:rPr>
          <w:rFonts w:ascii="Adani" w:hAnsi="Adani"/>
          <w:b w:val="0"/>
          <w:i w:val="0"/>
          <w:sz w:val="21"/>
        </w:rPr>
        <w:t>Command-line options:</w:t>
      </w:r>
    </w:p>
    <w:tbl>
      <w:tblPr>
        <w:tblStyle w:val="TableGrid"/>
        <w:tblW w:type="auto" w:w="0"/>
        <w:jc w:val="left"/>
        <w:tblLook w:firstColumn="1" w:firstRow="1" w:lastColumn="0" w:lastRow="0" w:noHBand="0" w:noVBand="1" w:val="04A0"/>
      </w:tblPr>
      <w:tblGrid>
        <w:gridCol w:w="4824"/>
        <w:gridCol w:w="4824"/>
      </w:tblGrid>
      <w:tr>
        <w:tc>
          <w:tcPr>
            <w:tcW w:type="dxa" w:w="2304"/>
            <w:shd w:val="clear" w:color="auto" w:fill="0B4E7A"/>
          </w:tcPr>
          <w:p>
            <w:pPr>
              <w:spacing w:after="40" w:before="40"/>
            </w:pPr>
            <w:r>
              <w:rPr>
                <w:rFonts w:ascii="Adani" w:hAnsi="Adani"/>
                <w:b/>
                <w:color w:val="FFFFFF"/>
                <w:sz w:val="19"/>
              </w:rPr>
              <w:t>Option</w:t>
            </w:r>
          </w:p>
        </w:tc>
        <w:tc>
          <w:tcPr>
            <w:tcW w:type="dxa" w:w="7344"/>
            <w:shd w:val="clear" w:color="auto" w:fill="0B4E7A"/>
          </w:tcPr>
          <w:p>
            <w:pPr>
              <w:spacing w:after="40" w:before="40"/>
            </w:pPr>
            <w:r>
              <w:rPr>
                <w:rFonts w:ascii="Adani" w:hAnsi="Adani"/>
                <w:b/>
                <w:color w:val="FFFFFF"/>
                <w:sz w:val="19"/>
              </w:rPr>
              <w:t>Effect</w:t>
            </w:r>
          </w:p>
        </w:tc>
      </w:tr>
      <w:tr>
        <w:tc>
          <w:tcPr>
            <w:tcW w:type="dxa" w:w="2304"/>
          </w:tcPr>
          <w:p>
            <w:pPr>
              <w:spacing w:after="40" w:before="40"/>
            </w:pPr>
            <w:r>
              <w:rPr>
                <w:rFonts w:ascii="Consolas" w:hAnsi="Consolas"/>
                <w:b w:val="0"/>
                <w:color w:val="5A626C"/>
                <w:sz w:val="17"/>
              </w:rPr>
              <w:t>--hours N</w:t>
            </w:r>
          </w:p>
        </w:tc>
        <w:tc>
          <w:tcPr>
            <w:tcW w:type="dxa" w:w="7344"/>
          </w:tcPr>
          <w:p>
            <w:pPr>
              <w:spacing w:after="40" w:before="40"/>
            </w:pPr>
            <w:r>
              <w:rPr>
                <w:rFonts w:ascii="Adani" w:hAnsi="Adani"/>
                <w:b w:val="0"/>
                <w:sz w:val="19"/>
              </w:rPr>
              <w:t>Rolling window in hours, counted back from now. Default 12.</w:t>
            </w:r>
          </w:p>
        </w:tc>
      </w:tr>
      <w:tr>
        <w:tc>
          <w:tcPr>
            <w:tcW w:type="dxa" w:w="2304"/>
            <w:shd w:val="clear" w:color="auto" w:fill="F2F5F8"/>
          </w:tcPr>
          <w:p>
            <w:pPr>
              <w:spacing w:after="40" w:before="40"/>
            </w:pPr>
            <w:r>
              <w:rPr>
                <w:rFonts w:ascii="Consolas" w:hAnsi="Consolas"/>
                <w:b w:val="0"/>
                <w:color w:val="5A626C"/>
                <w:sz w:val="17"/>
              </w:rPr>
              <w:t>--start / --end</w:t>
            </w:r>
          </w:p>
        </w:tc>
        <w:tc>
          <w:tcPr>
            <w:tcW w:type="dxa" w:w="7344"/>
            <w:shd w:val="clear" w:color="auto" w:fill="F2F5F8"/>
          </w:tcPr>
          <w:p>
            <w:pPr>
              <w:spacing w:after="40" w:before="40"/>
            </w:pPr>
            <w:r>
              <w:rPr>
                <w:rFonts w:ascii="Adani" w:hAnsi="Adani"/>
                <w:b w:val="0"/>
                <w:sz w:val="19"/>
              </w:rPr>
              <w:t>Explicit ISO-8601 window, overrides --hours. Used for backfills.</w:t>
            </w:r>
          </w:p>
        </w:tc>
      </w:tr>
      <w:tr>
        <w:tc>
          <w:tcPr>
            <w:tcW w:type="dxa" w:w="2304"/>
          </w:tcPr>
          <w:p>
            <w:pPr>
              <w:spacing w:after="40" w:before="40"/>
            </w:pPr>
            <w:r>
              <w:rPr>
                <w:rFonts w:ascii="Consolas" w:hAnsi="Consolas"/>
                <w:b w:val="0"/>
                <w:color w:val="5A626C"/>
                <w:sz w:val="17"/>
              </w:rPr>
              <w:t>--no-upload</w:t>
            </w:r>
          </w:p>
        </w:tc>
        <w:tc>
          <w:tcPr>
            <w:tcW w:type="dxa" w:w="7344"/>
          </w:tcPr>
          <w:p>
            <w:pPr>
              <w:spacing w:after="40" w:before="40"/>
            </w:pPr>
            <w:r>
              <w:rPr>
                <w:rFonts w:ascii="Adani" w:hAnsi="Adani"/>
                <w:b w:val="0"/>
                <w:sz w:val="19"/>
              </w:rPr>
              <w:t>Generate the Excel and JSON files but skip the SharePoint upload.</w:t>
            </w:r>
          </w:p>
        </w:tc>
      </w:tr>
    </w:tbl>
    <w:p>
      <w:pPr>
        <w:spacing w:after="80"/>
      </w:pPr>
    </w:p>
    <w:p>
      <w:pPr>
        <w:pStyle w:val="Heading2"/>
      </w:pPr>
      <w:r>
        <w:t>4.2  Why two windows a day</w:t>
      </w:r>
    </w:p>
    <w:p>
      <w:r>
        <w:rPr>
          <w:rFonts w:ascii="Adani" w:hAnsi="Adani"/>
          <w:b w:val="0"/>
          <w:i w:val="0"/>
          <w:sz w:val="21"/>
        </w:rPr>
        <w:t>The 06:00 run uses a 12-hour window and exists to refresh the dashboard before the business day starts. The 18:00 run uses a 24-hour window and produces the complete day file that people open directly from SharePoint. The second run's wider window deliberately overlaps the first — the parser's de-duplication and the file-log skip rule are what make that overlap safe.</w:t>
      </w:r>
    </w:p>
    <w:p>
      <w:pPr>
        <w:pStyle w:val="Heading1"/>
      </w:pPr>
      <w:r>
        <w:t>5.  The three methods compared</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2016"/>
            <w:shd w:val="clear" w:color="auto" w:fill="0B4E7A"/>
          </w:tcPr>
          <w:p>
            <w:pPr>
              <w:spacing w:after="40" w:before="40"/>
            </w:pPr>
            <w:r>
              <w:rPr>
                <w:rFonts w:ascii="Adani" w:hAnsi="Adani"/>
                <w:b/>
                <w:color w:val="FFFFFF"/>
                <w:sz w:val="19"/>
              </w:rPr>
              <w:t>Method</w:t>
            </w:r>
          </w:p>
        </w:tc>
        <w:tc>
          <w:tcPr>
            <w:tcW w:type="dxa" w:w="2160"/>
            <w:shd w:val="clear" w:color="auto" w:fill="0B4E7A"/>
          </w:tcPr>
          <w:p>
            <w:pPr>
              <w:spacing w:after="40" w:before="40"/>
            </w:pPr>
            <w:r>
              <w:rPr>
                <w:rFonts w:ascii="Adani" w:hAnsi="Adani"/>
                <w:b/>
                <w:color w:val="FFFFFF"/>
                <w:sz w:val="19"/>
              </w:rPr>
              <w:t>Trigger</w:t>
            </w:r>
          </w:p>
        </w:tc>
        <w:tc>
          <w:tcPr>
            <w:tcW w:type="dxa" w:w="1800"/>
            <w:shd w:val="clear" w:color="auto" w:fill="0B4E7A"/>
          </w:tcPr>
          <w:p>
            <w:pPr>
              <w:spacing w:after="40" w:before="40"/>
            </w:pPr>
            <w:r>
              <w:rPr>
                <w:rFonts w:ascii="Adani" w:hAnsi="Adani"/>
                <w:b/>
                <w:color w:val="FFFFFF"/>
                <w:sz w:val="19"/>
              </w:rPr>
              <w:t>Cadence</w:t>
            </w:r>
          </w:p>
        </w:tc>
        <w:tc>
          <w:tcPr>
            <w:tcW w:type="dxa" w:w="1800"/>
            <w:shd w:val="clear" w:color="auto" w:fill="0B4E7A"/>
          </w:tcPr>
          <w:p>
            <w:pPr>
              <w:spacing w:after="40" w:before="40"/>
            </w:pPr>
            <w:r>
              <w:rPr>
                <w:rFonts w:ascii="Adani" w:hAnsi="Adani"/>
                <w:b/>
                <w:color w:val="FFFFFF"/>
                <w:sz w:val="19"/>
              </w:rPr>
              <w:t>Needs a person</w:t>
            </w:r>
          </w:p>
        </w:tc>
        <w:tc>
          <w:tcPr>
            <w:tcW w:type="dxa" w:w="2016"/>
            <w:shd w:val="clear" w:color="auto" w:fill="0B4E7A"/>
          </w:tcPr>
          <w:p>
            <w:pPr>
              <w:spacing w:after="40" w:before="40"/>
            </w:pPr>
            <w:r>
              <w:rPr>
                <w:rFonts w:ascii="Adani" w:hAnsi="Adani"/>
                <w:b/>
                <w:color w:val="FFFFFF"/>
                <w:sz w:val="19"/>
              </w:rPr>
              <w:t>Carries</w:t>
            </w:r>
          </w:p>
        </w:tc>
      </w:tr>
      <w:tr>
        <w:tc>
          <w:tcPr>
            <w:tcW w:type="dxa" w:w="2016"/>
          </w:tcPr>
          <w:p>
            <w:pPr>
              <w:spacing w:after="40" w:before="40"/>
            </w:pPr>
            <w:r>
              <w:rPr>
                <w:rFonts w:ascii="Adani" w:hAnsi="Adani"/>
                <w:b/>
                <w:sz w:val="19"/>
              </w:rPr>
              <w:t>1 · Manual upload</w:t>
            </w:r>
          </w:p>
        </w:tc>
        <w:tc>
          <w:tcPr>
            <w:tcW w:type="dxa" w:w="2160"/>
          </w:tcPr>
          <w:p>
            <w:pPr>
              <w:spacing w:after="40" w:before="40"/>
            </w:pPr>
            <w:r>
              <w:rPr>
                <w:rFonts w:ascii="Adani" w:hAnsi="Adani"/>
                <w:b w:val="0"/>
                <w:sz w:val="19"/>
              </w:rPr>
              <w:t>Admin, in the UI</w:t>
            </w:r>
          </w:p>
        </w:tc>
        <w:tc>
          <w:tcPr>
            <w:tcW w:type="dxa" w:w="1800"/>
          </w:tcPr>
          <w:p>
            <w:pPr>
              <w:spacing w:after="40" w:before="40"/>
            </w:pPr>
            <w:r>
              <w:rPr>
                <w:rFonts w:ascii="Adani" w:hAnsi="Adani"/>
                <w:b w:val="0"/>
                <w:sz w:val="19"/>
              </w:rPr>
              <w:t>Ad hoc</w:t>
            </w:r>
          </w:p>
        </w:tc>
        <w:tc>
          <w:tcPr>
            <w:tcW w:type="dxa" w:w="1800"/>
          </w:tcPr>
          <w:p>
            <w:pPr>
              <w:spacing w:after="40" w:before="40"/>
            </w:pPr>
            <w:r>
              <w:rPr>
                <w:rFonts w:ascii="Adani" w:hAnsi="Adani"/>
                <w:b w:val="0"/>
                <w:sz w:val="19"/>
              </w:rPr>
              <w:t>Yes</w:t>
            </w:r>
          </w:p>
        </w:tc>
        <w:tc>
          <w:tcPr>
            <w:tcW w:type="dxa" w:w="2016"/>
          </w:tcPr>
          <w:p>
            <w:pPr>
              <w:spacing w:after="40" w:before="40"/>
            </w:pPr>
            <w:r>
              <w:rPr>
                <w:rFonts w:ascii="Adani" w:hAnsi="Adani"/>
                <w:b w:val="0"/>
                <w:sz w:val="19"/>
              </w:rPr>
              <w:t>Master list and daily runs</w:t>
            </w:r>
          </w:p>
        </w:tc>
      </w:tr>
      <w:tr>
        <w:tc>
          <w:tcPr>
            <w:tcW w:type="dxa" w:w="2016"/>
            <w:shd w:val="clear" w:color="auto" w:fill="F2F5F8"/>
          </w:tcPr>
          <w:p>
            <w:pPr>
              <w:spacing w:after="40" w:before="40"/>
            </w:pPr>
            <w:r>
              <w:rPr>
                <w:rFonts w:ascii="Adani" w:hAnsi="Adani"/>
                <w:b/>
                <w:sz w:val="19"/>
              </w:rPr>
              <w:t>2 · SharePoint pull</w:t>
            </w:r>
          </w:p>
        </w:tc>
        <w:tc>
          <w:tcPr>
            <w:tcW w:type="dxa" w:w="2160"/>
            <w:shd w:val="clear" w:color="auto" w:fill="F2F5F8"/>
          </w:tcPr>
          <w:p>
            <w:pPr>
              <w:spacing w:after="40" w:before="40"/>
            </w:pPr>
            <w:r>
              <w:rPr>
                <w:rFonts w:ascii="Adani" w:hAnsi="Adani"/>
                <w:b w:val="0"/>
                <w:sz w:val="19"/>
              </w:rPr>
              <w:t>SSO login, or the sync button</w:t>
            </w:r>
          </w:p>
        </w:tc>
        <w:tc>
          <w:tcPr>
            <w:tcW w:type="dxa" w:w="1800"/>
            <w:shd w:val="clear" w:color="auto" w:fill="F2F5F8"/>
          </w:tcPr>
          <w:p>
            <w:pPr>
              <w:spacing w:after="40" w:before="40"/>
            </w:pPr>
            <w:r>
              <w:rPr>
                <w:rFonts w:ascii="Adani" w:hAnsi="Adani"/>
                <w:b w:val="0"/>
                <w:sz w:val="19"/>
              </w:rPr>
              <w:t>Every login</w:t>
            </w:r>
          </w:p>
        </w:tc>
        <w:tc>
          <w:tcPr>
            <w:tcW w:type="dxa" w:w="1800"/>
            <w:shd w:val="clear" w:color="auto" w:fill="F2F5F8"/>
          </w:tcPr>
          <w:p>
            <w:pPr>
              <w:spacing w:after="40" w:before="40"/>
            </w:pPr>
            <w:r>
              <w:rPr>
                <w:rFonts w:ascii="Adani" w:hAnsi="Adani"/>
                <w:b w:val="0"/>
                <w:sz w:val="19"/>
              </w:rPr>
              <w:t>Only to place the file</w:t>
            </w:r>
          </w:p>
        </w:tc>
        <w:tc>
          <w:tcPr>
            <w:tcW w:type="dxa" w:w="2016"/>
            <w:shd w:val="clear" w:color="auto" w:fill="F2F5F8"/>
          </w:tcPr>
          <w:p>
            <w:pPr>
              <w:spacing w:after="40" w:before="40"/>
            </w:pPr>
            <w:r>
              <w:rPr>
                <w:rFonts w:ascii="Adani" w:hAnsi="Adani"/>
                <w:b w:val="0"/>
                <w:sz w:val="19"/>
              </w:rPr>
              <w:t>Daily runs</w:t>
            </w:r>
          </w:p>
        </w:tc>
      </w:tr>
      <w:tr>
        <w:tc>
          <w:tcPr>
            <w:tcW w:type="dxa" w:w="2016"/>
            <w:shd w:val="clear" w:color="auto" w:fill="FBEDF3"/>
          </w:tcPr>
          <w:p>
            <w:pPr>
              <w:spacing w:after="40" w:before="40"/>
            </w:pPr>
            <w:r>
              <w:rPr>
                <w:rFonts w:ascii="Adani" w:hAnsi="Adani"/>
                <w:b/>
                <w:sz w:val="19"/>
              </w:rPr>
              <w:t>3 · AA Control Room</w:t>
            </w:r>
          </w:p>
        </w:tc>
        <w:tc>
          <w:tcPr>
            <w:tcW w:type="dxa" w:w="2160"/>
            <w:shd w:val="clear" w:color="auto" w:fill="FBEDF3"/>
          </w:tcPr>
          <w:p>
            <w:pPr>
              <w:spacing w:after="40" w:before="40"/>
            </w:pPr>
            <w:r>
              <w:rPr>
                <w:rFonts w:ascii="Adani" w:hAnsi="Adani"/>
                <w:b w:val="0"/>
                <w:sz w:val="19"/>
              </w:rPr>
              <w:t>Windows Task Scheduler</w:t>
            </w:r>
          </w:p>
        </w:tc>
        <w:tc>
          <w:tcPr>
            <w:tcW w:type="dxa" w:w="1800"/>
            <w:shd w:val="clear" w:color="auto" w:fill="FBEDF3"/>
          </w:tcPr>
          <w:p>
            <w:pPr>
              <w:spacing w:after="40" w:before="40"/>
            </w:pPr>
            <w:r>
              <w:rPr>
                <w:rFonts w:ascii="Adani" w:hAnsi="Adani"/>
                <w:b w:val="0"/>
                <w:sz w:val="19"/>
              </w:rPr>
              <w:t>06:00 and 18:00 IST</w:t>
            </w:r>
          </w:p>
        </w:tc>
        <w:tc>
          <w:tcPr>
            <w:tcW w:type="dxa" w:w="1800"/>
            <w:shd w:val="clear" w:color="auto" w:fill="FBEDF3"/>
          </w:tcPr>
          <w:p>
            <w:pPr>
              <w:spacing w:after="40" w:before="40"/>
            </w:pPr>
            <w:r>
              <w:rPr>
                <w:rFonts w:ascii="Adani" w:hAnsi="Adani"/>
                <w:b w:val="0"/>
                <w:sz w:val="19"/>
              </w:rPr>
              <w:t>No</w:t>
            </w:r>
          </w:p>
        </w:tc>
        <w:tc>
          <w:tcPr>
            <w:tcW w:type="dxa" w:w="2016"/>
            <w:shd w:val="clear" w:color="auto" w:fill="FBEDF3"/>
          </w:tcPr>
          <w:p>
            <w:pPr>
              <w:spacing w:after="40" w:before="40"/>
            </w:pPr>
            <w:r>
              <w:rPr>
                <w:rFonts w:ascii="Adani" w:hAnsi="Adani"/>
                <w:b w:val="0"/>
                <w:sz w:val="19"/>
              </w:rPr>
              <w:t>Daily runs</w:t>
            </w:r>
          </w:p>
        </w:tc>
      </w:tr>
    </w:tbl>
    <w:p>
      <w:pPr>
        <w:spacing w:after="80"/>
      </w:pPr>
    </w:p>
    <w:p>
      <w:r>
        <w:rPr>
          <w:rFonts w:ascii="Adani" w:hAnsi="Adani"/>
          <w:b w:val="0"/>
          <w:i w:val="0"/>
          <w:sz w:val="21"/>
        </w:rPr>
        <w:t>Method 1 is the only path that can load the master bot list. Methods 2 and 3 carry execution records only.</w:t>
      </w:r>
    </w:p>
    <w:p>
      <w:pPr>
        <w:pStyle w:val="Heading1"/>
      </w:pPr>
      <w:r>
        <w:t>6.  End-to-end data flow</w:t>
      </w:r>
    </w:p>
    <w:p>
      <w:r>
        <w:rPr>
          <w:rFonts w:ascii="Adani" w:hAnsi="Adani"/>
          <w:b w:val="0"/>
          <w:i w:val="0"/>
          <w:sz w:val="21"/>
        </w:rPr>
        <w:t>Whichever method delivers the file, the downstream sequence is identical:</w:t>
      </w:r>
    </w:p>
    <w:p>
      <w:pPr>
        <w:pStyle w:val="ListNumber"/>
        <w:spacing w:after="60"/>
        <w:ind w:left="360"/>
      </w:pPr>
      <w:r>
        <w:rPr>
          <w:rFonts w:ascii="Adani" w:hAnsi="Adani"/>
          <w:sz w:val="21"/>
        </w:rPr>
        <w:t>The Excel file lands in the backend uploads directory.</w:t>
      </w:r>
    </w:p>
    <w:p>
      <w:pPr>
        <w:pStyle w:val="ListNumber"/>
        <w:spacing w:after="60"/>
        <w:ind w:left="360"/>
      </w:pPr>
      <w:r>
        <w:rPr>
          <w:rFonts w:ascii="Adani" w:hAnsi="Adani"/>
          <w:sz w:val="21"/>
        </w:rPr>
        <w:t>parse_daily_report reads the sheet, normalises the column names and walks the rows.</w:t>
      </w:r>
    </w:p>
    <w:p>
      <w:pPr>
        <w:pStyle w:val="ListNumber"/>
        <w:spacing w:after="60"/>
        <w:ind w:left="360"/>
      </w:pPr>
      <w:r>
        <w:rPr>
          <w:rFonts w:ascii="Adani" w:hAnsi="Adani"/>
          <w:sz w:val="21"/>
        </w:rPr>
        <w:t>Each row is matched to an existing bot record by activity name; unmatched rows are counted as errors and reported.</w:t>
      </w:r>
    </w:p>
    <w:p>
      <w:pPr>
        <w:pStyle w:val="ListNumber"/>
        <w:spacing w:after="60"/>
        <w:ind w:left="360"/>
      </w:pPr>
      <w:r>
        <w:rPr>
          <w:rFonts w:ascii="Adani" w:hAnsi="Adani"/>
          <w:sz w:val="21"/>
        </w:rPr>
        <w:t>A bot_runs row is written carrying status, start and end timestamps, device name, automation type and a stamped report_date.</w:t>
      </w:r>
    </w:p>
    <w:p>
      <w:pPr>
        <w:pStyle w:val="ListNumber"/>
        <w:spacing w:after="60"/>
        <w:ind w:left="360"/>
      </w:pPr>
      <w:r>
        <w:rPr>
          <w:rFonts w:ascii="Adani" w:hAnsi="Adani"/>
          <w:sz w:val="21"/>
        </w:rPr>
        <w:t>The processed file is copied into uploads/archive and a file_logs row records filename, dates, counts, hours-saved estimate, archive path and status (Success, Partial_Success or Failed).</w:t>
      </w:r>
    </w:p>
    <w:p>
      <w:pPr>
        <w:pStyle w:val="ListNumber"/>
        <w:spacing w:after="60"/>
        <w:ind w:left="360"/>
      </w:pPr>
      <w:r>
        <w:rPr>
          <w:rFonts w:ascii="Adani" w:hAnsi="Adani"/>
          <w:sz w:val="21"/>
        </w:rPr>
        <w:t>Dashboard endpoints aggregate bot_runs into daily statistics, FTE trends and daily trends; the same tables feed the periodic reports and the generated deck.</w:t>
      </w:r>
    </w:p>
    <w:tbl>
      <w:tblPr>
        <w:tblStyle w:val="TableGrid"/>
        <w:tblW w:type="auto" w:w="0"/>
        <w:tblLook w:firstColumn="1" w:firstRow="1" w:lastColumn="0" w:lastRow="0" w:noHBand="0" w:noVBand="1" w:val="04A0"/>
      </w:tblPr>
      <w:tblGrid>
        <w:gridCol w:w="9648"/>
      </w:tblGrid>
      <w:tr>
        <w:tc>
          <w:tcPr>
            <w:tcW w:type="dxa" w:w="9648"/>
            <w:shd w:val="clear" w:color="auto" w:fill="EEF3F8"/>
          </w:tcPr>
          <w:p>
            <w:pPr>
              <w:spacing w:after="60"/>
            </w:pPr>
            <w:r>
              <w:rPr>
                <w:rFonts w:ascii="Adani" w:hAnsi="Adani"/>
                <w:b/>
                <w:color w:val="0B4E7A"/>
                <w:sz w:val="17"/>
              </w:rPr>
              <w:t>RE-PROCESSING A FILE</w:t>
            </w:r>
          </w:p>
          <w:p>
            <w:pPr>
              <w:spacing w:after="40"/>
            </w:pPr>
            <w:r>
              <w:rPr>
                <w:rFonts w:ascii="Adani" w:hAnsi="Adani"/>
                <w:sz w:val="20"/>
              </w:rPr>
              <w:t>The skip rule keys on filename plus a Success status in file_logs. To force a file to be re-ingested, delete or mark its file_logs row, then run the sync again. Bot runs are keyed on the parsed content, so a re-run of the same file does not create duplicate history.</w:t>
            </w:r>
          </w:p>
        </w:tc>
      </w:tr>
    </w:tbl>
    <w:p>
      <w:pPr>
        <w:spacing w:after="80"/>
      </w:pPr>
    </w:p>
    <w:p>
      <w:pPr>
        <w:pStyle w:val="Heading1"/>
      </w:pPr>
      <w:r>
        <w:t>7.  Scheduling — what runs when</w:t>
      </w:r>
    </w:p>
    <w:p>
      <w:r>
        <w:rPr>
          <w:rFonts w:ascii="Adani" w:hAnsi="Adani"/>
          <w:b w:val="0"/>
          <w:i w:val="0"/>
          <w:sz w:val="21"/>
        </w:rPr>
        <w:t>All times are IST. There are three scheduling mechanisms in play: Windows Task Scheduler, the in-process APScheduler, and event-driven triggers inside the application.</w:t>
      </w:r>
    </w:p>
    <w:p>
      <w:pPr>
        <w:pStyle w:val="Heading2"/>
      </w:pPr>
      <w:r>
        <w:t>7.1  Daily timeline</w:t>
      </w:r>
    </w:p>
    <w:tbl>
      <w:tblPr>
        <w:tblStyle w:val="TableGrid"/>
        <w:tblW w:type="auto" w:w="0"/>
        <w:tblLook w:firstColumn="1" w:firstRow="1" w:lastColumn="0" w:lastRow="0" w:noHBand="0" w:noVBand="1" w:val="04A0"/>
      </w:tblPr>
      <w:tblGrid>
        <w:gridCol w:w="9648"/>
      </w:tblGrid>
      <w:tr>
        <w:tc>
          <w:tcPr>
            <w:tcW w:type="dxa" w:w="9648"/>
            <w:shd w:val="clear" w:color="auto" w:fill="F7F9FB"/>
          </w:tcPr>
          <w:p>
            <w:pPr>
              <w:spacing w:after="0" w:before="0" w:line="240" w:lineRule="auto"/>
            </w:pPr>
            <w:r>
              <w:rPr>
                <w:rFonts w:ascii="Consolas" w:hAnsi="Consolas"/>
                <w:color w:val="1E2228"/>
                <w:sz w:val="15"/>
              </w:rPr>
            </w:r>
          </w:p>
          <w:p>
            <w:pPr>
              <w:spacing w:after="0" w:before="0" w:line="240" w:lineRule="auto"/>
            </w:pPr>
            <w:r>
              <w:rPr>
                <w:rFonts w:ascii="Consolas" w:hAnsi="Consolas"/>
                <w:color w:val="1E2228"/>
                <w:sz w:val="15"/>
              </w:rPr>
              <w:t xml:space="preserve">        06:00            09:00                        17:00  18:00</w:t>
            </w:r>
          </w:p>
          <w:p>
            <w:pPr>
              <w:spacing w:after="0" w:before="0" w:line="240" w:lineRule="auto"/>
            </w:pPr>
            <w:r>
              <w:rPr>
                <w:rFonts w:ascii="Consolas" w:hAnsi="Consolas"/>
                <w:color w:val="1E2228"/>
                <w:sz w:val="15"/>
              </w:rPr>
              <w:t xml:space="preserve">          |                |                            |      |</w:t>
            </w:r>
          </w:p>
          <w:p>
            <w:pPr>
              <w:spacing w:after="0" w:before="0" w:line="240" w:lineRule="auto"/>
            </w:pPr>
            <w:r>
              <w:rPr>
                <w:rFonts w:ascii="Consolas" w:hAnsi="Consolas"/>
                <w:color w:val="1E2228"/>
                <w:sz w:val="15"/>
              </w:rPr>
              <w:t xml:space="preserve">  00 -----+----------------+----------------------------+------+---------- 24</w:t>
            </w:r>
          </w:p>
          <w:p>
            <w:pPr>
              <w:spacing w:after="0" w:before="0" w:line="240" w:lineRule="auto"/>
            </w:pPr>
            <w:r>
              <w:rPr>
                <w:rFonts w:ascii="Consolas" w:hAnsi="Consolas"/>
                <w:color w:val="1E2228"/>
                <w:sz w:val="15"/>
              </w:rPr>
              <w:t xml:space="preserve">          |                |                            |      |</w:t>
            </w:r>
          </w:p>
          <w:p>
            <w:pPr>
              <w:spacing w:after="0" w:before="0" w:line="240" w:lineRule="auto"/>
            </w:pPr>
            <w:r>
              <w:rPr>
                <w:rFonts w:ascii="Consolas" w:hAnsi="Consolas"/>
                <w:color w:val="1E2228"/>
                <w:sz w:val="15"/>
              </w:rPr>
              <w:t xml:space="preserve">          |                |                            |      +-&gt; AA SYNC</w:t>
            </w:r>
          </w:p>
          <w:p>
            <w:pPr>
              <w:spacing w:after="0" w:before="0" w:line="240" w:lineRule="auto"/>
            </w:pPr>
            <w:r>
              <w:rPr>
                <w:rFonts w:ascii="Consolas" w:hAnsi="Consolas"/>
                <w:color w:val="1E2228"/>
                <w:sz w:val="15"/>
              </w:rPr>
              <w:t xml:space="preserve">          |                |                            |          24 h window</w:t>
            </w:r>
          </w:p>
          <w:p>
            <w:pPr>
              <w:spacing w:after="0" w:before="0" w:line="240" w:lineRule="auto"/>
            </w:pPr>
            <w:r>
              <w:rPr>
                <w:rFonts w:ascii="Consolas" w:hAnsi="Consolas"/>
                <w:color w:val="1E2228"/>
                <w:sz w:val="15"/>
              </w:rPr>
              <w:t xml:space="preserve">          |                |                            +-&gt; WEEKLY REPORT</w:t>
            </w:r>
          </w:p>
          <w:p>
            <w:pPr>
              <w:spacing w:after="0" w:before="0" w:line="240" w:lineRule="auto"/>
            </w:pPr>
            <w:r>
              <w:rPr>
                <w:rFonts w:ascii="Consolas" w:hAnsi="Consolas"/>
                <w:color w:val="1E2228"/>
                <w:sz w:val="15"/>
              </w:rPr>
              <w:t xml:space="preserve">          |                |                                (Fridays)</w:t>
            </w:r>
          </w:p>
          <w:p>
            <w:pPr>
              <w:spacing w:after="0" w:before="0" w:line="240" w:lineRule="auto"/>
            </w:pPr>
            <w:r>
              <w:rPr>
                <w:rFonts w:ascii="Consolas" w:hAnsi="Consolas"/>
                <w:color w:val="1E2228"/>
                <w:sz w:val="15"/>
              </w:rPr>
              <w:t xml:space="preserve">          |                +-&gt; MISSING-DATA CHECK</w:t>
            </w:r>
          </w:p>
          <w:p>
            <w:pPr>
              <w:spacing w:after="0" w:before="0" w:line="240" w:lineRule="auto"/>
            </w:pPr>
            <w:r>
              <w:rPr>
                <w:rFonts w:ascii="Consolas" w:hAnsi="Consolas"/>
                <w:color w:val="1E2228"/>
                <w:sz w:val="15"/>
              </w:rPr>
              <w:t xml:space="preserve">          |                +-&gt; MONTHLY REPORT (1st of month)</w:t>
            </w:r>
          </w:p>
          <w:p>
            <w:pPr>
              <w:spacing w:after="0" w:before="0" w:line="240" w:lineRule="auto"/>
            </w:pPr>
            <w:r>
              <w:rPr>
                <w:rFonts w:ascii="Consolas" w:hAnsi="Consolas"/>
                <w:color w:val="1E2228"/>
                <w:sz w:val="15"/>
              </w:rPr>
              <w:t xml:space="preserve">          +-&gt; AA SYNC  12 h window</w:t>
            </w:r>
          </w:p>
          <w:p>
            <w:pPr>
              <w:spacing w:after="0" w:before="0" w:line="240" w:lineRule="auto"/>
            </w:pPr>
            <w:r>
              <w:rPr>
                <w:rFonts w:ascii="Consolas" w:hAnsi="Consolas"/>
                <w:color w:val="1E2228"/>
                <w:sz w:val="15"/>
              </w:rPr>
            </w:r>
          </w:p>
          <w:p>
            <w:pPr>
              <w:spacing w:after="0" w:before="0" w:line="240" w:lineRule="auto"/>
            </w:pPr>
            <w:r>
              <w:rPr>
                <w:rFonts w:ascii="Consolas" w:hAnsi="Consolas"/>
                <w:color w:val="1E2228"/>
                <w:sz w:val="15"/>
              </w:rPr>
              <w:t xml:space="preserve">  Event-driven, any time:  SSO login -&gt; SharePoint sync  ·  admin upload</w:t>
            </w:r>
          </w:p>
          <w:p>
            <w:pPr>
              <w:spacing w:after="0" w:before="0" w:line="240" w:lineRule="auto"/>
            </w:pPr>
            <w:r>
              <w:rPr>
                <w:rFonts w:ascii="Consolas" w:hAnsi="Consolas"/>
                <w:color w:val="1E2228"/>
                <w:sz w:val="15"/>
              </w:rPr>
              <w:t xml:space="preserve">                           ·  manual sync button  ·  bot created -&gt; alert</w:t>
            </w:r>
          </w:p>
          <w:p>
            <w:pPr>
              <w:spacing w:after="0" w:before="0" w:line="240" w:lineRule="auto"/>
            </w:pPr>
            <w:r>
              <w:rPr>
                <w:rFonts w:ascii="Consolas" w:hAnsi="Consolas"/>
                <w:color w:val="1E2228"/>
                <w:sz w:val="15"/>
              </w:rPr>
            </w:r>
          </w:p>
        </w:tc>
      </w:tr>
    </w:tbl>
    <w:p>
      <w:pPr>
        <w:spacing w:before="80"/>
      </w:pPr>
      <w:r>
        <w:rPr>
          <w:rFonts w:ascii="Adani" w:hAnsi="Adani"/>
          <w:i/>
          <w:color w:val="5A626C"/>
          <w:sz w:val="18"/>
        </w:rPr>
        <w:t>Figure 3 — A single weekday. The 06:00 pull is what makes the dashboard current before anyone opens it; the 09:00 check is what reports when it did not.</w:t>
      </w:r>
    </w:p>
    <w:p>
      <w:pPr>
        <w:spacing w:after="80"/>
      </w:pPr>
    </w:p>
    <w:p>
      <w:pPr>
        <w:pStyle w:val="Heading2"/>
      </w:pPr>
      <w:r>
        <w:t>7.2  Windows Task Scheduler tasks</w:t>
      </w:r>
    </w:p>
    <w:p>
      <w:r>
        <w:rPr>
          <w:rFonts w:ascii="Adani" w:hAnsi="Adani"/>
          <w:b w:val="0"/>
          <w:i w:val="0"/>
          <w:sz w:val="21"/>
        </w:rPr>
        <w:t>Registered by setup_schedules.bat in the backend directory. All tasks run through the backend virtual environment's python.exe.</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520"/>
            <w:shd w:val="clear" w:color="auto" w:fill="0B4E7A"/>
          </w:tcPr>
          <w:p>
            <w:pPr>
              <w:spacing w:after="40" w:before="40"/>
            </w:pPr>
            <w:r>
              <w:rPr>
                <w:rFonts w:ascii="Adani" w:hAnsi="Adani"/>
                <w:b/>
                <w:color w:val="FFFFFF"/>
                <w:sz w:val="19"/>
              </w:rPr>
              <w:t>Task name</w:t>
            </w:r>
          </w:p>
        </w:tc>
        <w:tc>
          <w:tcPr>
            <w:tcW w:type="dxa" w:w="1440"/>
            <w:shd w:val="clear" w:color="auto" w:fill="0B4E7A"/>
          </w:tcPr>
          <w:p>
            <w:pPr>
              <w:spacing w:after="40" w:before="40"/>
            </w:pPr>
            <w:r>
              <w:rPr>
                <w:rFonts w:ascii="Adani" w:hAnsi="Adani"/>
                <w:b/>
                <w:color w:val="FFFFFF"/>
                <w:sz w:val="19"/>
              </w:rPr>
              <w:t>Schedule</w:t>
            </w:r>
          </w:p>
        </w:tc>
        <w:tc>
          <w:tcPr>
            <w:tcW w:type="dxa" w:w="3168"/>
            <w:shd w:val="clear" w:color="auto" w:fill="0B4E7A"/>
          </w:tcPr>
          <w:p>
            <w:pPr>
              <w:spacing w:after="40" w:before="40"/>
            </w:pPr>
            <w:r>
              <w:rPr>
                <w:rFonts w:ascii="Adani" w:hAnsi="Adani"/>
                <w:b/>
                <w:color w:val="FFFFFF"/>
                <w:sz w:val="19"/>
              </w:rPr>
              <w:t>Command</w:t>
            </w:r>
          </w:p>
        </w:tc>
        <w:tc>
          <w:tcPr>
            <w:tcW w:type="dxa" w:w="2664"/>
            <w:shd w:val="clear" w:color="auto" w:fill="0B4E7A"/>
          </w:tcPr>
          <w:p>
            <w:pPr>
              <w:spacing w:after="40" w:before="40"/>
            </w:pPr>
            <w:r>
              <w:rPr>
                <w:rFonts w:ascii="Adani" w:hAnsi="Adani"/>
                <w:b/>
                <w:color w:val="FFFFFF"/>
                <w:sz w:val="19"/>
              </w:rPr>
              <w:t>Purpose</w:t>
            </w:r>
          </w:p>
        </w:tc>
      </w:tr>
      <w:tr>
        <w:tc>
          <w:tcPr>
            <w:tcW w:type="dxa" w:w="2520"/>
            <w:shd w:val="clear" w:color="auto" w:fill="FBEDF3"/>
          </w:tcPr>
          <w:p>
            <w:pPr>
              <w:spacing w:after="40" w:before="40"/>
            </w:pPr>
            <w:r>
              <w:rPr>
                <w:rFonts w:ascii="Consolas" w:hAnsi="Consolas"/>
                <w:b w:val="0"/>
                <w:color w:val="5A626C"/>
                <w:sz w:val="17"/>
              </w:rPr>
              <w:t>Adani_RPA_AA_Sync_Morning</w:t>
            </w:r>
          </w:p>
        </w:tc>
        <w:tc>
          <w:tcPr>
            <w:tcW w:type="dxa" w:w="1440"/>
            <w:shd w:val="clear" w:color="auto" w:fill="FBEDF3"/>
          </w:tcPr>
          <w:p>
            <w:pPr>
              <w:spacing w:after="40" w:before="40"/>
            </w:pPr>
            <w:r>
              <w:rPr>
                <w:rFonts w:ascii="Adani" w:hAnsi="Adani"/>
                <w:b w:val="0"/>
                <w:sz w:val="19"/>
              </w:rPr>
              <w:t>Daily 06:00</w:t>
            </w:r>
          </w:p>
        </w:tc>
        <w:tc>
          <w:tcPr>
            <w:tcW w:type="dxa" w:w="3168"/>
            <w:shd w:val="clear" w:color="auto" w:fill="FBEDF3"/>
          </w:tcPr>
          <w:p>
            <w:pPr>
              <w:spacing w:after="40" w:before="40"/>
            </w:pPr>
            <w:r>
              <w:rPr>
                <w:rFonts w:ascii="Consolas" w:hAnsi="Consolas"/>
                <w:b w:val="0"/>
                <w:color w:val="5A626C"/>
                <w:sz w:val="17"/>
              </w:rPr>
              <w:t>run_aa_sync.py --hours 12</w:t>
            </w:r>
          </w:p>
        </w:tc>
        <w:tc>
          <w:tcPr>
            <w:tcW w:type="dxa" w:w="2664"/>
            <w:shd w:val="clear" w:color="auto" w:fill="FBEDF3"/>
          </w:tcPr>
          <w:p>
            <w:pPr>
              <w:spacing w:after="40" w:before="40"/>
            </w:pPr>
            <w:r>
              <w:rPr>
                <w:rFonts w:ascii="Adani" w:hAnsi="Adani"/>
                <w:b w:val="0"/>
                <w:sz w:val="19"/>
              </w:rPr>
              <w:t>Quick dashboard refresh</w:t>
            </w:r>
          </w:p>
        </w:tc>
      </w:tr>
      <w:tr>
        <w:tc>
          <w:tcPr>
            <w:tcW w:type="dxa" w:w="2520"/>
            <w:shd w:val="clear" w:color="auto" w:fill="FBEDF3"/>
          </w:tcPr>
          <w:p>
            <w:pPr>
              <w:spacing w:after="40" w:before="40"/>
            </w:pPr>
            <w:r>
              <w:rPr>
                <w:rFonts w:ascii="Consolas" w:hAnsi="Consolas"/>
                <w:b w:val="0"/>
                <w:color w:val="5A626C"/>
                <w:sz w:val="17"/>
              </w:rPr>
              <w:t>Adani_RPA_AA_Sync_Evening</w:t>
            </w:r>
          </w:p>
        </w:tc>
        <w:tc>
          <w:tcPr>
            <w:tcW w:type="dxa" w:w="1440"/>
            <w:shd w:val="clear" w:color="auto" w:fill="FBEDF3"/>
          </w:tcPr>
          <w:p>
            <w:pPr>
              <w:spacing w:after="40" w:before="40"/>
            </w:pPr>
            <w:r>
              <w:rPr>
                <w:rFonts w:ascii="Adani" w:hAnsi="Adani"/>
                <w:b w:val="0"/>
                <w:sz w:val="19"/>
              </w:rPr>
              <w:t>Daily 18:00</w:t>
            </w:r>
          </w:p>
        </w:tc>
        <w:tc>
          <w:tcPr>
            <w:tcW w:type="dxa" w:w="3168"/>
            <w:shd w:val="clear" w:color="auto" w:fill="FBEDF3"/>
          </w:tcPr>
          <w:p>
            <w:pPr>
              <w:spacing w:after="40" w:before="40"/>
            </w:pPr>
            <w:r>
              <w:rPr>
                <w:rFonts w:ascii="Consolas" w:hAnsi="Consolas"/>
                <w:b w:val="0"/>
                <w:color w:val="5A626C"/>
                <w:sz w:val="17"/>
              </w:rPr>
              <w:t>run_aa_sync.py --hours 24</w:t>
            </w:r>
          </w:p>
        </w:tc>
        <w:tc>
          <w:tcPr>
            <w:tcW w:type="dxa" w:w="2664"/>
            <w:shd w:val="clear" w:color="auto" w:fill="FBEDF3"/>
          </w:tcPr>
          <w:p>
            <w:pPr>
              <w:spacing w:after="40" w:before="40"/>
            </w:pPr>
            <w:r>
              <w:rPr>
                <w:rFonts w:ascii="Adani" w:hAnsi="Adani"/>
                <w:b w:val="0"/>
                <w:sz w:val="19"/>
              </w:rPr>
              <w:t>Full-day file for SharePoint users</w:t>
            </w:r>
          </w:p>
        </w:tc>
      </w:tr>
      <w:tr>
        <w:tc>
          <w:tcPr>
            <w:tcW w:type="dxa" w:w="2520"/>
          </w:tcPr>
          <w:p>
            <w:pPr>
              <w:spacing w:after="40" w:before="40"/>
            </w:pPr>
            <w:r>
              <w:rPr>
                <w:rFonts w:ascii="Consolas" w:hAnsi="Consolas"/>
                <w:b w:val="0"/>
                <w:color w:val="5A626C"/>
                <w:sz w:val="17"/>
              </w:rPr>
              <w:t>Adani_RPA_Missing_Data_Check</w:t>
            </w:r>
          </w:p>
        </w:tc>
        <w:tc>
          <w:tcPr>
            <w:tcW w:type="dxa" w:w="1440"/>
          </w:tcPr>
          <w:p>
            <w:pPr>
              <w:spacing w:after="40" w:before="40"/>
            </w:pPr>
            <w:r>
              <w:rPr>
                <w:rFonts w:ascii="Adani" w:hAnsi="Adani"/>
                <w:b w:val="0"/>
                <w:sz w:val="19"/>
              </w:rPr>
              <w:t>Daily 09:00</w:t>
            </w:r>
          </w:p>
        </w:tc>
        <w:tc>
          <w:tcPr>
            <w:tcW w:type="dxa" w:w="3168"/>
          </w:tcPr>
          <w:p>
            <w:pPr>
              <w:spacing w:after="40" w:before="40"/>
            </w:pPr>
            <w:r>
              <w:rPr>
                <w:rFonts w:ascii="Consolas" w:hAnsi="Consolas"/>
                <w:b w:val="0"/>
                <w:color w:val="5A626C"/>
                <w:sz w:val="17"/>
              </w:rPr>
              <w:t>check_missing_data.py</w:t>
            </w:r>
          </w:p>
        </w:tc>
        <w:tc>
          <w:tcPr>
            <w:tcW w:type="dxa" w:w="2664"/>
          </w:tcPr>
          <w:p>
            <w:pPr>
              <w:spacing w:after="40" w:before="40"/>
            </w:pPr>
            <w:r>
              <w:rPr>
                <w:rFonts w:ascii="Adani" w:hAnsi="Adani"/>
                <w:b w:val="0"/>
                <w:sz w:val="19"/>
              </w:rPr>
              <w:t>Raises the data-gap alert</w:t>
            </w:r>
          </w:p>
        </w:tc>
      </w:tr>
      <w:tr>
        <w:tc>
          <w:tcPr>
            <w:tcW w:type="dxa" w:w="2520"/>
            <w:shd w:val="clear" w:color="auto" w:fill="F2F5F8"/>
          </w:tcPr>
          <w:p>
            <w:pPr>
              <w:spacing w:after="40" w:before="40"/>
            </w:pPr>
            <w:r>
              <w:rPr>
                <w:rFonts w:ascii="Consolas" w:hAnsi="Consolas"/>
                <w:b w:val="0"/>
                <w:color w:val="5A626C"/>
                <w:sz w:val="17"/>
              </w:rPr>
              <w:t>Adani_RPA_Weekly_Report</w:t>
            </w:r>
          </w:p>
        </w:tc>
        <w:tc>
          <w:tcPr>
            <w:tcW w:type="dxa" w:w="1440"/>
            <w:shd w:val="clear" w:color="auto" w:fill="F2F5F8"/>
          </w:tcPr>
          <w:p>
            <w:pPr>
              <w:spacing w:after="40" w:before="40"/>
            </w:pPr>
            <w:r>
              <w:rPr>
                <w:rFonts w:ascii="Adani" w:hAnsi="Adani"/>
                <w:b w:val="0"/>
                <w:sz w:val="19"/>
              </w:rPr>
              <w:t>Fridays 17:00</w:t>
            </w:r>
          </w:p>
        </w:tc>
        <w:tc>
          <w:tcPr>
            <w:tcW w:type="dxa" w:w="3168"/>
            <w:shd w:val="clear" w:color="auto" w:fill="F2F5F8"/>
          </w:tcPr>
          <w:p>
            <w:pPr>
              <w:spacing w:after="40" w:before="40"/>
            </w:pPr>
            <w:r>
              <w:rPr>
                <w:rFonts w:ascii="Consolas" w:hAnsi="Consolas"/>
                <w:b w:val="0"/>
                <w:color w:val="5A626C"/>
                <w:sz w:val="17"/>
              </w:rPr>
              <w:t>send_periodic_reports.py --type weekly</w:t>
            </w:r>
          </w:p>
        </w:tc>
        <w:tc>
          <w:tcPr>
            <w:tcW w:type="dxa" w:w="2664"/>
            <w:shd w:val="clear" w:color="auto" w:fill="F2F5F8"/>
          </w:tcPr>
          <w:p>
            <w:pPr>
              <w:spacing w:after="40" w:before="40"/>
            </w:pPr>
            <w:r>
              <w:rPr>
                <w:rFonts w:ascii="Adani" w:hAnsi="Adani"/>
                <w:b w:val="0"/>
                <w:sz w:val="19"/>
              </w:rPr>
              <w:t>7-day digest with deck</w:t>
            </w:r>
          </w:p>
        </w:tc>
      </w:tr>
      <w:tr>
        <w:tc>
          <w:tcPr>
            <w:tcW w:type="dxa" w:w="2520"/>
          </w:tcPr>
          <w:p>
            <w:pPr>
              <w:spacing w:after="40" w:before="40"/>
            </w:pPr>
            <w:r>
              <w:rPr>
                <w:rFonts w:ascii="Consolas" w:hAnsi="Consolas"/>
                <w:b w:val="0"/>
                <w:color w:val="5A626C"/>
                <w:sz w:val="17"/>
              </w:rPr>
              <w:t>Adani_RPA_Monthly_Report</w:t>
            </w:r>
          </w:p>
        </w:tc>
        <w:tc>
          <w:tcPr>
            <w:tcW w:type="dxa" w:w="1440"/>
          </w:tcPr>
          <w:p>
            <w:pPr>
              <w:spacing w:after="40" w:before="40"/>
            </w:pPr>
            <w:r>
              <w:rPr>
                <w:rFonts w:ascii="Adani" w:hAnsi="Adani"/>
                <w:b w:val="0"/>
                <w:sz w:val="19"/>
              </w:rPr>
              <w:t>1st, 09:00</w:t>
            </w:r>
          </w:p>
        </w:tc>
        <w:tc>
          <w:tcPr>
            <w:tcW w:type="dxa" w:w="3168"/>
          </w:tcPr>
          <w:p>
            <w:pPr>
              <w:spacing w:after="40" w:before="40"/>
            </w:pPr>
            <w:r>
              <w:rPr>
                <w:rFonts w:ascii="Consolas" w:hAnsi="Consolas"/>
                <w:b w:val="0"/>
                <w:color w:val="5A626C"/>
                <w:sz w:val="17"/>
              </w:rPr>
              <w:t>send_periodic_reports.py --type monthly</w:t>
            </w:r>
          </w:p>
        </w:tc>
        <w:tc>
          <w:tcPr>
            <w:tcW w:type="dxa" w:w="2664"/>
          </w:tcPr>
          <w:p>
            <w:pPr>
              <w:spacing w:after="40" w:before="40"/>
            </w:pPr>
            <w:r>
              <w:rPr>
                <w:rFonts w:ascii="Adani" w:hAnsi="Adani"/>
                <w:b w:val="0"/>
                <w:sz w:val="19"/>
              </w:rPr>
              <w:t>30-day digest with deck</w:t>
            </w:r>
          </w:p>
        </w:tc>
      </w:tr>
    </w:tbl>
    <w:p>
      <w:pPr>
        <w:spacing w:after="80"/>
      </w:pPr>
    </w:p>
    <w:p>
      <w:pPr>
        <w:pStyle w:val="Heading2"/>
      </w:pPr>
      <w:r>
        <w:t>7.3  In-process APScheduler jobs</w:t>
      </w:r>
    </w:p>
    <w:p>
      <w:r>
        <w:rPr>
          <w:rFonts w:ascii="Adani" w:hAnsi="Adani"/>
          <w:b w:val="0"/>
          <w:i w:val="0"/>
          <w:sz w:val="21"/>
        </w:rPr>
        <w:t>A background scheduler starts with the FastAPI application and registers three cron jobs against the Asia/Kolkata timezone: the weekly report on Fridays at 17:00, the monthly report on the 1st at 09:00, and the missing-data check daily at 09:00. It is shut down cleanly on application shutdown.</w:t>
      </w:r>
    </w:p>
    <w:tbl>
      <w:tblPr>
        <w:tblStyle w:val="TableGrid"/>
        <w:tblW w:type="auto" w:w="0"/>
        <w:tblLook w:firstColumn="1" w:firstRow="1" w:lastColumn="0" w:lastRow="0" w:noHBand="0" w:noVBand="1" w:val="04A0"/>
      </w:tblPr>
      <w:tblGrid>
        <w:gridCol w:w="9648"/>
      </w:tblGrid>
      <w:tr>
        <w:tc>
          <w:tcPr>
            <w:tcW w:type="dxa" w:w="9648"/>
            <w:shd w:val="clear" w:color="auto" w:fill="FBEEEC"/>
          </w:tcPr>
          <w:p>
            <w:pPr>
              <w:spacing w:after="60"/>
            </w:pPr>
            <w:r>
              <w:rPr>
                <w:rFonts w:ascii="Adani" w:hAnsi="Adani"/>
                <w:b/>
                <w:color w:val="A32319"/>
                <w:sz w:val="17"/>
              </w:rPr>
              <w:t>OPEN ITEM — THE THREE MIDDLE JOBS ARE REGISTERED TWICE</w:t>
            </w:r>
          </w:p>
          <w:p>
            <w:pPr>
              <w:spacing w:after="40"/>
            </w:pPr>
            <w:r>
              <w:rPr>
                <w:rFonts w:ascii="Adani" w:hAnsi="Adani"/>
                <w:sz w:val="20"/>
              </w:rPr>
              <w:t>The missing-data check and both periodic reports are scheduled in two places: APScheduler starts them inside the FastAPI process and setup_schedules.bat also registers them as Windows tasks. Wherever both are live, admins receive each of those emails twice. Pick one owner. Task Scheduler is the safer choice — it survives an application restart, it is visible to whoever operates the server, and it does not multiply if the API is ever run with more than one worker process.</w:t>
            </w:r>
          </w:p>
        </w:tc>
      </w:tr>
    </w:tbl>
    <w:p>
      <w:pPr>
        <w:spacing w:after="80"/>
      </w:pPr>
    </w:p>
    <w:p>
      <w:pPr>
        <w:pStyle w:val="Heading2"/>
      </w:pPr>
      <w:r>
        <w:t>7.4  Event-driven triggers</w:t>
      </w:r>
    </w:p>
    <w:tbl>
      <w:tblPr>
        <w:tblStyle w:val="TableGrid"/>
        <w:tblW w:type="auto" w:w="0"/>
        <w:jc w:val="left"/>
        <w:tblLook w:firstColumn="1" w:firstRow="1" w:lastColumn="0" w:lastRow="0" w:noHBand="0" w:noVBand="1" w:val="04A0"/>
      </w:tblPr>
      <w:tblGrid>
        <w:gridCol w:w="3216"/>
        <w:gridCol w:w="3216"/>
        <w:gridCol w:w="3216"/>
      </w:tblGrid>
      <w:tr>
        <w:tc>
          <w:tcPr>
            <w:tcW w:type="dxa" w:w="1944"/>
            <w:shd w:val="clear" w:color="auto" w:fill="0B4E7A"/>
          </w:tcPr>
          <w:p>
            <w:pPr>
              <w:spacing w:after="40" w:before="40"/>
            </w:pPr>
            <w:r>
              <w:rPr>
                <w:rFonts w:ascii="Adani" w:hAnsi="Adani"/>
                <w:b/>
                <w:color w:val="FFFFFF"/>
                <w:sz w:val="19"/>
              </w:rPr>
              <w:t>Trigger</w:t>
            </w:r>
          </w:p>
        </w:tc>
        <w:tc>
          <w:tcPr>
            <w:tcW w:type="dxa" w:w="2880"/>
            <w:shd w:val="clear" w:color="auto" w:fill="0B4E7A"/>
          </w:tcPr>
          <w:p>
            <w:pPr>
              <w:spacing w:after="40" w:before="40"/>
            </w:pPr>
            <w:r>
              <w:rPr>
                <w:rFonts w:ascii="Adani" w:hAnsi="Adani"/>
                <w:b/>
                <w:color w:val="FFFFFF"/>
                <w:sz w:val="19"/>
              </w:rPr>
              <w:t>Fires</w:t>
            </w:r>
          </w:p>
        </w:tc>
        <w:tc>
          <w:tcPr>
            <w:tcW w:type="dxa" w:w="4824"/>
            <w:shd w:val="clear" w:color="auto" w:fill="0B4E7A"/>
          </w:tcPr>
          <w:p>
            <w:pPr>
              <w:spacing w:after="40" w:before="40"/>
            </w:pPr>
            <w:r>
              <w:rPr>
                <w:rFonts w:ascii="Adani" w:hAnsi="Adani"/>
                <w:b/>
                <w:color w:val="FFFFFF"/>
                <w:sz w:val="19"/>
              </w:rPr>
              <w:t>Effect</w:t>
            </w:r>
          </w:p>
        </w:tc>
      </w:tr>
      <w:tr>
        <w:tc>
          <w:tcPr>
            <w:tcW w:type="dxa" w:w="1944"/>
          </w:tcPr>
          <w:p>
            <w:pPr>
              <w:spacing w:after="40" w:before="40"/>
            </w:pPr>
            <w:r>
              <w:rPr>
                <w:rFonts w:ascii="Adani" w:hAnsi="Adani"/>
                <w:b/>
                <w:sz w:val="19"/>
              </w:rPr>
              <w:t>SSO login</w:t>
            </w:r>
          </w:p>
        </w:tc>
        <w:tc>
          <w:tcPr>
            <w:tcW w:type="dxa" w:w="2880"/>
          </w:tcPr>
          <w:p>
            <w:pPr>
              <w:spacing w:after="40" w:before="40"/>
            </w:pPr>
            <w:r>
              <w:rPr>
                <w:rFonts w:ascii="Adani" w:hAnsi="Adani"/>
                <w:b w:val="0"/>
                <w:sz w:val="19"/>
              </w:rPr>
              <w:t>Every successful callback</w:t>
            </w:r>
          </w:p>
        </w:tc>
        <w:tc>
          <w:tcPr>
            <w:tcW w:type="dxa" w:w="4824"/>
          </w:tcPr>
          <w:p>
            <w:pPr>
              <w:spacing w:after="40" w:before="40"/>
            </w:pPr>
            <w:r>
              <w:rPr>
                <w:rFonts w:ascii="Adani" w:hAnsi="Adani"/>
                <w:b w:val="0"/>
                <w:sz w:val="19"/>
              </w:rPr>
              <w:t>Background SharePoint sync of any unprocessed dump file</w:t>
            </w:r>
          </w:p>
        </w:tc>
      </w:tr>
      <w:tr>
        <w:tc>
          <w:tcPr>
            <w:tcW w:type="dxa" w:w="1944"/>
            <w:shd w:val="clear" w:color="auto" w:fill="F2F5F8"/>
          </w:tcPr>
          <w:p>
            <w:pPr>
              <w:spacing w:after="40" w:before="40"/>
            </w:pPr>
            <w:r>
              <w:rPr>
                <w:rFonts w:ascii="Adani" w:hAnsi="Adani"/>
                <w:b/>
                <w:sz w:val="19"/>
              </w:rPr>
              <w:t>Sync button</w:t>
            </w:r>
          </w:p>
        </w:tc>
        <w:tc>
          <w:tcPr>
            <w:tcW w:type="dxa" w:w="2880"/>
            <w:shd w:val="clear" w:color="auto" w:fill="F2F5F8"/>
          </w:tcPr>
          <w:p>
            <w:pPr>
              <w:spacing w:after="40" w:before="40"/>
            </w:pPr>
            <w:r>
              <w:rPr>
                <w:rFonts w:ascii="Adani" w:hAnsi="Adani"/>
                <w:b w:val="0"/>
                <w:sz w:val="19"/>
              </w:rPr>
              <w:t>Admin action</w:t>
            </w:r>
          </w:p>
        </w:tc>
        <w:tc>
          <w:tcPr>
            <w:tcW w:type="dxa" w:w="4824"/>
            <w:shd w:val="clear" w:color="auto" w:fill="F2F5F8"/>
          </w:tcPr>
          <w:p>
            <w:pPr>
              <w:spacing w:after="40" w:before="40"/>
            </w:pPr>
            <w:r>
              <w:rPr>
                <w:rFonts w:ascii="Adani" w:hAnsi="Adani"/>
                <w:b w:val="0"/>
                <w:sz w:val="19"/>
              </w:rPr>
              <w:t>The same SharePoint sync, run synchronously</w:t>
            </w:r>
          </w:p>
        </w:tc>
      </w:tr>
      <w:tr>
        <w:tc>
          <w:tcPr>
            <w:tcW w:type="dxa" w:w="1944"/>
          </w:tcPr>
          <w:p>
            <w:pPr>
              <w:spacing w:after="40" w:before="40"/>
            </w:pPr>
            <w:r>
              <w:rPr>
                <w:rFonts w:ascii="Adani" w:hAnsi="Adani"/>
                <w:b/>
                <w:sz w:val="19"/>
              </w:rPr>
              <w:t>File upload</w:t>
            </w:r>
          </w:p>
        </w:tc>
        <w:tc>
          <w:tcPr>
            <w:tcW w:type="dxa" w:w="2880"/>
          </w:tcPr>
          <w:p>
            <w:pPr>
              <w:spacing w:after="40" w:before="40"/>
            </w:pPr>
            <w:r>
              <w:rPr>
                <w:rFonts w:ascii="Adani" w:hAnsi="Adani"/>
                <w:b w:val="0"/>
                <w:sz w:val="19"/>
              </w:rPr>
              <w:t>Admin action</w:t>
            </w:r>
          </w:p>
        </w:tc>
        <w:tc>
          <w:tcPr>
            <w:tcW w:type="dxa" w:w="4824"/>
          </w:tcPr>
          <w:p>
            <w:pPr>
              <w:spacing w:after="40" w:before="40"/>
            </w:pPr>
            <w:r>
              <w:rPr>
                <w:rFonts w:ascii="Adani" w:hAnsi="Adani"/>
                <w:b w:val="0"/>
                <w:sz w:val="19"/>
              </w:rPr>
              <w:t>Immediate parse of the uploaded file</w:t>
            </w:r>
          </w:p>
        </w:tc>
      </w:tr>
      <w:tr>
        <w:tc>
          <w:tcPr>
            <w:tcW w:type="dxa" w:w="1944"/>
            <w:shd w:val="clear" w:color="auto" w:fill="F2F5F8"/>
          </w:tcPr>
          <w:p>
            <w:pPr>
              <w:spacing w:after="40" w:before="40"/>
            </w:pPr>
            <w:r>
              <w:rPr>
                <w:rFonts w:ascii="Adani" w:hAnsi="Adani"/>
                <w:b/>
                <w:sz w:val="19"/>
              </w:rPr>
              <w:t>Bot created</w:t>
            </w:r>
          </w:p>
        </w:tc>
        <w:tc>
          <w:tcPr>
            <w:tcW w:type="dxa" w:w="2880"/>
            <w:shd w:val="clear" w:color="auto" w:fill="F2F5F8"/>
          </w:tcPr>
          <w:p>
            <w:pPr>
              <w:spacing w:after="40" w:before="40"/>
            </w:pPr>
            <w:r>
              <w:rPr>
                <w:rFonts w:ascii="Adani" w:hAnsi="Adani"/>
                <w:b w:val="0"/>
                <w:sz w:val="19"/>
              </w:rPr>
              <w:t>Admin action</w:t>
            </w:r>
          </w:p>
        </w:tc>
        <w:tc>
          <w:tcPr>
            <w:tcW w:type="dxa" w:w="4824"/>
            <w:shd w:val="clear" w:color="auto" w:fill="F2F5F8"/>
          </w:tcPr>
          <w:p>
            <w:pPr>
              <w:spacing w:after="40" w:before="40"/>
            </w:pPr>
            <w:r>
              <w:rPr>
                <w:rFonts w:ascii="Adani" w:hAnsi="Adani"/>
                <w:b w:val="0"/>
                <w:sz w:val="19"/>
              </w:rPr>
              <w:t>New-bot alert to all admins</w:t>
            </w:r>
          </w:p>
        </w:tc>
      </w:tr>
      <w:tr>
        <w:tc>
          <w:tcPr>
            <w:tcW w:type="dxa" w:w="1944"/>
          </w:tcPr>
          <w:p>
            <w:pPr>
              <w:spacing w:after="40" w:before="40"/>
            </w:pPr>
            <w:r>
              <w:rPr>
                <w:rFonts w:ascii="Adani" w:hAnsi="Adani"/>
                <w:b/>
                <w:sz w:val="19"/>
              </w:rPr>
              <w:t>New user</w:t>
            </w:r>
          </w:p>
        </w:tc>
        <w:tc>
          <w:tcPr>
            <w:tcW w:type="dxa" w:w="2880"/>
          </w:tcPr>
          <w:p>
            <w:pPr>
              <w:spacing w:after="40" w:before="40"/>
            </w:pPr>
            <w:r>
              <w:rPr>
                <w:rFonts w:ascii="Adani" w:hAnsi="Adani"/>
                <w:b w:val="0"/>
                <w:sz w:val="19"/>
              </w:rPr>
              <w:t>First login by an unknown address</w:t>
            </w:r>
          </w:p>
        </w:tc>
        <w:tc>
          <w:tcPr>
            <w:tcW w:type="dxa" w:w="4824"/>
          </w:tcPr>
          <w:p>
            <w:pPr>
              <w:spacing w:after="40" w:before="40"/>
            </w:pPr>
            <w:r>
              <w:rPr>
                <w:rFonts w:ascii="Adani" w:hAnsi="Adani"/>
                <w:b w:val="0"/>
                <w:sz w:val="19"/>
              </w:rPr>
              <w:t>New-user alert to all admins</w:t>
            </w:r>
          </w:p>
        </w:tc>
      </w:tr>
      <w:tr>
        <w:tc>
          <w:tcPr>
            <w:tcW w:type="dxa" w:w="1944"/>
            <w:shd w:val="clear" w:color="auto" w:fill="F2F5F8"/>
          </w:tcPr>
          <w:p>
            <w:pPr>
              <w:spacing w:after="40" w:before="40"/>
            </w:pPr>
            <w:r>
              <w:rPr>
                <w:rFonts w:ascii="Adani" w:hAnsi="Adani"/>
                <w:b/>
                <w:sz w:val="19"/>
              </w:rPr>
              <w:t>Manual report</w:t>
            </w:r>
          </w:p>
        </w:tc>
        <w:tc>
          <w:tcPr>
            <w:tcW w:type="dxa" w:w="2880"/>
            <w:shd w:val="clear" w:color="auto" w:fill="F2F5F8"/>
          </w:tcPr>
          <w:p>
            <w:pPr>
              <w:spacing w:after="40" w:before="40"/>
            </w:pPr>
            <w:r>
              <w:rPr>
                <w:rFonts w:ascii="Adani" w:hAnsi="Adani"/>
                <w:b w:val="0"/>
                <w:sz w:val="19"/>
              </w:rPr>
              <w:t>Admin action</w:t>
            </w:r>
          </w:p>
        </w:tc>
        <w:tc>
          <w:tcPr>
            <w:tcW w:type="dxa" w:w="4824"/>
            <w:shd w:val="clear" w:color="auto" w:fill="F2F5F8"/>
          </w:tcPr>
          <w:p>
            <w:pPr>
              <w:spacing w:after="40" w:before="40"/>
            </w:pPr>
            <w:r>
              <w:rPr>
                <w:rFonts w:ascii="Adani" w:hAnsi="Adani"/>
                <w:b w:val="0"/>
                <w:sz w:val="19"/>
              </w:rPr>
              <w:t>Weekly digest sent on demand</w:t>
            </w:r>
          </w:p>
        </w:tc>
      </w:tr>
    </w:tbl>
    <w:p>
      <w:pPr>
        <w:spacing w:after="80"/>
      </w:pPr>
    </w:p>
    <w:p>
      <w:pPr>
        <w:pStyle w:val="Heading1"/>
      </w:pPr>
      <w:r>
        <w:t>8.  Alerts and notifications</w:t>
      </w:r>
    </w:p>
    <w:p>
      <w:pPr>
        <w:pStyle w:val="Heading2"/>
      </w:pPr>
      <w:r>
        <w:t>8.1  How recipients are resolved</w:t>
      </w:r>
    </w:p>
    <w:p>
      <w:r>
        <w:rPr>
          <w:rFonts w:ascii="Adani" w:hAnsi="Adani"/>
          <w:b w:val="0"/>
          <w:i w:val="0"/>
          <w:sz w:val="21"/>
        </w:rPr>
        <w:t>Recipients are resolved at send time by querying the registered users table for rows whose role is Admin. There is no hard-coded distribution list, so adding an admin in the console is what subscribes them, and removing them is what unsubscribes them. If no admin is registered, every job logs the fact and exits rather than failing.</w:t>
      </w:r>
    </w:p>
    <w:p>
      <w:pPr>
        <w:pStyle w:val="Heading2"/>
      </w:pPr>
      <w:r>
        <w:t>8.2  Mail transport</w:t>
      </w:r>
    </w:p>
    <w:tbl>
      <w:tblPr>
        <w:tblStyle w:val="TableGrid"/>
        <w:tblW w:type="auto" w:w="0"/>
        <w:jc w:val="left"/>
        <w:tblLook w:firstColumn="1" w:firstRow="1" w:lastColumn="0" w:lastRow="0" w:noHBand="0" w:noVBand="1" w:val="04A0"/>
      </w:tblPr>
      <w:tblGrid>
        <w:gridCol w:w="3216"/>
        <w:gridCol w:w="3216"/>
        <w:gridCol w:w="3216"/>
      </w:tblGrid>
      <w:tr>
        <w:tc>
          <w:tcPr>
            <w:tcW w:type="dxa" w:w="1656"/>
            <w:shd w:val="clear" w:color="auto" w:fill="0B4E7A"/>
          </w:tcPr>
          <w:p>
            <w:pPr>
              <w:spacing w:after="40" w:before="40"/>
            </w:pPr>
            <w:r>
              <w:rPr>
                <w:rFonts w:ascii="Adani" w:hAnsi="Adani"/>
                <w:b/>
                <w:color w:val="FFFFFF"/>
                <w:sz w:val="19"/>
              </w:rPr>
              <w:t>Setting</w:t>
            </w:r>
          </w:p>
        </w:tc>
        <w:tc>
          <w:tcPr>
            <w:tcW w:type="dxa" w:w="4464"/>
            <w:shd w:val="clear" w:color="auto" w:fill="0B4E7A"/>
          </w:tcPr>
          <w:p>
            <w:pPr>
              <w:spacing w:after="40" w:before="40"/>
            </w:pPr>
            <w:r>
              <w:rPr>
                <w:rFonts w:ascii="Adani" w:hAnsi="Adani"/>
                <w:b/>
                <w:color w:val="FFFFFF"/>
                <w:sz w:val="19"/>
              </w:rPr>
              <w:t>Value</w:t>
            </w:r>
          </w:p>
        </w:tc>
        <w:tc>
          <w:tcPr>
            <w:tcW w:type="dxa" w:w="3528"/>
            <w:shd w:val="clear" w:color="auto" w:fill="0B4E7A"/>
          </w:tcPr>
          <w:p>
            <w:pPr>
              <w:spacing w:after="40" w:before="40"/>
            </w:pPr>
            <w:r>
              <w:rPr>
                <w:rFonts w:ascii="Adani" w:hAnsi="Adani"/>
                <w:b/>
                <w:color w:val="FFFFFF"/>
                <w:sz w:val="19"/>
              </w:rPr>
              <w:t>Environment variable</w:t>
            </w:r>
          </w:p>
        </w:tc>
      </w:tr>
      <w:tr>
        <w:tc>
          <w:tcPr>
            <w:tcW w:type="dxa" w:w="1656"/>
          </w:tcPr>
          <w:p>
            <w:pPr>
              <w:spacing w:after="40" w:before="40"/>
            </w:pPr>
            <w:r>
              <w:rPr>
                <w:rFonts w:ascii="Adani" w:hAnsi="Adani"/>
                <w:b/>
                <w:sz w:val="19"/>
              </w:rPr>
              <w:t>Relay</w:t>
            </w:r>
          </w:p>
        </w:tc>
        <w:tc>
          <w:tcPr>
            <w:tcW w:type="dxa" w:w="4464"/>
          </w:tcPr>
          <w:p>
            <w:pPr>
              <w:spacing w:after="40" w:before="40"/>
            </w:pPr>
            <w:r>
              <w:rPr>
                <w:rFonts w:ascii="Adani" w:hAnsi="Adani"/>
                <w:b w:val="0"/>
                <w:sz w:val="19"/>
              </w:rPr>
              <w:t>smtp.adani.com</w:t>
            </w:r>
          </w:p>
        </w:tc>
        <w:tc>
          <w:tcPr>
            <w:tcW w:type="dxa" w:w="3528"/>
          </w:tcPr>
          <w:p>
            <w:pPr>
              <w:spacing w:after="40" w:before="40"/>
            </w:pPr>
            <w:r>
              <w:rPr>
                <w:rFonts w:ascii="Consolas" w:hAnsi="Consolas"/>
                <w:b w:val="0"/>
                <w:color w:val="5A626C"/>
                <w:sz w:val="17"/>
              </w:rPr>
              <w:t>SMTP_SERVER</w:t>
            </w:r>
          </w:p>
        </w:tc>
      </w:tr>
      <w:tr>
        <w:tc>
          <w:tcPr>
            <w:tcW w:type="dxa" w:w="1656"/>
            <w:shd w:val="clear" w:color="auto" w:fill="F2F5F8"/>
          </w:tcPr>
          <w:p>
            <w:pPr>
              <w:spacing w:after="40" w:before="40"/>
            </w:pPr>
            <w:r>
              <w:rPr>
                <w:rFonts w:ascii="Adani" w:hAnsi="Adani"/>
                <w:b/>
                <w:sz w:val="19"/>
              </w:rPr>
              <w:t>Port</w:t>
            </w:r>
          </w:p>
        </w:tc>
        <w:tc>
          <w:tcPr>
            <w:tcW w:type="dxa" w:w="4464"/>
            <w:shd w:val="clear" w:color="auto" w:fill="F2F5F8"/>
          </w:tcPr>
          <w:p>
            <w:pPr>
              <w:spacing w:after="40" w:before="40"/>
            </w:pPr>
            <w:r>
              <w:rPr>
                <w:rFonts w:ascii="Adani" w:hAnsi="Adani"/>
                <w:b w:val="0"/>
                <w:sz w:val="19"/>
              </w:rPr>
              <w:t>25</w:t>
            </w:r>
          </w:p>
        </w:tc>
        <w:tc>
          <w:tcPr>
            <w:tcW w:type="dxa" w:w="3528"/>
            <w:shd w:val="clear" w:color="auto" w:fill="F2F5F8"/>
          </w:tcPr>
          <w:p>
            <w:pPr>
              <w:spacing w:after="40" w:before="40"/>
            </w:pPr>
            <w:r>
              <w:rPr>
                <w:rFonts w:ascii="Consolas" w:hAnsi="Consolas"/>
                <w:b w:val="0"/>
                <w:color w:val="5A626C"/>
                <w:sz w:val="17"/>
              </w:rPr>
              <w:t>SMTP_PORT</w:t>
            </w:r>
          </w:p>
        </w:tc>
      </w:tr>
      <w:tr>
        <w:tc>
          <w:tcPr>
            <w:tcW w:type="dxa" w:w="1656"/>
          </w:tcPr>
          <w:p>
            <w:pPr>
              <w:spacing w:after="40" w:before="40"/>
            </w:pPr>
            <w:r>
              <w:rPr>
                <w:rFonts w:ascii="Adani" w:hAnsi="Adani"/>
                <w:b/>
                <w:sz w:val="19"/>
              </w:rPr>
              <w:t>Sender</w:t>
            </w:r>
          </w:p>
        </w:tc>
        <w:tc>
          <w:tcPr>
            <w:tcW w:type="dxa" w:w="4464"/>
          </w:tcPr>
          <w:p>
            <w:pPr>
              <w:spacing w:after="40" w:before="40"/>
            </w:pPr>
            <w:r>
              <w:rPr>
                <w:rFonts w:ascii="Adani" w:hAnsi="Adani"/>
                <w:b w:val="0"/>
                <w:sz w:val="19"/>
              </w:rPr>
              <w:t>no-reply-ai-agel@adani.com</w:t>
            </w:r>
          </w:p>
        </w:tc>
        <w:tc>
          <w:tcPr>
            <w:tcW w:type="dxa" w:w="3528"/>
          </w:tcPr>
          <w:p>
            <w:pPr>
              <w:spacing w:after="40" w:before="40"/>
            </w:pPr>
            <w:r>
              <w:rPr>
                <w:rFonts w:ascii="Consolas" w:hAnsi="Consolas"/>
                <w:b w:val="0"/>
                <w:color w:val="5A626C"/>
                <w:sz w:val="17"/>
              </w:rPr>
              <w:t>EMAIL_FROM</w:t>
            </w:r>
          </w:p>
        </w:tc>
      </w:tr>
      <w:tr>
        <w:tc>
          <w:tcPr>
            <w:tcW w:type="dxa" w:w="1656"/>
            <w:shd w:val="clear" w:color="auto" w:fill="F2F5F8"/>
          </w:tcPr>
          <w:p>
            <w:pPr>
              <w:spacing w:after="40" w:before="40"/>
            </w:pPr>
            <w:r>
              <w:rPr>
                <w:rFonts w:ascii="Adani" w:hAnsi="Adani"/>
                <w:b/>
                <w:sz w:val="19"/>
              </w:rPr>
              <w:t>Credentials</w:t>
            </w:r>
          </w:p>
        </w:tc>
        <w:tc>
          <w:tcPr>
            <w:tcW w:type="dxa" w:w="4464"/>
            <w:shd w:val="clear" w:color="auto" w:fill="F2F5F8"/>
          </w:tcPr>
          <w:p>
            <w:pPr>
              <w:spacing w:after="40" w:before="40"/>
            </w:pPr>
            <w:r>
              <w:rPr>
                <w:rFonts w:ascii="Adani" w:hAnsi="Adani"/>
                <w:b w:val="0"/>
                <w:sz w:val="19"/>
              </w:rPr>
              <w:t>Optional — STARTTLS and login only if a password is set</w:t>
            </w:r>
          </w:p>
        </w:tc>
        <w:tc>
          <w:tcPr>
            <w:tcW w:type="dxa" w:w="3528"/>
            <w:shd w:val="clear" w:color="auto" w:fill="F2F5F8"/>
          </w:tcPr>
          <w:p>
            <w:pPr>
              <w:spacing w:after="40" w:before="40"/>
            </w:pPr>
            <w:r>
              <w:rPr>
                <w:rFonts w:ascii="Consolas" w:hAnsi="Consolas"/>
                <w:b w:val="0"/>
                <w:color w:val="5A626C"/>
                <w:sz w:val="17"/>
              </w:rPr>
              <w:t>SMTP_USERNAME / SMTP_PASSWORD</w:t>
            </w:r>
          </w:p>
        </w:tc>
      </w:tr>
    </w:tbl>
    <w:p>
      <w:pPr>
        <w:spacing w:after="80"/>
      </w:pPr>
    </w:p>
    <w:p>
      <w:pPr>
        <w:pStyle w:val="Heading2"/>
      </w:pPr>
      <w:r>
        <w:t>8.3  Alert catalogue</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016"/>
            <w:shd w:val="clear" w:color="auto" w:fill="0B4E7A"/>
          </w:tcPr>
          <w:p>
            <w:pPr>
              <w:spacing w:after="40" w:before="40"/>
            </w:pPr>
            <w:r>
              <w:rPr>
                <w:rFonts w:ascii="Adani" w:hAnsi="Adani"/>
                <w:b/>
                <w:color w:val="FFFFFF"/>
                <w:sz w:val="19"/>
              </w:rPr>
              <w:t>Alert</w:t>
            </w:r>
          </w:p>
        </w:tc>
        <w:tc>
          <w:tcPr>
            <w:tcW w:type="dxa" w:w="2952"/>
            <w:shd w:val="clear" w:color="auto" w:fill="0B4E7A"/>
          </w:tcPr>
          <w:p>
            <w:pPr>
              <w:spacing w:after="40" w:before="40"/>
            </w:pPr>
            <w:r>
              <w:rPr>
                <w:rFonts w:ascii="Adani" w:hAnsi="Adani"/>
                <w:b/>
                <w:color w:val="FFFFFF"/>
                <w:sz w:val="19"/>
              </w:rPr>
              <w:t>Fires when</w:t>
            </w:r>
          </w:p>
        </w:tc>
        <w:tc>
          <w:tcPr>
            <w:tcW w:type="dxa" w:w="1080"/>
            <w:shd w:val="clear" w:color="auto" w:fill="0B4E7A"/>
          </w:tcPr>
          <w:p>
            <w:pPr>
              <w:spacing w:after="40" w:before="40"/>
            </w:pPr>
            <w:r>
              <w:rPr>
                <w:rFonts w:ascii="Adani" w:hAnsi="Adani"/>
                <w:b/>
                <w:color w:val="FFFFFF"/>
                <w:sz w:val="19"/>
              </w:rPr>
              <w:t>Kind</w:t>
            </w:r>
          </w:p>
        </w:tc>
        <w:tc>
          <w:tcPr>
            <w:tcW w:type="dxa" w:w="3816"/>
            <w:shd w:val="clear" w:color="auto" w:fill="0B4E7A"/>
          </w:tcPr>
          <w:p>
            <w:pPr>
              <w:spacing w:after="40" w:before="40"/>
            </w:pPr>
            <w:r>
              <w:rPr>
                <w:rFonts w:ascii="Adani" w:hAnsi="Adani"/>
                <w:b/>
                <w:color w:val="FFFFFF"/>
                <w:sz w:val="19"/>
              </w:rPr>
              <w:t>Carries</w:t>
            </w:r>
          </w:p>
        </w:tc>
      </w:tr>
      <w:tr>
        <w:tc>
          <w:tcPr>
            <w:tcW w:type="dxa" w:w="2016"/>
          </w:tcPr>
          <w:p>
            <w:pPr>
              <w:spacing w:after="40" w:before="40"/>
            </w:pPr>
            <w:r>
              <w:rPr>
                <w:rFonts w:ascii="Adani" w:hAnsi="Adani"/>
                <w:b/>
                <w:sz w:val="19"/>
              </w:rPr>
              <w:t>Daily report data missing</w:t>
            </w:r>
          </w:p>
        </w:tc>
        <w:tc>
          <w:tcPr>
            <w:tcW w:type="dxa" w:w="2952"/>
          </w:tcPr>
          <w:p>
            <w:pPr>
              <w:spacing w:after="40" w:before="40"/>
            </w:pPr>
            <w:r>
              <w:rPr>
                <w:rFonts w:ascii="Adani" w:hAnsi="Adani"/>
                <w:b w:val="0"/>
                <w:sz w:val="19"/>
              </w:rPr>
              <w:t>09:00 daily, if any of the last four dates has no run records</w:t>
            </w:r>
          </w:p>
        </w:tc>
        <w:tc>
          <w:tcPr>
            <w:tcW w:type="dxa" w:w="1080"/>
          </w:tcPr>
          <w:p>
            <w:pPr>
              <w:spacing w:after="40" w:before="40"/>
            </w:pPr>
            <w:r>
              <w:rPr>
                <w:rFonts w:ascii="Adani" w:hAnsi="Adani"/>
                <w:b w:val="0"/>
                <w:sz w:val="19"/>
              </w:rPr>
              <w:t>Exception</w:t>
            </w:r>
          </w:p>
        </w:tc>
        <w:tc>
          <w:tcPr>
            <w:tcW w:type="dxa" w:w="3816"/>
          </w:tcPr>
          <w:p>
            <w:pPr>
              <w:spacing w:after="40" w:before="40"/>
            </w:pPr>
            <w:r>
              <w:rPr>
                <w:rFonts w:ascii="Adani" w:hAnsi="Adani"/>
                <w:b w:val="0"/>
                <w:sz w:val="19"/>
              </w:rPr>
              <w:t>The missing dates and the last date that did have data</w:t>
            </w:r>
          </w:p>
        </w:tc>
      </w:tr>
      <w:tr>
        <w:tc>
          <w:tcPr>
            <w:tcW w:type="dxa" w:w="2016"/>
            <w:shd w:val="clear" w:color="auto" w:fill="F2F5F8"/>
          </w:tcPr>
          <w:p>
            <w:pPr>
              <w:spacing w:after="40" w:before="40"/>
            </w:pPr>
            <w:r>
              <w:rPr>
                <w:rFonts w:ascii="Adani" w:hAnsi="Adani"/>
                <w:b/>
                <w:sz w:val="19"/>
              </w:rPr>
              <w:t>New user joined</w:t>
            </w:r>
          </w:p>
        </w:tc>
        <w:tc>
          <w:tcPr>
            <w:tcW w:type="dxa" w:w="2952"/>
            <w:shd w:val="clear" w:color="auto" w:fill="F2F5F8"/>
          </w:tcPr>
          <w:p>
            <w:pPr>
              <w:spacing w:after="40" w:before="40"/>
            </w:pPr>
            <w:r>
              <w:rPr>
                <w:rFonts w:ascii="Adani" w:hAnsi="Adani"/>
                <w:b w:val="0"/>
                <w:sz w:val="19"/>
              </w:rPr>
              <w:t>First successful SSO login by an unrecognised address</w:t>
            </w:r>
          </w:p>
        </w:tc>
        <w:tc>
          <w:tcPr>
            <w:tcW w:type="dxa" w:w="1080"/>
            <w:shd w:val="clear" w:color="auto" w:fill="F2F5F8"/>
          </w:tcPr>
          <w:p>
            <w:pPr>
              <w:spacing w:after="40" w:before="40"/>
            </w:pPr>
            <w:r>
              <w:rPr>
                <w:rFonts w:ascii="Adani" w:hAnsi="Adani"/>
                <w:b w:val="0"/>
                <w:sz w:val="19"/>
              </w:rPr>
              <w:t>Event</w:t>
            </w:r>
          </w:p>
        </w:tc>
        <w:tc>
          <w:tcPr>
            <w:tcW w:type="dxa" w:w="3816"/>
            <w:shd w:val="clear" w:color="auto" w:fill="F2F5F8"/>
          </w:tcPr>
          <w:p>
            <w:pPr>
              <w:spacing w:after="40" w:before="40"/>
            </w:pPr>
            <w:r>
              <w:rPr>
                <w:rFonts w:ascii="Adani" w:hAnsi="Adani"/>
                <w:b w:val="0"/>
                <w:sz w:val="19"/>
              </w:rPr>
              <w:t>Name and email of the new user</w:t>
            </w:r>
          </w:p>
        </w:tc>
      </w:tr>
      <w:tr>
        <w:tc>
          <w:tcPr>
            <w:tcW w:type="dxa" w:w="2016"/>
          </w:tcPr>
          <w:p>
            <w:pPr>
              <w:spacing w:after="40" w:before="40"/>
            </w:pPr>
            <w:r>
              <w:rPr>
                <w:rFonts w:ascii="Adani" w:hAnsi="Adani"/>
                <w:b/>
                <w:sz w:val="19"/>
              </w:rPr>
              <w:t>New bot added</w:t>
            </w:r>
          </w:p>
        </w:tc>
        <w:tc>
          <w:tcPr>
            <w:tcW w:type="dxa" w:w="2952"/>
          </w:tcPr>
          <w:p>
            <w:pPr>
              <w:spacing w:after="40" w:before="40"/>
            </w:pPr>
            <w:r>
              <w:rPr>
                <w:rFonts w:ascii="Adani" w:hAnsi="Adani"/>
                <w:b w:val="0"/>
                <w:sz w:val="19"/>
              </w:rPr>
              <w:t>An admin creates a bot record</w:t>
            </w:r>
          </w:p>
        </w:tc>
        <w:tc>
          <w:tcPr>
            <w:tcW w:type="dxa" w:w="1080"/>
          </w:tcPr>
          <w:p>
            <w:pPr>
              <w:spacing w:after="40" w:before="40"/>
            </w:pPr>
            <w:r>
              <w:rPr>
                <w:rFonts w:ascii="Adani" w:hAnsi="Adani"/>
                <w:b w:val="0"/>
                <w:sz w:val="19"/>
              </w:rPr>
              <w:t>Event</w:t>
            </w:r>
          </w:p>
        </w:tc>
        <w:tc>
          <w:tcPr>
            <w:tcW w:type="dxa" w:w="3816"/>
          </w:tcPr>
          <w:p>
            <w:pPr>
              <w:spacing w:after="40" w:before="40"/>
            </w:pPr>
            <w:r>
              <w:rPr>
                <w:rFonts w:ascii="Adani" w:hAnsi="Adani"/>
                <w:b w:val="0"/>
                <w:sz w:val="19"/>
              </w:rPr>
              <w:t>Bot, use case, department, SPOC with contact details</w:t>
            </w:r>
          </w:p>
        </w:tc>
      </w:tr>
      <w:tr>
        <w:tc>
          <w:tcPr>
            <w:tcW w:type="dxa" w:w="2016"/>
            <w:shd w:val="clear" w:color="auto" w:fill="F2F5F8"/>
          </w:tcPr>
          <w:p>
            <w:pPr>
              <w:spacing w:after="40" w:before="40"/>
            </w:pPr>
            <w:r>
              <w:rPr>
                <w:rFonts w:ascii="Adani" w:hAnsi="Adani"/>
                <w:b/>
                <w:sz w:val="19"/>
              </w:rPr>
              <w:t>Weekly performance report</w:t>
            </w:r>
          </w:p>
        </w:tc>
        <w:tc>
          <w:tcPr>
            <w:tcW w:type="dxa" w:w="2952"/>
            <w:shd w:val="clear" w:color="auto" w:fill="F2F5F8"/>
          </w:tcPr>
          <w:p>
            <w:pPr>
              <w:spacing w:after="40" w:before="40"/>
            </w:pPr>
            <w:r>
              <w:rPr>
                <w:rFonts w:ascii="Adani" w:hAnsi="Adani"/>
                <w:b w:val="0"/>
                <w:sz w:val="19"/>
              </w:rPr>
              <w:t>Fridays 17:00, or on demand from the admin screen</w:t>
            </w:r>
          </w:p>
        </w:tc>
        <w:tc>
          <w:tcPr>
            <w:tcW w:type="dxa" w:w="1080"/>
            <w:shd w:val="clear" w:color="auto" w:fill="F2F5F8"/>
          </w:tcPr>
          <w:p>
            <w:pPr>
              <w:spacing w:after="40" w:before="40"/>
            </w:pPr>
            <w:r>
              <w:rPr>
                <w:rFonts w:ascii="Adani" w:hAnsi="Adani"/>
                <w:b w:val="0"/>
                <w:sz w:val="19"/>
              </w:rPr>
              <w:t>Digest</w:t>
            </w:r>
          </w:p>
        </w:tc>
        <w:tc>
          <w:tcPr>
            <w:tcW w:type="dxa" w:w="3816"/>
            <w:shd w:val="clear" w:color="auto" w:fill="F2F5F8"/>
          </w:tcPr>
          <w:p>
            <w:pPr>
              <w:spacing w:after="40" w:before="40"/>
            </w:pPr>
            <w:r>
              <w:rPr>
                <w:rFonts w:ascii="Adani" w:hAnsi="Adani"/>
                <w:b w:val="0"/>
                <w:sz w:val="19"/>
              </w:rPr>
              <w:t>Runs, success rate, hours saved, daily trend, top and failing bots, PPT attached</w:t>
            </w:r>
          </w:p>
        </w:tc>
      </w:tr>
      <w:tr>
        <w:tc>
          <w:tcPr>
            <w:tcW w:type="dxa" w:w="2016"/>
          </w:tcPr>
          <w:p>
            <w:pPr>
              <w:spacing w:after="40" w:before="40"/>
            </w:pPr>
            <w:r>
              <w:rPr>
                <w:rFonts w:ascii="Adani" w:hAnsi="Adani"/>
                <w:b/>
                <w:sz w:val="19"/>
              </w:rPr>
              <w:t>Monthly performance report</w:t>
            </w:r>
          </w:p>
        </w:tc>
        <w:tc>
          <w:tcPr>
            <w:tcW w:type="dxa" w:w="2952"/>
          </w:tcPr>
          <w:p>
            <w:pPr>
              <w:spacing w:after="40" w:before="40"/>
            </w:pPr>
            <w:r>
              <w:rPr>
                <w:rFonts w:ascii="Adani" w:hAnsi="Adani"/>
                <w:b w:val="0"/>
                <w:sz w:val="19"/>
              </w:rPr>
              <w:t>1st of the month at 09:00</w:t>
            </w:r>
          </w:p>
        </w:tc>
        <w:tc>
          <w:tcPr>
            <w:tcW w:type="dxa" w:w="1080"/>
          </w:tcPr>
          <w:p>
            <w:pPr>
              <w:spacing w:after="40" w:before="40"/>
            </w:pPr>
            <w:r>
              <w:rPr>
                <w:rFonts w:ascii="Adani" w:hAnsi="Adani"/>
                <w:b w:val="0"/>
                <w:sz w:val="19"/>
              </w:rPr>
              <w:t>Digest</w:t>
            </w:r>
          </w:p>
        </w:tc>
        <w:tc>
          <w:tcPr>
            <w:tcW w:type="dxa" w:w="3816"/>
          </w:tcPr>
          <w:p>
            <w:pPr>
              <w:spacing w:after="40" w:before="40"/>
            </w:pPr>
            <w:r>
              <w:rPr>
                <w:rFonts w:ascii="Adani" w:hAnsi="Adani"/>
                <w:b w:val="0"/>
                <w:sz w:val="19"/>
              </w:rPr>
              <w:t>The same figures over a 30-day window</w:t>
            </w:r>
          </w:p>
        </w:tc>
      </w:tr>
    </w:tbl>
    <w:p>
      <w:pPr>
        <w:spacing w:after="80"/>
      </w:pPr>
    </w:p>
    <w:p>
      <w:pPr>
        <w:pStyle w:val="Heading2"/>
      </w:pPr>
      <w:r>
        <w:t>8.4  What the missing-data check actually does</w:t>
      </w:r>
    </w:p>
    <w:p>
      <w:r>
        <w:rPr>
          <w:rFonts w:ascii="Adani" w:hAnsi="Adani"/>
          <w:b w:val="0"/>
          <w:i w:val="0"/>
          <w:sz w:val="21"/>
        </w:rPr>
        <w:t>The job reads the maximum report date present in bot_runs, then walks back from yesterday through four days ago and counts run records for each date. Any date with a zero count is added to the alert. Weekends are included deliberately, so a quiet Sunday will also be reported. The email lists the missing dates and the last date on which data was available.</w:t>
      </w:r>
    </w:p>
    <w:p>
      <w:pPr>
        <w:pStyle w:val="Heading2"/>
      </w:pPr>
      <w:r>
        <w:t>8.5  Reports and deck generation</w:t>
      </w:r>
    </w:p>
    <w:p>
      <w:r>
        <w:rPr>
          <w:rFonts w:ascii="Adani" w:hAnsi="Adani"/>
          <w:b w:val="0"/>
          <w:i w:val="0"/>
          <w:sz w:val="21"/>
        </w:rPr>
        <w:t>The digest emails carry a generated deck rather than a link. The report builder computes total runs, success rate, hours saved, a per-day run trend, the five strongest bots and the five with the most failures over the window, then calls the deck generator to build an Adani-branded PPTX with a status pie and a run-trend chart. That file is attached to the mail. The same generator backs the on-demand download in the console.</w:t>
      </w:r>
    </w:p>
    <w:tbl>
      <w:tblPr>
        <w:tblStyle w:val="TableGrid"/>
        <w:tblW w:type="auto" w:w="0"/>
        <w:tblLook w:firstColumn="1" w:firstRow="1" w:lastColumn="0" w:lastRow="0" w:noHBand="0" w:noVBand="1" w:val="04A0"/>
      </w:tblPr>
      <w:tblGrid>
        <w:gridCol w:w="9648"/>
      </w:tblGrid>
      <w:tr>
        <w:tc>
          <w:tcPr>
            <w:tcW w:type="dxa" w:w="9648"/>
            <w:shd w:val="clear" w:color="auto" w:fill="FBEEEC"/>
          </w:tcPr>
          <w:p>
            <w:pPr>
              <w:spacing w:after="60"/>
            </w:pPr>
            <w:r>
              <w:rPr>
                <w:rFonts w:ascii="Adani" w:hAnsi="Adani"/>
                <w:b/>
                <w:color w:val="A32319"/>
                <w:sz w:val="17"/>
              </w:rPr>
              <w:t>GAP — THERE IS NO ALERT WHEN THE CONTROL ROOM SYNC ITSELF FAILS</w:t>
            </w:r>
          </w:p>
          <w:p>
            <w:pPr>
              <w:spacing w:after="40"/>
            </w:pPr>
            <w:r>
              <w:rPr>
                <w:rFonts w:ascii="Adani" w:hAnsi="Adani"/>
                <w:sz w:val="20"/>
              </w:rPr>
              <w:t>A failed authentication, an unreachable Control Room or an empty API window is written to the rotating sync log and nowhere else. The failure surfaces the next morning at 09:00, second-hand, as a missing-data alert. Sending a mail from the sync job on failure would close roughly a day of blind time and would distinguish 'the API is down' from 'the bots did not run'.</w:t>
            </w:r>
          </w:p>
        </w:tc>
      </w:tr>
    </w:tbl>
    <w:p>
      <w:pPr>
        <w:spacing w:after="80"/>
      </w:pPr>
    </w:p>
    <w:p>
      <w:pPr>
        <w:pStyle w:val="Heading1"/>
      </w:pPr>
      <w:r>
        <w:t>9.  Platform and data model</w:t>
      </w:r>
    </w:p>
    <w:p>
      <w:pPr>
        <w:pStyle w:val="Heading2"/>
      </w:pPr>
      <w:r>
        <w:t>9.1  Runtime stack</w:t>
      </w:r>
    </w:p>
    <w:tbl>
      <w:tblPr>
        <w:tblStyle w:val="TableGrid"/>
        <w:tblW w:type="auto" w:w="0"/>
        <w:jc w:val="left"/>
        <w:tblLook w:firstColumn="1" w:firstRow="1" w:lastColumn="0" w:lastRow="0" w:noHBand="0" w:noVBand="1" w:val="04A0"/>
      </w:tblPr>
      <w:tblGrid>
        <w:gridCol w:w="3216"/>
        <w:gridCol w:w="3216"/>
        <w:gridCol w:w="3216"/>
      </w:tblGrid>
      <w:tr>
        <w:tc>
          <w:tcPr>
            <w:tcW w:type="dxa" w:w="1656"/>
            <w:shd w:val="clear" w:color="auto" w:fill="0B4E7A"/>
          </w:tcPr>
          <w:p>
            <w:pPr>
              <w:spacing w:after="40" w:before="40"/>
            </w:pPr>
            <w:r>
              <w:rPr>
                <w:rFonts w:ascii="Adani" w:hAnsi="Adani"/>
                <w:b/>
                <w:color w:val="FFFFFF"/>
                <w:sz w:val="19"/>
              </w:rPr>
              <w:t>Layer</w:t>
            </w:r>
          </w:p>
        </w:tc>
        <w:tc>
          <w:tcPr>
            <w:tcW w:type="dxa" w:w="2664"/>
            <w:shd w:val="clear" w:color="auto" w:fill="0B4E7A"/>
          </w:tcPr>
          <w:p>
            <w:pPr>
              <w:spacing w:after="40" w:before="40"/>
            </w:pPr>
            <w:r>
              <w:rPr>
                <w:rFonts w:ascii="Adani" w:hAnsi="Adani"/>
                <w:b/>
                <w:color w:val="FFFFFF"/>
                <w:sz w:val="19"/>
              </w:rPr>
              <w:t>Technology</w:t>
            </w:r>
          </w:p>
        </w:tc>
        <w:tc>
          <w:tcPr>
            <w:tcW w:type="dxa" w:w="5544"/>
            <w:shd w:val="clear" w:color="auto" w:fill="0B4E7A"/>
          </w:tcPr>
          <w:p>
            <w:pPr>
              <w:spacing w:after="40" w:before="40"/>
            </w:pPr>
            <w:r>
              <w:rPr>
                <w:rFonts w:ascii="Adani" w:hAnsi="Adani"/>
                <w:b/>
                <w:color w:val="FFFFFF"/>
                <w:sz w:val="19"/>
              </w:rPr>
              <w:t>Notes</w:t>
            </w:r>
          </w:p>
        </w:tc>
      </w:tr>
      <w:tr>
        <w:tc>
          <w:tcPr>
            <w:tcW w:type="dxa" w:w="1656"/>
          </w:tcPr>
          <w:p>
            <w:pPr>
              <w:spacing w:after="40" w:before="40"/>
            </w:pPr>
            <w:r>
              <w:rPr>
                <w:rFonts w:ascii="Adani" w:hAnsi="Adani"/>
                <w:b/>
                <w:sz w:val="19"/>
              </w:rPr>
              <w:t>Frontend</w:t>
            </w:r>
          </w:p>
        </w:tc>
        <w:tc>
          <w:tcPr>
            <w:tcW w:type="dxa" w:w="2664"/>
          </w:tcPr>
          <w:p>
            <w:pPr>
              <w:spacing w:after="40" w:before="40"/>
            </w:pPr>
            <w:r>
              <w:rPr>
                <w:rFonts w:ascii="Adani" w:hAnsi="Adani"/>
                <w:b w:val="0"/>
                <w:sz w:val="19"/>
              </w:rPr>
              <w:t>React with Vite</w:t>
            </w:r>
          </w:p>
        </w:tc>
        <w:tc>
          <w:tcPr>
            <w:tcW w:type="dxa" w:w="5544"/>
          </w:tcPr>
          <w:p>
            <w:pPr>
              <w:spacing w:after="40" w:before="40"/>
            </w:pPr>
            <w:r>
              <w:rPr>
                <w:rFonts w:ascii="Adani" w:hAnsi="Adani"/>
                <w:b w:val="0"/>
                <w:sz w:val="19"/>
              </w:rPr>
              <w:t>SPA built to frontend/dist, served by the API under the /cobot/ subpath</w:t>
            </w:r>
          </w:p>
        </w:tc>
      </w:tr>
      <w:tr>
        <w:tc>
          <w:tcPr>
            <w:tcW w:type="dxa" w:w="1656"/>
            <w:shd w:val="clear" w:color="auto" w:fill="F2F5F8"/>
          </w:tcPr>
          <w:p>
            <w:pPr>
              <w:spacing w:after="40" w:before="40"/>
            </w:pPr>
            <w:r>
              <w:rPr>
                <w:rFonts w:ascii="Adani" w:hAnsi="Adani"/>
                <w:b/>
                <w:sz w:val="19"/>
              </w:rPr>
              <w:t>API</w:t>
            </w:r>
          </w:p>
        </w:tc>
        <w:tc>
          <w:tcPr>
            <w:tcW w:type="dxa" w:w="2664"/>
            <w:shd w:val="clear" w:color="auto" w:fill="F2F5F8"/>
          </w:tcPr>
          <w:p>
            <w:pPr>
              <w:spacing w:after="40" w:before="40"/>
            </w:pPr>
            <w:r>
              <w:rPr>
                <w:rFonts w:ascii="Adani" w:hAnsi="Adani"/>
                <w:b w:val="0"/>
                <w:sz w:val="19"/>
              </w:rPr>
              <w:t>FastAPI on port 3123</w:t>
            </w:r>
          </w:p>
        </w:tc>
        <w:tc>
          <w:tcPr>
            <w:tcW w:type="dxa" w:w="5544"/>
            <w:shd w:val="clear" w:color="auto" w:fill="F2F5F8"/>
          </w:tcPr>
          <w:p>
            <w:pPr>
              <w:spacing w:after="40" w:before="40"/>
            </w:pPr>
            <w:r>
              <w:rPr>
                <w:rFonts w:ascii="Adani" w:hAnsi="Adani"/>
                <w:b w:val="0"/>
                <w:sz w:val="19"/>
              </w:rPr>
              <w:t>Routers for bots, departments, SPOCs, admin, integration, upload, summary and auth</w:t>
            </w:r>
          </w:p>
        </w:tc>
      </w:tr>
      <w:tr>
        <w:tc>
          <w:tcPr>
            <w:tcW w:type="dxa" w:w="1656"/>
          </w:tcPr>
          <w:p>
            <w:pPr>
              <w:spacing w:after="40" w:before="40"/>
            </w:pPr>
            <w:r>
              <w:rPr>
                <w:rFonts w:ascii="Adani" w:hAnsi="Adani"/>
                <w:b/>
                <w:sz w:val="19"/>
              </w:rPr>
              <w:t>Identity</w:t>
            </w:r>
          </w:p>
        </w:tc>
        <w:tc>
          <w:tcPr>
            <w:tcW w:type="dxa" w:w="2664"/>
          </w:tcPr>
          <w:p>
            <w:pPr>
              <w:spacing w:after="40" w:before="40"/>
            </w:pPr>
            <w:r>
              <w:rPr>
                <w:rFonts w:ascii="Adani" w:hAnsi="Adani"/>
                <w:b w:val="0"/>
                <w:sz w:val="19"/>
              </w:rPr>
              <w:t>Entra ID / Azure AD</w:t>
            </w:r>
          </w:p>
        </w:tc>
        <w:tc>
          <w:tcPr>
            <w:tcW w:type="dxa" w:w="5544"/>
          </w:tcPr>
          <w:p>
            <w:pPr>
              <w:spacing w:after="40" w:before="40"/>
            </w:pPr>
            <w:r>
              <w:rPr>
                <w:rFonts w:ascii="Adani" w:hAnsi="Adani"/>
                <w:b w:val="0"/>
                <w:sz w:val="19"/>
              </w:rPr>
              <w:t>OAuth authorization-code flow via MSAL; roles held locally</w:t>
            </w:r>
          </w:p>
        </w:tc>
      </w:tr>
      <w:tr>
        <w:tc>
          <w:tcPr>
            <w:tcW w:type="dxa" w:w="1656"/>
            <w:shd w:val="clear" w:color="auto" w:fill="F2F5F8"/>
          </w:tcPr>
          <w:p>
            <w:pPr>
              <w:spacing w:after="40" w:before="40"/>
            </w:pPr>
            <w:r>
              <w:rPr>
                <w:rFonts w:ascii="Adani" w:hAnsi="Adani"/>
                <w:b/>
                <w:sz w:val="19"/>
              </w:rPr>
              <w:t>Store</w:t>
            </w:r>
          </w:p>
        </w:tc>
        <w:tc>
          <w:tcPr>
            <w:tcW w:type="dxa" w:w="2664"/>
            <w:shd w:val="clear" w:color="auto" w:fill="F2F5F8"/>
          </w:tcPr>
          <w:p>
            <w:pPr>
              <w:spacing w:after="40" w:before="40"/>
            </w:pPr>
            <w:r>
              <w:rPr>
                <w:rFonts w:ascii="Adani" w:hAnsi="Adani"/>
                <w:b w:val="0"/>
                <w:sz w:val="19"/>
              </w:rPr>
              <w:t>SQLite via SQLAlchemy</w:t>
            </w:r>
          </w:p>
        </w:tc>
        <w:tc>
          <w:tcPr>
            <w:tcW w:type="dxa" w:w="5544"/>
            <w:shd w:val="clear" w:color="auto" w:fill="F2F5F8"/>
          </w:tcPr>
          <w:p>
            <w:pPr>
              <w:spacing w:after="40" w:before="40"/>
            </w:pPr>
            <w:r>
              <w:rPr>
                <w:rFonts w:ascii="Adani" w:hAnsi="Adani"/>
                <w:b w:val="0"/>
                <w:sz w:val="19"/>
              </w:rPr>
              <w:t>Tables listed in section 9.2</w:t>
            </w:r>
          </w:p>
        </w:tc>
      </w:tr>
      <w:tr>
        <w:tc>
          <w:tcPr>
            <w:tcW w:type="dxa" w:w="1656"/>
          </w:tcPr>
          <w:p>
            <w:pPr>
              <w:spacing w:after="40" w:before="40"/>
            </w:pPr>
            <w:r>
              <w:rPr>
                <w:rFonts w:ascii="Adani" w:hAnsi="Adani"/>
                <w:b/>
                <w:sz w:val="19"/>
              </w:rPr>
              <w:t>File transport</w:t>
            </w:r>
          </w:p>
        </w:tc>
        <w:tc>
          <w:tcPr>
            <w:tcW w:type="dxa" w:w="2664"/>
          </w:tcPr>
          <w:p>
            <w:pPr>
              <w:spacing w:after="40" w:before="40"/>
            </w:pPr>
            <w:r>
              <w:rPr>
                <w:rFonts w:ascii="Adani" w:hAnsi="Adani"/>
                <w:b w:val="0"/>
                <w:sz w:val="19"/>
              </w:rPr>
              <w:t>Microsoft Graph</w:t>
            </w:r>
          </w:p>
        </w:tc>
        <w:tc>
          <w:tcPr>
            <w:tcW w:type="dxa" w:w="5544"/>
          </w:tcPr>
          <w:p>
            <w:pPr>
              <w:spacing w:after="40" w:before="40"/>
            </w:pPr>
            <w:r>
              <w:rPr>
                <w:rFonts w:ascii="Adani" w:hAnsi="Adani"/>
                <w:b w:val="0"/>
                <w:sz w:val="19"/>
              </w:rPr>
              <w:t>Client-credentials app registration; list, download and upload against the site drive</w:t>
            </w:r>
          </w:p>
        </w:tc>
      </w:tr>
      <w:tr>
        <w:tc>
          <w:tcPr>
            <w:tcW w:type="dxa" w:w="1656"/>
            <w:shd w:val="clear" w:color="auto" w:fill="FBEDF3"/>
          </w:tcPr>
          <w:p>
            <w:pPr>
              <w:spacing w:after="40" w:before="40"/>
            </w:pPr>
            <w:r>
              <w:rPr>
                <w:rFonts w:ascii="Adani" w:hAnsi="Adani"/>
                <w:b/>
                <w:sz w:val="19"/>
              </w:rPr>
              <w:t>Bot telemetry</w:t>
            </w:r>
          </w:p>
        </w:tc>
        <w:tc>
          <w:tcPr>
            <w:tcW w:type="dxa" w:w="2664"/>
            <w:shd w:val="clear" w:color="auto" w:fill="FBEDF3"/>
          </w:tcPr>
          <w:p>
            <w:pPr>
              <w:spacing w:after="40" w:before="40"/>
            </w:pPr>
            <w:r>
              <w:rPr>
                <w:rFonts w:ascii="Adani" w:hAnsi="Adani"/>
                <w:b w:val="0"/>
                <w:sz w:val="19"/>
              </w:rPr>
              <w:t>Automation Anywhere Control Room API</w:t>
            </w:r>
          </w:p>
        </w:tc>
        <w:tc>
          <w:tcPr>
            <w:tcW w:type="dxa" w:w="5544"/>
            <w:shd w:val="clear" w:color="auto" w:fill="FBEDF3"/>
          </w:tcPr>
          <w:p>
            <w:pPr>
              <w:spacing w:after="40" w:before="40"/>
            </w:pPr>
            <w:r>
              <w:rPr>
                <w:rFonts w:ascii="Adani" w:hAnsi="Adani"/>
                <w:b w:val="0"/>
                <w:sz w:val="19"/>
              </w:rPr>
              <w:t>Token auth with retry; paginated activity fetch filtered to seven devices</w:t>
            </w:r>
          </w:p>
        </w:tc>
      </w:tr>
      <w:tr>
        <w:tc>
          <w:tcPr>
            <w:tcW w:type="dxa" w:w="1656"/>
          </w:tcPr>
          <w:p>
            <w:pPr>
              <w:spacing w:after="40" w:before="40"/>
            </w:pPr>
            <w:r>
              <w:rPr>
                <w:rFonts w:ascii="Adani" w:hAnsi="Adani"/>
                <w:b/>
                <w:sz w:val="19"/>
              </w:rPr>
              <w:t>Scheduling</w:t>
            </w:r>
          </w:p>
        </w:tc>
        <w:tc>
          <w:tcPr>
            <w:tcW w:type="dxa" w:w="2664"/>
          </w:tcPr>
          <w:p>
            <w:pPr>
              <w:spacing w:after="40" w:before="40"/>
            </w:pPr>
            <w:r>
              <w:rPr>
                <w:rFonts w:ascii="Adani" w:hAnsi="Adani"/>
                <w:b w:val="0"/>
                <w:sz w:val="19"/>
              </w:rPr>
              <w:t>APScheduler and Windows Task Scheduler</w:t>
            </w:r>
          </w:p>
        </w:tc>
        <w:tc>
          <w:tcPr>
            <w:tcW w:type="dxa" w:w="5544"/>
          </w:tcPr>
          <w:p>
            <w:pPr>
              <w:spacing w:after="40" w:before="40"/>
            </w:pPr>
            <w:r>
              <w:rPr>
                <w:rFonts w:ascii="Adani" w:hAnsi="Adani"/>
                <w:b w:val="0"/>
                <w:sz w:val="19"/>
              </w:rPr>
              <w:t>See the open item in section 7.3</w:t>
            </w:r>
          </w:p>
        </w:tc>
      </w:tr>
      <w:tr>
        <w:tc>
          <w:tcPr>
            <w:tcW w:type="dxa" w:w="1656"/>
            <w:shd w:val="clear" w:color="auto" w:fill="F2F5F8"/>
          </w:tcPr>
          <w:p>
            <w:pPr>
              <w:spacing w:after="40" w:before="40"/>
            </w:pPr>
            <w:r>
              <w:rPr>
                <w:rFonts w:ascii="Adani" w:hAnsi="Adani"/>
                <w:b/>
                <w:sz w:val="19"/>
              </w:rPr>
              <w:t>Reporting</w:t>
            </w:r>
          </w:p>
        </w:tc>
        <w:tc>
          <w:tcPr>
            <w:tcW w:type="dxa" w:w="2664"/>
            <w:shd w:val="clear" w:color="auto" w:fill="F2F5F8"/>
          </w:tcPr>
          <w:p>
            <w:pPr>
              <w:spacing w:after="40" w:before="40"/>
            </w:pPr>
            <w:r>
              <w:rPr>
                <w:rFonts w:ascii="Adani" w:hAnsi="Adani"/>
                <w:b w:val="0"/>
                <w:sz w:val="19"/>
              </w:rPr>
              <w:t>python-pptx</w:t>
            </w:r>
          </w:p>
        </w:tc>
        <w:tc>
          <w:tcPr>
            <w:tcW w:type="dxa" w:w="5544"/>
            <w:shd w:val="clear" w:color="auto" w:fill="F2F5F8"/>
          </w:tcPr>
          <w:p>
            <w:pPr>
              <w:spacing w:after="40" w:before="40"/>
            </w:pPr>
            <w:r>
              <w:rPr>
                <w:rFonts w:ascii="Adani" w:hAnsi="Adani"/>
                <w:b w:val="0"/>
                <w:sz w:val="19"/>
              </w:rPr>
              <w:t>Adani-branded deck with pie and trend charts</w:t>
            </w:r>
          </w:p>
        </w:tc>
      </w:tr>
      <w:tr>
        <w:tc>
          <w:tcPr>
            <w:tcW w:type="dxa" w:w="1656"/>
          </w:tcPr>
          <w:p>
            <w:pPr>
              <w:spacing w:after="40" w:before="40"/>
            </w:pPr>
            <w:r>
              <w:rPr>
                <w:rFonts w:ascii="Adani" w:hAnsi="Adani"/>
                <w:b/>
                <w:sz w:val="19"/>
              </w:rPr>
              <w:t>Hosting</w:t>
            </w:r>
          </w:p>
        </w:tc>
        <w:tc>
          <w:tcPr>
            <w:tcW w:type="dxa" w:w="2664"/>
          </w:tcPr>
          <w:p>
            <w:pPr>
              <w:spacing w:after="40" w:before="40"/>
            </w:pPr>
            <w:r>
              <w:rPr>
                <w:rFonts w:ascii="Adani" w:hAnsi="Adani"/>
                <w:b w:val="0"/>
                <w:sz w:val="19"/>
              </w:rPr>
              <w:t>Windows service via NSSM, behind Nginx</w:t>
            </w:r>
          </w:p>
        </w:tc>
        <w:tc>
          <w:tcPr>
            <w:tcW w:type="dxa" w:w="5544"/>
          </w:tcPr>
          <w:p>
            <w:pPr>
              <w:spacing w:after="40" w:before="40"/>
            </w:pPr>
            <w:r>
              <w:rPr>
                <w:rFonts w:ascii="Adani" w:hAnsi="Adani"/>
                <w:b w:val="0"/>
                <w:sz w:val="19"/>
              </w:rPr>
              <w:t>Nginx strips the /cobot/ prefix; the API also handles it defensively</w:t>
            </w:r>
          </w:p>
        </w:tc>
      </w:tr>
    </w:tbl>
    <w:p>
      <w:pPr>
        <w:spacing w:after="80"/>
      </w:pPr>
    </w:p>
    <w:p>
      <w:pPr>
        <w:pStyle w:val="Heading2"/>
      </w:pPr>
      <w:r>
        <w:t>9.2  Database tables</w:t>
      </w:r>
    </w:p>
    <w:tbl>
      <w:tblPr>
        <w:tblStyle w:val="TableGrid"/>
        <w:tblW w:type="auto" w:w="0"/>
        <w:jc w:val="left"/>
        <w:tblLook w:firstColumn="1" w:firstRow="1" w:lastColumn="0" w:lastRow="0" w:noHBand="0" w:noVBand="1" w:val="04A0"/>
      </w:tblPr>
      <w:tblGrid>
        <w:gridCol w:w="4824"/>
        <w:gridCol w:w="4824"/>
      </w:tblGrid>
      <w:tr>
        <w:tc>
          <w:tcPr>
            <w:tcW w:type="dxa" w:w="2232"/>
            <w:shd w:val="clear" w:color="auto" w:fill="0B4E7A"/>
          </w:tcPr>
          <w:p>
            <w:pPr>
              <w:spacing w:after="40" w:before="40"/>
            </w:pPr>
            <w:r>
              <w:rPr>
                <w:rFonts w:ascii="Adani" w:hAnsi="Adani"/>
                <w:b/>
                <w:color w:val="FFFFFF"/>
                <w:sz w:val="19"/>
              </w:rPr>
              <w:t>Table</w:t>
            </w:r>
          </w:p>
        </w:tc>
        <w:tc>
          <w:tcPr>
            <w:tcW w:type="dxa" w:w="7416"/>
            <w:shd w:val="clear" w:color="auto" w:fill="0B4E7A"/>
          </w:tcPr>
          <w:p>
            <w:pPr>
              <w:spacing w:after="40" w:before="40"/>
            </w:pPr>
            <w:r>
              <w:rPr>
                <w:rFonts w:ascii="Adani" w:hAnsi="Adani"/>
                <w:b/>
                <w:color w:val="FFFFFF"/>
                <w:sz w:val="19"/>
              </w:rPr>
              <w:t>Holds</w:t>
            </w:r>
          </w:p>
        </w:tc>
      </w:tr>
      <w:tr>
        <w:tc>
          <w:tcPr>
            <w:tcW w:type="dxa" w:w="2232"/>
          </w:tcPr>
          <w:p>
            <w:pPr>
              <w:spacing w:after="40" w:before="40"/>
            </w:pPr>
            <w:r>
              <w:rPr>
                <w:rFonts w:ascii="Adani" w:hAnsi="Adani"/>
                <w:b/>
                <w:sz w:val="19"/>
              </w:rPr>
              <w:t>departments</w:t>
            </w:r>
          </w:p>
        </w:tc>
        <w:tc>
          <w:tcPr>
            <w:tcW w:type="dxa" w:w="7416"/>
          </w:tcPr>
          <w:p>
            <w:pPr>
              <w:spacing w:after="40" w:before="40"/>
            </w:pPr>
            <w:r>
              <w:rPr>
                <w:rFonts w:ascii="Adani" w:hAnsi="Adani"/>
                <w:b w:val="0"/>
                <w:sz w:val="19"/>
              </w:rPr>
              <w:t>Business departments; parent of bots</w:t>
            </w:r>
          </w:p>
        </w:tc>
      </w:tr>
      <w:tr>
        <w:tc>
          <w:tcPr>
            <w:tcW w:type="dxa" w:w="2232"/>
            <w:shd w:val="clear" w:color="auto" w:fill="F2F5F8"/>
          </w:tcPr>
          <w:p>
            <w:pPr>
              <w:spacing w:after="40" w:before="40"/>
            </w:pPr>
            <w:r>
              <w:rPr>
                <w:rFonts w:ascii="Adani" w:hAnsi="Adani"/>
                <w:b/>
                <w:sz w:val="19"/>
              </w:rPr>
              <w:t>spocs</w:t>
            </w:r>
          </w:p>
        </w:tc>
        <w:tc>
          <w:tcPr>
            <w:tcW w:type="dxa" w:w="7416"/>
            <w:shd w:val="clear" w:color="auto" w:fill="F2F5F8"/>
          </w:tcPr>
          <w:p>
            <w:pPr>
              <w:spacing w:after="40" w:before="40"/>
            </w:pPr>
            <w:r>
              <w:rPr>
                <w:rFonts w:ascii="Adani" w:hAnsi="Adani"/>
                <w:b w:val="0"/>
                <w:sz w:val="19"/>
              </w:rPr>
              <w:t>Single points of contact with email and phone</w:t>
            </w:r>
          </w:p>
        </w:tc>
      </w:tr>
      <w:tr>
        <w:tc>
          <w:tcPr>
            <w:tcW w:type="dxa" w:w="2232"/>
          </w:tcPr>
          <w:p>
            <w:pPr>
              <w:spacing w:after="40" w:before="40"/>
            </w:pPr>
            <w:r>
              <w:rPr>
                <w:rFonts w:ascii="Adani" w:hAnsi="Adani"/>
                <w:b/>
                <w:sz w:val="19"/>
              </w:rPr>
              <w:t>bots</w:t>
            </w:r>
          </w:p>
        </w:tc>
        <w:tc>
          <w:tcPr>
            <w:tcW w:type="dxa" w:w="7416"/>
          </w:tcPr>
          <w:p>
            <w:pPr>
              <w:spacing w:after="40" w:before="40"/>
            </w:pPr>
            <w:r>
              <w:rPr>
                <w:rFonts w:ascii="Adani" w:hAnsi="Adani"/>
                <w:b w:val="0"/>
                <w:sz w:val="19"/>
              </w:rPr>
              <w:t>The master bot list — use case, schedule, savings, status, dates, PDD links</w:t>
            </w:r>
          </w:p>
        </w:tc>
      </w:tr>
      <w:tr>
        <w:tc>
          <w:tcPr>
            <w:tcW w:type="dxa" w:w="2232"/>
            <w:shd w:val="clear" w:color="auto" w:fill="F2F5F8"/>
          </w:tcPr>
          <w:p>
            <w:pPr>
              <w:spacing w:after="40" w:before="40"/>
            </w:pPr>
            <w:r>
              <w:rPr>
                <w:rFonts w:ascii="Adani" w:hAnsi="Adani"/>
                <w:b/>
                <w:sz w:val="19"/>
              </w:rPr>
              <w:t>bot_runs</w:t>
            </w:r>
          </w:p>
        </w:tc>
        <w:tc>
          <w:tcPr>
            <w:tcW w:type="dxa" w:w="7416"/>
            <w:shd w:val="clear" w:color="auto" w:fill="F2F5F8"/>
          </w:tcPr>
          <w:p>
            <w:pPr>
              <w:spacing w:after="40" w:before="40"/>
            </w:pPr>
            <w:r>
              <w:rPr>
                <w:rFonts w:ascii="Adani" w:hAnsi="Adani"/>
                <w:b w:val="0"/>
                <w:sz w:val="19"/>
              </w:rPr>
              <w:t>One row per execution: status, start, end, device, automation type, report date</w:t>
            </w:r>
          </w:p>
        </w:tc>
      </w:tr>
      <w:tr>
        <w:tc>
          <w:tcPr>
            <w:tcW w:type="dxa" w:w="2232"/>
          </w:tcPr>
          <w:p>
            <w:pPr>
              <w:spacing w:after="40" w:before="40"/>
            </w:pPr>
            <w:r>
              <w:rPr>
                <w:rFonts w:ascii="Adani" w:hAnsi="Adani"/>
                <w:b/>
                <w:sz w:val="19"/>
              </w:rPr>
              <w:t>file_logs</w:t>
            </w:r>
          </w:p>
        </w:tc>
        <w:tc>
          <w:tcPr>
            <w:tcW w:type="dxa" w:w="7416"/>
          </w:tcPr>
          <w:p>
            <w:pPr>
              <w:spacing w:after="40" w:before="40"/>
            </w:pPr>
            <w:r>
              <w:rPr>
                <w:rFonts w:ascii="Adani" w:hAnsi="Adani"/>
                <w:b w:val="0"/>
                <w:sz w:val="19"/>
              </w:rPr>
              <w:t>One row per ingested file: counts, hours saved, archive path, status, errors</w:t>
            </w:r>
          </w:p>
        </w:tc>
      </w:tr>
      <w:tr>
        <w:tc>
          <w:tcPr>
            <w:tcW w:type="dxa" w:w="2232"/>
            <w:shd w:val="clear" w:color="auto" w:fill="F2F5F8"/>
          </w:tcPr>
          <w:p>
            <w:pPr>
              <w:spacing w:after="40" w:before="40"/>
            </w:pPr>
            <w:r>
              <w:rPr>
                <w:rFonts w:ascii="Adani" w:hAnsi="Adani"/>
                <w:b/>
                <w:sz w:val="19"/>
              </w:rPr>
              <w:t>registered_users</w:t>
            </w:r>
          </w:p>
        </w:tc>
        <w:tc>
          <w:tcPr>
            <w:tcW w:type="dxa" w:w="7416"/>
            <w:shd w:val="clear" w:color="auto" w:fill="F2F5F8"/>
          </w:tcPr>
          <w:p>
            <w:pPr>
              <w:spacing w:after="40" w:before="40"/>
            </w:pPr>
            <w:r>
              <w:rPr>
                <w:rFonts w:ascii="Adani" w:hAnsi="Adani"/>
                <w:b w:val="0"/>
                <w:sz w:val="19"/>
              </w:rPr>
              <w:t>Console users with role Admin or User; drives alert recipients</w:t>
            </w:r>
          </w:p>
        </w:tc>
      </w:tr>
      <w:tr>
        <w:tc>
          <w:tcPr>
            <w:tcW w:type="dxa" w:w="2232"/>
          </w:tcPr>
          <w:p>
            <w:pPr>
              <w:spacing w:after="40" w:before="40"/>
            </w:pPr>
            <w:r>
              <w:rPr>
                <w:rFonts w:ascii="Adani" w:hAnsi="Adani"/>
                <w:b/>
                <w:sz w:val="19"/>
              </w:rPr>
              <w:t>audit_log</w:t>
            </w:r>
          </w:p>
        </w:tc>
        <w:tc>
          <w:tcPr>
            <w:tcW w:type="dxa" w:w="7416"/>
          </w:tcPr>
          <w:p>
            <w:pPr>
              <w:spacing w:after="40" w:before="40"/>
            </w:pPr>
            <w:r>
              <w:rPr>
                <w:rFonts w:ascii="Adani" w:hAnsi="Adani"/>
                <w:b w:val="0"/>
                <w:sz w:val="19"/>
              </w:rPr>
              <w:t>Create, update and delete history with old and new values and the actor</w:t>
            </w:r>
          </w:p>
        </w:tc>
      </w:tr>
      <w:tr>
        <w:tc>
          <w:tcPr>
            <w:tcW w:type="dxa" w:w="2232"/>
            <w:shd w:val="clear" w:color="auto" w:fill="F2F5F8"/>
          </w:tcPr>
          <w:p>
            <w:pPr>
              <w:spacing w:after="40" w:before="40"/>
            </w:pPr>
            <w:r>
              <w:rPr>
                <w:rFonts w:ascii="Adani" w:hAnsi="Adani"/>
                <w:b/>
                <w:sz w:val="19"/>
              </w:rPr>
              <w:t>visit_counts</w:t>
            </w:r>
          </w:p>
        </w:tc>
        <w:tc>
          <w:tcPr>
            <w:tcW w:type="dxa" w:w="7416"/>
            <w:shd w:val="clear" w:color="auto" w:fill="F2F5F8"/>
          </w:tcPr>
          <w:p>
            <w:pPr>
              <w:spacing w:after="40" w:before="40"/>
            </w:pPr>
            <w:r>
              <w:rPr>
                <w:rFonts w:ascii="Adani" w:hAnsi="Adani"/>
                <w:b w:val="0"/>
                <w:sz w:val="19"/>
              </w:rPr>
              <w:t>Landing-page visit counter</w:t>
            </w:r>
          </w:p>
        </w:tc>
      </w:tr>
    </w:tbl>
    <w:p>
      <w:pPr>
        <w:spacing w:after="80"/>
      </w:pPr>
    </w:p>
    <w:p>
      <w:pPr>
        <w:pStyle w:val="Heading2"/>
      </w:pPr>
      <w:r>
        <w:t>9.3  Configuration</w:t>
      </w:r>
    </w:p>
    <w:p>
      <w:r>
        <w:rPr>
          <w:rFonts w:ascii="Adani" w:hAnsi="Adani"/>
          <w:b w:val="0"/>
          <w:i w:val="0"/>
          <w:sz w:val="21"/>
        </w:rPr>
        <w:t>All settings are read from the backend .env file. The groups are:</w:t>
      </w:r>
    </w:p>
    <w:tbl>
      <w:tblPr>
        <w:tblStyle w:val="TableGrid"/>
        <w:tblW w:type="auto" w:w="0"/>
        <w:jc w:val="left"/>
        <w:tblLook w:firstColumn="1" w:firstRow="1" w:lastColumn="0" w:lastRow="0" w:noHBand="0" w:noVBand="1" w:val="04A0"/>
      </w:tblPr>
      <w:tblGrid>
        <w:gridCol w:w="4824"/>
        <w:gridCol w:w="4824"/>
      </w:tblGrid>
      <w:tr>
        <w:tc>
          <w:tcPr>
            <w:tcW w:type="dxa" w:w="2160"/>
            <w:shd w:val="clear" w:color="auto" w:fill="0B4E7A"/>
          </w:tcPr>
          <w:p>
            <w:pPr>
              <w:spacing w:after="40" w:before="40"/>
            </w:pPr>
            <w:r>
              <w:rPr>
                <w:rFonts w:ascii="Adani" w:hAnsi="Adani"/>
                <w:b/>
                <w:color w:val="FFFFFF"/>
                <w:sz w:val="19"/>
              </w:rPr>
              <w:t>Group</w:t>
            </w:r>
          </w:p>
        </w:tc>
        <w:tc>
          <w:tcPr>
            <w:tcW w:type="dxa" w:w="7488"/>
            <w:shd w:val="clear" w:color="auto" w:fill="0B4E7A"/>
          </w:tcPr>
          <w:p>
            <w:pPr>
              <w:spacing w:after="40" w:before="40"/>
            </w:pPr>
            <w:r>
              <w:rPr>
                <w:rFonts w:ascii="Adani" w:hAnsi="Adani"/>
                <w:b/>
                <w:color w:val="FFFFFF"/>
                <w:sz w:val="19"/>
              </w:rPr>
              <w:t>Variables</w:t>
            </w:r>
          </w:p>
        </w:tc>
      </w:tr>
      <w:tr>
        <w:tc>
          <w:tcPr>
            <w:tcW w:type="dxa" w:w="2160"/>
          </w:tcPr>
          <w:p>
            <w:pPr>
              <w:spacing w:after="40" w:before="40"/>
            </w:pPr>
            <w:r>
              <w:rPr>
                <w:rFonts w:ascii="Adani" w:hAnsi="Adani"/>
                <w:b/>
                <w:sz w:val="19"/>
              </w:rPr>
              <w:t>Automation Anywhere</w:t>
            </w:r>
          </w:p>
        </w:tc>
        <w:tc>
          <w:tcPr>
            <w:tcW w:type="dxa" w:w="7488"/>
          </w:tcPr>
          <w:p>
            <w:pPr>
              <w:spacing w:after="40" w:before="40"/>
            </w:pPr>
            <w:r>
              <w:rPr>
                <w:rFonts w:ascii="Consolas" w:hAnsi="Consolas"/>
                <w:b w:val="0"/>
                <w:color w:val="5A626C"/>
                <w:sz w:val="17"/>
              </w:rPr>
              <w:t>AA_BASE_URL · AA_USERNAME · AA_PASSWORD · AA_API_KEY</w:t>
            </w:r>
          </w:p>
        </w:tc>
      </w:tr>
      <w:tr>
        <w:tc>
          <w:tcPr>
            <w:tcW w:type="dxa" w:w="2160"/>
            <w:shd w:val="clear" w:color="auto" w:fill="F2F5F8"/>
          </w:tcPr>
          <w:p>
            <w:pPr>
              <w:spacing w:after="40" w:before="40"/>
            </w:pPr>
            <w:r>
              <w:rPr>
                <w:rFonts w:ascii="Adani" w:hAnsi="Adani"/>
                <w:b/>
                <w:sz w:val="19"/>
              </w:rPr>
              <w:t>SharePoint / Graph</w:t>
            </w:r>
          </w:p>
        </w:tc>
        <w:tc>
          <w:tcPr>
            <w:tcW w:type="dxa" w:w="7488"/>
            <w:shd w:val="clear" w:color="auto" w:fill="F2F5F8"/>
          </w:tcPr>
          <w:p>
            <w:pPr>
              <w:spacing w:after="40" w:before="40"/>
            </w:pPr>
            <w:r>
              <w:rPr>
                <w:rFonts w:ascii="Consolas" w:hAnsi="Consolas"/>
                <w:b w:val="0"/>
                <w:color w:val="5A626C"/>
                <w:sz w:val="17"/>
              </w:rPr>
              <w:t>SHAREPOINT_CLIENT_ID · SHAREPOINT_CLIENT_SECRET · SHAREPOINT_TENANT_ID · SHAREPOINT_SITE_URL · SHAREPOINT_TARGET_FOLDER · SHAREPOINT_SSL_VERIFY</w:t>
            </w:r>
          </w:p>
        </w:tc>
      </w:tr>
      <w:tr>
        <w:tc>
          <w:tcPr>
            <w:tcW w:type="dxa" w:w="2160"/>
          </w:tcPr>
          <w:p>
            <w:pPr>
              <w:spacing w:after="40" w:before="40"/>
            </w:pPr>
            <w:r>
              <w:rPr>
                <w:rFonts w:ascii="Adani" w:hAnsi="Adani"/>
                <w:b/>
                <w:sz w:val="19"/>
              </w:rPr>
              <w:t>Identity</w:t>
            </w:r>
          </w:p>
        </w:tc>
        <w:tc>
          <w:tcPr>
            <w:tcW w:type="dxa" w:w="7488"/>
          </w:tcPr>
          <w:p>
            <w:pPr>
              <w:spacing w:after="40" w:before="40"/>
            </w:pPr>
            <w:r>
              <w:rPr>
                <w:rFonts w:ascii="Consolas" w:hAnsi="Consolas"/>
                <w:b w:val="0"/>
                <w:color w:val="5A626C"/>
                <w:sz w:val="17"/>
              </w:rPr>
              <w:t>AZURE_CLIENT_ID · AZURE_CLIENT_SECRET · AZURE_TENANT_ID · AZURE_REDIRECT_URI · JWT_SECRET · ADMIN_EMAILS</w:t>
            </w:r>
          </w:p>
        </w:tc>
      </w:tr>
      <w:tr>
        <w:tc>
          <w:tcPr>
            <w:tcW w:type="dxa" w:w="2160"/>
            <w:shd w:val="clear" w:color="auto" w:fill="F2F5F8"/>
          </w:tcPr>
          <w:p>
            <w:pPr>
              <w:spacing w:after="40" w:before="40"/>
            </w:pPr>
            <w:r>
              <w:rPr>
                <w:rFonts w:ascii="Adani" w:hAnsi="Adani"/>
                <w:b/>
                <w:sz w:val="19"/>
              </w:rPr>
              <w:t>Mail</w:t>
            </w:r>
          </w:p>
        </w:tc>
        <w:tc>
          <w:tcPr>
            <w:tcW w:type="dxa" w:w="7488"/>
            <w:shd w:val="clear" w:color="auto" w:fill="F2F5F8"/>
          </w:tcPr>
          <w:p>
            <w:pPr>
              <w:spacing w:after="40" w:before="40"/>
            </w:pPr>
            <w:r>
              <w:rPr>
                <w:rFonts w:ascii="Consolas" w:hAnsi="Consolas"/>
                <w:b w:val="0"/>
                <w:color w:val="5A626C"/>
                <w:sz w:val="17"/>
              </w:rPr>
              <w:t>SMTP_SERVER · SMTP_PORT · SMTP_USERNAME · SMTP_PASSWORD · EMAIL_FROM</w:t>
            </w:r>
          </w:p>
        </w:tc>
      </w:tr>
      <w:tr>
        <w:tc>
          <w:tcPr>
            <w:tcW w:type="dxa" w:w="2160"/>
          </w:tcPr>
          <w:p>
            <w:pPr>
              <w:spacing w:after="40" w:before="40"/>
            </w:pPr>
            <w:r>
              <w:rPr>
                <w:rFonts w:ascii="Adani" w:hAnsi="Adani"/>
                <w:b/>
                <w:sz w:val="19"/>
              </w:rPr>
              <w:t>Network</w:t>
            </w:r>
          </w:p>
        </w:tc>
        <w:tc>
          <w:tcPr>
            <w:tcW w:type="dxa" w:w="7488"/>
          </w:tcPr>
          <w:p>
            <w:pPr>
              <w:spacing w:after="40" w:before="40"/>
            </w:pPr>
            <w:r>
              <w:rPr>
                <w:rFonts w:ascii="Consolas" w:hAnsi="Consolas"/>
                <w:b w:val="0"/>
                <w:color w:val="5A626C"/>
                <w:sz w:val="17"/>
              </w:rPr>
              <w:t>PROXY_ENABLED · PROXY_URL · PROXY_INSECURE_SSL</w:t>
            </w:r>
          </w:p>
        </w:tc>
      </w:tr>
      <w:tr>
        <w:tc>
          <w:tcPr>
            <w:tcW w:type="dxa" w:w="2160"/>
            <w:shd w:val="clear" w:color="auto" w:fill="F2F5F8"/>
          </w:tcPr>
          <w:p>
            <w:pPr>
              <w:spacing w:after="40" w:before="40"/>
            </w:pPr>
            <w:r>
              <w:rPr>
                <w:rFonts w:ascii="Adani" w:hAnsi="Adani"/>
                <w:b/>
                <w:sz w:val="19"/>
              </w:rPr>
              <w:t>Deployment</w:t>
            </w:r>
          </w:p>
        </w:tc>
        <w:tc>
          <w:tcPr>
            <w:tcW w:type="dxa" w:w="7488"/>
            <w:shd w:val="clear" w:color="auto" w:fill="F2F5F8"/>
          </w:tcPr>
          <w:p>
            <w:pPr>
              <w:spacing w:after="40" w:before="40"/>
            </w:pPr>
            <w:r>
              <w:rPr>
                <w:rFonts w:ascii="Consolas" w:hAnsi="Consolas"/>
                <w:b w:val="0"/>
                <w:color w:val="5A626C"/>
                <w:sz w:val="17"/>
              </w:rPr>
              <w:t>APP_BASE_URL · FRONTEND_BASE_URL</w:t>
            </w:r>
          </w:p>
        </w:tc>
      </w:tr>
    </w:tbl>
    <w:p>
      <w:pPr>
        <w:spacing w:after="80"/>
      </w:pPr>
    </w:p>
    <w:p>
      <w:pPr>
        <w:pStyle w:val="Heading1"/>
      </w:pPr>
      <w:r>
        <w:t>10.  Operations runbook</w:t>
      </w:r>
    </w:p>
    <w:p>
      <w:pPr>
        <w:pStyle w:val="Heading2"/>
      </w:pPr>
      <w:r>
        <w:t>10.1  The dashboard looks stale</w:t>
      </w:r>
    </w:p>
    <w:p>
      <w:pPr>
        <w:pStyle w:val="ListNumber"/>
        <w:spacing w:after="60"/>
        <w:ind w:left="360"/>
      </w:pPr>
      <w:r>
        <w:rPr>
          <w:rFonts w:ascii="Adani" w:hAnsi="Adani"/>
          <w:sz w:val="21"/>
        </w:rPr>
        <w:t>Check the sync log under backend/logs/aa_sync/aa_sync.log for the most recent run and its record count.</w:t>
      </w:r>
    </w:p>
    <w:p>
      <w:pPr>
        <w:pStyle w:val="ListNumber"/>
        <w:spacing w:after="60"/>
        <w:ind w:left="360"/>
      </w:pPr>
      <w:r>
        <w:rPr>
          <w:rFonts w:ascii="Adani" w:hAnsi="Adani"/>
          <w:sz w:val="21"/>
        </w:rPr>
        <w:t>If the run succeeded but produced no records, the window genuinely contained no executions on the target devices — verify in the Control Room.</w:t>
      </w:r>
    </w:p>
    <w:p>
      <w:pPr>
        <w:pStyle w:val="ListNumber"/>
        <w:spacing w:after="60"/>
        <w:ind w:left="360"/>
      </w:pPr>
      <w:r>
        <w:rPr>
          <w:rFonts w:ascii="Adani" w:hAnsi="Adani"/>
          <w:sz w:val="21"/>
        </w:rPr>
        <w:t>If the run failed at authentication, verify the AA credentials in .env and that the account is not locked.</w:t>
      </w:r>
    </w:p>
    <w:p>
      <w:pPr>
        <w:pStyle w:val="ListNumber"/>
        <w:spacing w:after="60"/>
        <w:ind w:left="360"/>
      </w:pPr>
      <w:r>
        <w:rPr>
          <w:rFonts w:ascii="Adani" w:hAnsi="Adani"/>
          <w:sz w:val="21"/>
        </w:rPr>
        <w:t>Confirm the generated file reached SharePoint, then trigger the SharePoint sync from the admin screen rather than waiting for the next login.</w:t>
      </w:r>
    </w:p>
    <w:p>
      <w:pPr>
        <w:pStyle w:val="Heading2"/>
      </w:pPr>
      <w:r>
        <w:t>10.2  A missing-data alert arrived</w:t>
      </w:r>
    </w:p>
    <w:p>
      <w:pPr>
        <w:pStyle w:val="ListNumber"/>
        <w:spacing w:after="60"/>
        <w:ind w:left="360"/>
      </w:pPr>
      <w:r>
        <w:rPr>
          <w:rFonts w:ascii="Adani" w:hAnsi="Adani"/>
          <w:sz w:val="21"/>
        </w:rPr>
        <w:t>Establish which side is at fault: no file produced, or a file produced but not ingested. The file log answers the second question.</w:t>
      </w:r>
    </w:p>
    <w:p>
      <w:pPr>
        <w:pStyle w:val="ListNumber"/>
        <w:spacing w:after="60"/>
        <w:ind w:left="360"/>
      </w:pPr>
      <w:r>
        <w:rPr>
          <w:rFonts w:ascii="Adani" w:hAnsi="Adani"/>
          <w:sz w:val="21"/>
        </w:rPr>
        <w:t>If no file was produced, run the sync by hand for the affected window using the explicit start and end options.</w:t>
      </w:r>
    </w:p>
    <w:p>
      <w:pPr>
        <w:pStyle w:val="ListNumber"/>
        <w:spacing w:after="60"/>
        <w:ind w:left="360"/>
      </w:pPr>
      <w:r>
        <w:rPr>
          <w:rFonts w:ascii="Adani" w:hAnsi="Adani"/>
          <w:sz w:val="21"/>
        </w:rPr>
        <w:t>If a file exists in SharePoint but was not ingested, check the file log for a Failed or Partial_Success row and read the recorded error message.</w:t>
      </w:r>
    </w:p>
    <w:p>
      <w:pPr>
        <w:pStyle w:val="Heading2"/>
      </w:pPr>
      <w:r>
        <w:t>10.3  Backfilling a past date range</w:t>
      </w:r>
    </w:p>
    <w:p>
      <w:r>
        <w:rPr>
          <w:rFonts w:ascii="Adani" w:hAnsi="Adani"/>
          <w:b w:val="0"/>
          <w:i w:val="0"/>
          <w:sz w:val="21"/>
        </w:rPr>
        <w:t>Run the sync with an explicit ISO-8601 window. The generated file uploads to SharePoint under a fresh timestamped name, so it will not collide with the skip rule, and the parser's de-duplication prevents double-counting of runs already present.</w:t>
      </w:r>
    </w:p>
    <w:p>
      <w:pPr>
        <w:pStyle w:val="Heading2"/>
      </w:pPr>
      <w:r>
        <w:t>10.4  Adding or removing an alert recipient</w:t>
      </w:r>
    </w:p>
    <w:p>
      <w:r>
        <w:rPr>
          <w:rFonts w:ascii="Adani" w:hAnsi="Adani"/>
          <w:b w:val="0"/>
          <w:i w:val="0"/>
          <w:sz w:val="21"/>
        </w:rPr>
        <w:t>Add the person as a user in the admin screen and set their role to Admin. No configuration change or restart is needed; the next scheduled job picks up the new list.</w:t>
      </w:r>
    </w:p>
    <w:p>
      <w:pPr>
        <w:pStyle w:val="Heading2"/>
      </w:pPr>
      <w:r>
        <w:t>10.5  Adding a new runner machine</w:t>
      </w:r>
    </w:p>
    <w:p>
      <w:r>
        <w:rPr>
          <w:rFonts w:ascii="Adani" w:hAnsi="Adani"/>
          <w:b w:val="0"/>
          <w:i w:val="0"/>
          <w:sz w:val="21"/>
        </w:rPr>
        <w:t>The seven target devices are defined as a constant in the Automation Anywhere service module. A new runner has to be added to that list, otherwise its executions are fetched from the API and then silently discarded by the device filter.</w:t>
      </w:r>
    </w:p>
    <w:p>
      <w:pPr>
        <w:pStyle w:val="Heading1"/>
      </w:pPr>
      <w:r>
        <w:t>11.  Open items and recommendations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504"/>
            <w:shd w:val="clear" w:color="auto" w:fill="0B4E7A"/>
          </w:tcPr>
          <w:p>
            <w:pPr>
              <w:spacing w:after="40" w:before="40"/>
            </w:pPr>
            <w:r>
              <w:rPr>
                <w:rFonts w:ascii="Adani" w:hAnsi="Adani"/>
                <w:b/>
                <w:color w:val="FFFFFF"/>
                <w:sz w:val="19"/>
              </w:rPr>
              <w:t>#</w:t>
            </w:r>
          </w:p>
        </w:tc>
        <w:tc>
          <w:tcPr>
            <w:tcW w:type="dxa" w:w="2664"/>
            <w:shd w:val="clear" w:color="auto" w:fill="0B4E7A"/>
          </w:tcPr>
          <w:p>
            <w:pPr>
              <w:spacing w:after="40" w:before="40"/>
            </w:pPr>
            <w:r>
              <w:rPr>
                <w:rFonts w:ascii="Adani" w:hAnsi="Adani"/>
                <w:b/>
                <w:color w:val="FFFFFF"/>
                <w:sz w:val="19"/>
              </w:rPr>
              <w:t>Item</w:t>
            </w:r>
          </w:p>
        </w:tc>
        <w:tc>
          <w:tcPr>
            <w:tcW w:type="dxa" w:w="2664"/>
            <w:shd w:val="clear" w:color="auto" w:fill="0B4E7A"/>
          </w:tcPr>
          <w:p>
            <w:pPr>
              <w:spacing w:after="40" w:before="40"/>
            </w:pPr>
            <w:r>
              <w:rPr>
                <w:rFonts w:ascii="Adani" w:hAnsi="Adani"/>
                <w:b/>
                <w:color w:val="FFFFFF"/>
                <w:sz w:val="19"/>
              </w:rPr>
              <w:t>Impact</w:t>
            </w:r>
          </w:p>
        </w:tc>
        <w:tc>
          <w:tcPr>
            <w:tcW w:type="dxa" w:w="3816"/>
            <w:shd w:val="clear" w:color="auto" w:fill="0B4E7A"/>
          </w:tcPr>
          <w:p>
            <w:pPr>
              <w:spacing w:after="40" w:before="40"/>
            </w:pPr>
            <w:r>
              <w:rPr>
                <w:rFonts w:ascii="Adani" w:hAnsi="Adani"/>
                <w:b/>
                <w:color w:val="FFFFFF"/>
                <w:sz w:val="19"/>
              </w:rPr>
              <w:t>Recommendation</w:t>
            </w:r>
          </w:p>
        </w:tc>
      </w:tr>
      <w:tr>
        <w:tc>
          <w:tcPr>
            <w:tcW w:type="dxa" w:w="504"/>
          </w:tcPr>
          <w:p>
            <w:pPr>
              <w:spacing w:after="40" w:before="40"/>
            </w:pPr>
            <w:r>
              <w:rPr>
                <w:rFonts w:ascii="Adani" w:hAnsi="Adani"/>
                <w:b/>
                <w:sz w:val="19"/>
              </w:rPr>
              <w:t>1</w:t>
            </w:r>
          </w:p>
        </w:tc>
        <w:tc>
          <w:tcPr>
            <w:tcW w:type="dxa" w:w="2664"/>
          </w:tcPr>
          <w:p>
            <w:pPr>
              <w:spacing w:after="40" w:before="40"/>
            </w:pPr>
            <w:r>
              <w:rPr>
                <w:rFonts w:ascii="Adani" w:hAnsi="Adani"/>
                <w:b w:val="0"/>
                <w:sz w:val="19"/>
              </w:rPr>
              <w:t>Weekly, monthly and missing-data jobs are registered in both APScheduler and Task Scheduler</w:t>
            </w:r>
          </w:p>
        </w:tc>
        <w:tc>
          <w:tcPr>
            <w:tcW w:type="dxa" w:w="2664"/>
          </w:tcPr>
          <w:p>
            <w:pPr>
              <w:spacing w:after="40" w:before="40"/>
            </w:pPr>
            <w:r>
              <w:rPr>
                <w:rFonts w:ascii="Adani" w:hAnsi="Adani"/>
                <w:b w:val="0"/>
                <w:sz w:val="19"/>
              </w:rPr>
              <w:t>Duplicate emails to all admins</w:t>
            </w:r>
          </w:p>
        </w:tc>
        <w:tc>
          <w:tcPr>
            <w:tcW w:type="dxa" w:w="3816"/>
          </w:tcPr>
          <w:p>
            <w:pPr>
              <w:spacing w:after="40" w:before="40"/>
            </w:pPr>
            <w:r>
              <w:rPr>
                <w:rFonts w:ascii="Adani" w:hAnsi="Adani"/>
                <w:b w:val="0"/>
                <w:sz w:val="19"/>
              </w:rPr>
              <w:t>Remove the APScheduler registrations and let Task Scheduler own all five jobs</w:t>
            </w:r>
          </w:p>
        </w:tc>
      </w:tr>
      <w:tr>
        <w:tc>
          <w:tcPr>
            <w:tcW w:type="dxa" w:w="504"/>
            <w:shd w:val="clear" w:color="auto" w:fill="F2F5F8"/>
          </w:tcPr>
          <w:p>
            <w:pPr>
              <w:spacing w:after="40" w:before="40"/>
            </w:pPr>
            <w:r>
              <w:rPr>
                <w:rFonts w:ascii="Adani" w:hAnsi="Adani"/>
                <w:b/>
                <w:sz w:val="19"/>
              </w:rPr>
              <w:t>2</w:t>
            </w:r>
          </w:p>
        </w:tc>
        <w:tc>
          <w:tcPr>
            <w:tcW w:type="dxa" w:w="2664"/>
            <w:shd w:val="clear" w:color="auto" w:fill="F2F5F8"/>
          </w:tcPr>
          <w:p>
            <w:pPr>
              <w:spacing w:after="40" w:before="40"/>
            </w:pPr>
            <w:r>
              <w:rPr>
                <w:rFonts w:ascii="Adani" w:hAnsi="Adani"/>
                <w:b w:val="0"/>
                <w:sz w:val="19"/>
              </w:rPr>
              <w:t>No alert when the AA sync fails</w:t>
            </w:r>
          </w:p>
        </w:tc>
        <w:tc>
          <w:tcPr>
            <w:tcW w:type="dxa" w:w="2664"/>
            <w:shd w:val="clear" w:color="auto" w:fill="F2F5F8"/>
          </w:tcPr>
          <w:p>
            <w:pPr>
              <w:spacing w:after="40" w:before="40"/>
            </w:pPr>
            <w:r>
              <w:rPr>
                <w:rFonts w:ascii="Adani" w:hAnsi="Adani"/>
                <w:b w:val="0"/>
                <w:sz w:val="19"/>
              </w:rPr>
              <w:t>Up to a day of blind time before the failure surfaces indirectly</w:t>
            </w:r>
          </w:p>
        </w:tc>
        <w:tc>
          <w:tcPr>
            <w:tcW w:type="dxa" w:w="3816"/>
            <w:shd w:val="clear" w:color="auto" w:fill="F2F5F8"/>
          </w:tcPr>
          <w:p>
            <w:pPr>
              <w:spacing w:after="40" w:before="40"/>
            </w:pPr>
            <w:r>
              <w:rPr>
                <w:rFonts w:ascii="Adani" w:hAnsi="Adani"/>
                <w:b w:val="0"/>
                <w:sz w:val="19"/>
              </w:rPr>
              <w:t>Send a mail from the sync job on authentication failure or zero records</w:t>
            </w:r>
          </w:p>
        </w:tc>
      </w:tr>
      <w:tr>
        <w:tc>
          <w:tcPr>
            <w:tcW w:type="dxa" w:w="504"/>
          </w:tcPr>
          <w:p>
            <w:pPr>
              <w:spacing w:after="40" w:before="40"/>
            </w:pPr>
            <w:r>
              <w:rPr>
                <w:rFonts w:ascii="Adani" w:hAnsi="Adani"/>
                <w:b/>
                <w:sz w:val="19"/>
              </w:rPr>
              <w:t>3</w:t>
            </w:r>
          </w:p>
        </w:tc>
        <w:tc>
          <w:tcPr>
            <w:tcW w:type="dxa" w:w="2664"/>
          </w:tcPr>
          <w:p>
            <w:pPr>
              <w:spacing w:after="40" w:before="40"/>
            </w:pPr>
            <w:r>
              <w:rPr>
                <w:rFonts w:ascii="Adani" w:hAnsi="Adani"/>
                <w:b w:val="0"/>
                <w:sz w:val="19"/>
              </w:rPr>
              <w:t>TLS verification disabled globally in the SharePoint service</w:t>
            </w:r>
          </w:p>
        </w:tc>
        <w:tc>
          <w:tcPr>
            <w:tcW w:type="dxa" w:w="2664"/>
          </w:tcPr>
          <w:p>
            <w:pPr>
              <w:spacing w:after="40" w:before="40"/>
            </w:pPr>
            <w:r>
              <w:rPr>
                <w:rFonts w:ascii="Adani" w:hAnsi="Adani"/>
                <w:b w:val="0"/>
                <w:sz w:val="19"/>
              </w:rPr>
              <w:t>Traffic to Graph is not certificate-validated</w:t>
            </w:r>
          </w:p>
        </w:tc>
        <w:tc>
          <w:tcPr>
            <w:tcW w:type="dxa" w:w="3816"/>
          </w:tcPr>
          <w:p>
            <w:pPr>
              <w:spacing w:after="40" w:before="40"/>
            </w:pPr>
            <w:r>
              <w:rPr>
                <w:rFonts w:ascii="Adani" w:hAnsi="Adani"/>
                <w:b w:val="0"/>
                <w:sz w:val="19"/>
              </w:rPr>
              <w:t>Scope the exception to the proxy, or install the corporate root certificate and re-enable verification</w:t>
            </w:r>
          </w:p>
        </w:tc>
      </w:tr>
      <w:tr>
        <w:tc>
          <w:tcPr>
            <w:tcW w:type="dxa" w:w="504"/>
            <w:shd w:val="clear" w:color="auto" w:fill="F2F5F8"/>
          </w:tcPr>
          <w:p>
            <w:pPr>
              <w:spacing w:after="40" w:before="40"/>
            </w:pPr>
            <w:r>
              <w:rPr>
                <w:rFonts w:ascii="Adani" w:hAnsi="Adani"/>
                <w:b/>
                <w:sz w:val="19"/>
              </w:rPr>
              <w:t>4</w:t>
            </w:r>
          </w:p>
        </w:tc>
        <w:tc>
          <w:tcPr>
            <w:tcW w:type="dxa" w:w="2664"/>
            <w:shd w:val="clear" w:color="auto" w:fill="F2F5F8"/>
          </w:tcPr>
          <w:p>
            <w:pPr>
              <w:spacing w:after="40" w:before="40"/>
            </w:pPr>
            <w:r>
              <w:rPr>
                <w:rFonts w:ascii="Adani" w:hAnsi="Adani"/>
                <w:b w:val="0"/>
                <w:sz w:val="19"/>
              </w:rPr>
              <w:t>CORS allows all origins</w:t>
            </w:r>
          </w:p>
        </w:tc>
        <w:tc>
          <w:tcPr>
            <w:tcW w:type="dxa" w:w="2664"/>
            <w:shd w:val="clear" w:color="auto" w:fill="F2F5F8"/>
          </w:tcPr>
          <w:p>
            <w:pPr>
              <w:spacing w:after="40" w:before="40"/>
            </w:pPr>
            <w:r>
              <w:rPr>
                <w:rFonts w:ascii="Adani" w:hAnsi="Adani"/>
                <w:b w:val="0"/>
                <w:sz w:val="19"/>
              </w:rPr>
              <w:t>Any site can call the API with the user's credentials</w:t>
            </w:r>
          </w:p>
        </w:tc>
        <w:tc>
          <w:tcPr>
            <w:tcW w:type="dxa" w:w="3816"/>
            <w:shd w:val="clear" w:color="auto" w:fill="F2F5F8"/>
          </w:tcPr>
          <w:p>
            <w:pPr>
              <w:spacing w:after="40" w:before="40"/>
            </w:pPr>
            <w:r>
              <w:rPr>
                <w:rFonts w:ascii="Adani" w:hAnsi="Adani"/>
                <w:b w:val="0"/>
                <w:sz w:val="19"/>
              </w:rPr>
              <w:t>Restrict to the deployed frontend origin before production</w:t>
            </w:r>
          </w:p>
        </w:tc>
      </w:tr>
      <w:tr>
        <w:tc>
          <w:tcPr>
            <w:tcW w:type="dxa" w:w="504"/>
          </w:tcPr>
          <w:p>
            <w:pPr>
              <w:spacing w:after="40" w:before="40"/>
            </w:pPr>
            <w:r>
              <w:rPr>
                <w:rFonts w:ascii="Adani" w:hAnsi="Adani"/>
                <w:b/>
                <w:sz w:val="19"/>
              </w:rPr>
              <w:t>5</w:t>
            </w:r>
          </w:p>
        </w:tc>
        <w:tc>
          <w:tcPr>
            <w:tcW w:type="dxa" w:w="2664"/>
          </w:tcPr>
          <w:p>
            <w:pPr>
              <w:spacing w:after="40" w:before="40"/>
            </w:pPr>
            <w:r>
              <w:rPr>
                <w:rFonts w:ascii="Adani" w:hAnsi="Adani"/>
                <w:b w:val="0"/>
                <w:sz w:val="19"/>
              </w:rPr>
              <w:t>AA credentials and client secrets held in a plain .env file</w:t>
            </w:r>
          </w:p>
        </w:tc>
        <w:tc>
          <w:tcPr>
            <w:tcW w:type="dxa" w:w="2664"/>
          </w:tcPr>
          <w:p>
            <w:pPr>
              <w:spacing w:after="40" w:before="40"/>
            </w:pPr>
            <w:r>
              <w:rPr>
                <w:rFonts w:ascii="Adani" w:hAnsi="Adani"/>
                <w:b w:val="0"/>
                <w:sz w:val="19"/>
              </w:rPr>
              <w:t>Secret sprawl on the application server</w:t>
            </w:r>
          </w:p>
        </w:tc>
        <w:tc>
          <w:tcPr>
            <w:tcW w:type="dxa" w:w="3816"/>
          </w:tcPr>
          <w:p>
            <w:pPr>
              <w:spacing w:after="40" w:before="40"/>
            </w:pPr>
            <w:r>
              <w:rPr>
                <w:rFonts w:ascii="Adani" w:hAnsi="Adani"/>
                <w:b w:val="0"/>
                <w:sz w:val="19"/>
              </w:rPr>
              <w:t>Move to a managed secret store, or at minimum restrict file permissions and rotate on a schedule</w:t>
            </w:r>
          </w:p>
        </w:tc>
      </w:tr>
      <w:tr>
        <w:tc>
          <w:tcPr>
            <w:tcW w:type="dxa" w:w="504"/>
            <w:shd w:val="clear" w:color="auto" w:fill="F2F5F8"/>
          </w:tcPr>
          <w:p>
            <w:pPr>
              <w:spacing w:after="40" w:before="40"/>
            </w:pPr>
            <w:r>
              <w:rPr>
                <w:rFonts w:ascii="Adani" w:hAnsi="Adani"/>
                <w:b/>
                <w:sz w:val="19"/>
              </w:rPr>
              <w:t>6</w:t>
            </w:r>
          </w:p>
        </w:tc>
        <w:tc>
          <w:tcPr>
            <w:tcW w:type="dxa" w:w="2664"/>
            <w:shd w:val="clear" w:color="auto" w:fill="F2F5F8"/>
          </w:tcPr>
          <w:p>
            <w:pPr>
              <w:spacing w:after="40" w:before="40"/>
            </w:pPr>
            <w:r>
              <w:rPr>
                <w:rFonts w:ascii="Adani" w:hAnsi="Adani"/>
                <w:b w:val="0"/>
                <w:sz w:val="19"/>
              </w:rPr>
              <w:t>Target device list is hard-coded</w:t>
            </w:r>
          </w:p>
        </w:tc>
        <w:tc>
          <w:tcPr>
            <w:tcW w:type="dxa" w:w="2664"/>
            <w:shd w:val="clear" w:color="auto" w:fill="F2F5F8"/>
          </w:tcPr>
          <w:p>
            <w:pPr>
              <w:spacing w:after="40" w:before="40"/>
            </w:pPr>
            <w:r>
              <w:rPr>
                <w:rFonts w:ascii="Adani" w:hAnsi="Adani"/>
                <w:b w:val="0"/>
                <w:sz w:val="19"/>
              </w:rPr>
              <w:t>A new runner is silently ignored</w:t>
            </w:r>
          </w:p>
        </w:tc>
        <w:tc>
          <w:tcPr>
            <w:tcW w:type="dxa" w:w="3816"/>
            <w:shd w:val="clear" w:color="auto" w:fill="F2F5F8"/>
          </w:tcPr>
          <w:p>
            <w:pPr>
              <w:spacing w:after="40" w:before="40"/>
            </w:pPr>
            <w:r>
              <w:rPr>
                <w:rFonts w:ascii="Adani" w:hAnsi="Adani"/>
                <w:b w:val="0"/>
                <w:sz w:val="19"/>
              </w:rPr>
              <w:t>Move the list into configuration so it can change without a code deployment</w:t>
            </w:r>
          </w:p>
        </w:tc>
      </w:tr>
      <w:tr>
        <w:tc>
          <w:tcPr>
            <w:tcW w:type="dxa" w:w="504"/>
          </w:tcPr>
          <w:p>
            <w:pPr>
              <w:spacing w:after="40" w:before="40"/>
            </w:pPr>
            <w:r>
              <w:rPr>
                <w:rFonts w:ascii="Adani" w:hAnsi="Adani"/>
                <w:b/>
                <w:sz w:val="19"/>
              </w:rPr>
              <w:t>7</w:t>
            </w:r>
          </w:p>
        </w:tc>
        <w:tc>
          <w:tcPr>
            <w:tcW w:type="dxa" w:w="2664"/>
          </w:tcPr>
          <w:p>
            <w:pPr>
              <w:spacing w:after="40" w:before="40"/>
            </w:pPr>
            <w:r>
              <w:rPr>
                <w:rFonts w:ascii="Adani" w:hAnsi="Adani"/>
                <w:b w:val="0"/>
                <w:sz w:val="19"/>
              </w:rPr>
              <w:t>SQLite as the store</w:t>
            </w:r>
          </w:p>
        </w:tc>
        <w:tc>
          <w:tcPr>
            <w:tcW w:type="dxa" w:w="2664"/>
          </w:tcPr>
          <w:p>
            <w:pPr>
              <w:spacing w:after="40" w:before="40"/>
            </w:pPr>
            <w:r>
              <w:rPr>
                <w:rFonts w:ascii="Adani" w:hAnsi="Adani"/>
                <w:b w:val="0"/>
                <w:sz w:val="19"/>
              </w:rPr>
              <w:t>Single-writer limits; concurrent sync and reporting can contend</w:t>
            </w:r>
          </w:p>
        </w:tc>
        <w:tc>
          <w:tcPr>
            <w:tcW w:type="dxa" w:w="3816"/>
          </w:tcPr>
          <w:p>
            <w:pPr>
              <w:spacing w:after="40" w:before="40"/>
            </w:pPr>
            <w:r>
              <w:rPr>
                <w:rFonts w:ascii="Adani" w:hAnsi="Adani"/>
                <w:b w:val="0"/>
                <w:sz w:val="19"/>
              </w:rPr>
              <w:t>Acceptable at current volume; plan a move to a server database if run volume grows</w:t>
            </w:r>
          </w:p>
        </w:tc>
      </w:tr>
    </w:tbl>
    <w:p>
      <w:pPr>
        <w:spacing w:after="80"/>
      </w:pPr>
    </w:p>
    <w:p>
      <w:pPr>
        <w:spacing w:before="320"/>
      </w:pPr>
      <w:r>
        <w:rPr>
          <w:rFonts w:ascii="Adani" w:hAnsi="Adani"/>
          <w:i/>
          <w:color w:val="5A626C"/>
          <w:sz w:val="17"/>
        </w:rPr>
        <w:t>Adani Co-Bot Console  ·  Architecture &amp; Automation  ·  06 September 2026  ·  derived from the QA branch</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Adani" w:hAnsi="Adani" w:eastAsia="Adani"/>
      <w:color w:val="1E22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40"/>
      <w:outlineLvl w:val="0"/>
    </w:pPr>
    <w:rPr>
      <w:rFonts w:asciiTheme="majorHAnsi" w:eastAsiaTheme="majorEastAsia" w:hAnsiTheme="majorHAnsi" w:cstheme="majorBidi" w:ascii="Adani" w:hAnsi="Adani"/>
      <w:b/>
      <w:bCs/>
      <w:color w:val="0B4E7A"/>
      <w:sz w:val="34"/>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Adani" w:hAnsi="Adani"/>
      <w:b/>
      <w:bCs/>
      <w:color w:val="0B4E7A"/>
      <w:sz w:val="26"/>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Adani" w:hAnsi="Adani"/>
      <w:b/>
      <w:bCs/>
      <w:color w:val="1E222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