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63" w:rsidRPr="000F338C" w:rsidRDefault="000F338C" w:rsidP="000F338C">
      <w:pPr>
        <w:pStyle w:val="Heading5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92929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73363">
        <w:rPr>
          <w:rFonts w:ascii="Segoe UI" w:hAnsi="Segoe UI" w:cs="Segoe UI"/>
          <w:color w:val="292929"/>
          <w:sz w:val="48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Capstone - Funnel Analysis</w:t>
      </w:r>
      <w:r>
        <w:rPr>
          <w:rStyle w:val="Strong"/>
          <w:color w:val="202B45"/>
          <w:sz w:val="40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  <w:r w:rsidR="00C73363" w:rsidRPr="000F338C">
        <w:rPr>
          <w:rStyle w:val="Strong"/>
          <w:b/>
          <w:color w:val="202B45"/>
          <w:sz w:val="40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Business Case: Swiggy</w:t>
      </w:r>
      <w:r>
        <w:rPr>
          <w:rStyle w:val="Strong"/>
          <w:b/>
          <w:color w:val="202B45"/>
          <w:sz w:val="40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04464A" w:rsidRPr="002F59AF" w:rsidRDefault="00A76921">
      <w:pPr>
        <w:rPr>
          <w:b/>
          <w:sz w:val="24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645A" wp14:editId="2356BFAB">
                <wp:simplePos x="0" y="0"/>
                <wp:positionH relativeFrom="column">
                  <wp:posOffset>-342900</wp:posOffset>
                </wp:positionH>
                <wp:positionV relativeFrom="paragraph">
                  <wp:posOffset>73025</wp:posOffset>
                </wp:positionV>
                <wp:extent cx="257175" cy="95250"/>
                <wp:effectExtent l="0" t="19050" r="47625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27pt;margin-top:5.75pt;width:20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" adj="17600" fillcolor="#4f81bd [3204]" strokecolor="#243f60 [1604]" strokeweight="2pt"/>
            </w:pict>
          </mc:Fallback>
        </mc:AlternateContent>
      </w:r>
      <w:r w:rsidR="002A7922" w:rsidRPr="002F59AF">
        <w:rPr>
          <w:rFonts w:ascii="Segoe UI" w:hAnsi="Segoe UI" w:cs="Segoe UI"/>
          <w:b/>
          <w:color w:val="202B45"/>
          <w:sz w:val="24"/>
          <w:shd w:val="clear" w:color="auto" w:fill="FFFFFF"/>
        </w:rPr>
        <w:t>Dates</w:t>
      </w:r>
      <w:r w:rsidR="0004464A" w:rsidRPr="002F59AF">
        <w:rPr>
          <w:rFonts w:ascii="Segoe UI" w:hAnsi="Segoe UI" w:cs="Segoe UI"/>
          <w:b/>
          <w:color w:val="202B45"/>
          <w:sz w:val="24"/>
          <w:shd w:val="clear" w:color="auto" w:fill="FFFFFF"/>
        </w:rPr>
        <w:t xml:space="preserve"> of highs</w:t>
      </w:r>
      <w:r w:rsidRPr="002F59AF">
        <w:rPr>
          <w:rFonts w:ascii="Segoe UI" w:hAnsi="Segoe UI" w:cs="Segoe UI"/>
          <w:b/>
          <w:color w:val="202B45"/>
          <w:sz w:val="24"/>
          <w:shd w:val="clear" w:color="auto" w:fill="FFFFFF"/>
        </w:rPr>
        <w:t xml:space="preserve"> in the orders with respect </w:t>
      </w:r>
      <w:r w:rsidR="002A7922" w:rsidRPr="002F59AF">
        <w:rPr>
          <w:rFonts w:ascii="Segoe UI" w:hAnsi="Segoe UI" w:cs="Segoe UI"/>
          <w:b/>
          <w:color w:val="202B45"/>
          <w:sz w:val="24"/>
          <w:shd w:val="clear" w:color="auto" w:fill="FFFFFF"/>
        </w:rPr>
        <w:t>to same day last week</w:t>
      </w:r>
      <w:r w:rsidRPr="002F59AF">
        <w:rPr>
          <w:rFonts w:ascii="Segoe UI" w:hAnsi="Segoe UI" w:cs="Segoe UI"/>
          <w:b/>
          <w:color w:val="202B45"/>
          <w:sz w:val="24"/>
          <w:shd w:val="clear" w:color="auto" w:fill="FFFFFF"/>
        </w:rPr>
        <w:br/>
      </w:r>
    </w:p>
    <w:tbl>
      <w:tblPr>
        <w:tblW w:w="10774" w:type="dxa"/>
        <w:tblInd w:w="-34" w:type="dxa"/>
        <w:tblLook w:val="04A0" w:firstRow="1" w:lastRow="0" w:firstColumn="1" w:lastColumn="0" w:noHBand="0" w:noVBand="1"/>
      </w:tblPr>
      <w:tblGrid>
        <w:gridCol w:w="1418"/>
        <w:gridCol w:w="2126"/>
        <w:gridCol w:w="7230"/>
      </w:tblGrid>
      <w:tr w:rsidR="0004464A" w:rsidRPr="0004464A" w:rsidTr="00566A88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orders w.r.t same day last week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17-01-2019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Count of restaurants, Less  Delivery Charges &amp; Less Avg Cost for two,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21-01-2019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C41764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  <w:r w:rsidR="0004464A"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Count of restaurants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22-01-2019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C41764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  <w:r w:rsidR="0004464A"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Count of restaurants &amp;  Packaging charges,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31-01-2019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 Packaging charges,  Delivery Charges &amp; Avg Cost for two,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05-02-2019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Count of restaurants, Less Out of stock Items per restaurant &amp; high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26-02-2019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Count of restaurants, Less Out of stock Items per restaurant, Packaging charges &amp; high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28-02-2019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Out of stock Items per restaurant,  Delivery Charges &amp; high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09-03-2019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Count of restaurants, Less Out of stock Items per restaurant &amp;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24-03-2019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Count of restaurants, Less  Delivery Charges &amp; Less Avg Cost for two &amp; high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26-03-2019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 Packaging charges &amp; Less  Delivery Charges,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11-04-2019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 Delivery Charges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14-04-2019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18-04-2019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Discount, Low out of stock, Low Avg cost of two &amp; high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19-04-2019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  Packaging charges &amp; Low Avg Cost for two,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27-06-2019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Count of restaurants, Less Out of stock Items per restaurant, Low  Packaging charges &amp; Low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23-07-2019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Out of stock Items per restaurant, Low  Packaging charges &amp;  Delivery Charges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18-08-2019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Number of images per restaurant &amp;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21-09-2019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Delivery Charges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09-10-2019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 Packaging charges &amp;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21-10-2019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Out of stock Items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09-11-2019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24-11-2019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Avg Cost for two &amp; High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01-12-2019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Delivery charges &amp; high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22-12-2019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Out of stock Items per restaurant, Packaging charges, Delivery charges &amp; high Number of images per restaurant</w:t>
            </w:r>
          </w:p>
        </w:tc>
      </w:tr>
    </w:tbl>
    <w:p w:rsidR="0004464A" w:rsidRPr="00A76921" w:rsidRDefault="0004464A">
      <w:pPr>
        <w:rPr>
          <w:sz w:val="24"/>
        </w:rPr>
      </w:pPr>
    </w:p>
    <w:p w:rsidR="003808F6" w:rsidRPr="002F59AF" w:rsidRDefault="0004464A">
      <w:pPr>
        <w:rPr>
          <w:rFonts w:ascii="Segoe UI" w:hAnsi="Segoe UI" w:cs="Segoe UI"/>
          <w:b/>
          <w:color w:val="202B45"/>
          <w:sz w:val="24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CE086" wp14:editId="338E3E09">
                <wp:simplePos x="0" y="0"/>
                <wp:positionH relativeFrom="column">
                  <wp:posOffset>-320040</wp:posOffset>
                </wp:positionH>
                <wp:positionV relativeFrom="paragraph">
                  <wp:posOffset>60960</wp:posOffset>
                </wp:positionV>
                <wp:extent cx="257175" cy="9525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-25.2pt;margin-top:4.8pt;width:20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" adj="17600" fillcolor="#4f81bd [3204]" strokecolor="#243f60 [1604]" strokeweight="2pt"/>
            </w:pict>
          </mc:Fallback>
        </mc:AlternateContent>
      </w:r>
      <w:r w:rsidRPr="002F59AF">
        <w:rPr>
          <w:rFonts w:ascii="Segoe UI" w:hAnsi="Segoe UI" w:cs="Segoe UI"/>
          <w:b/>
          <w:color w:val="202B45"/>
          <w:sz w:val="24"/>
          <w:shd w:val="clear" w:color="auto" w:fill="FFFFFF"/>
        </w:rPr>
        <w:t>Dates of Lows in the orders with respect to same day last week</w:t>
      </w:r>
    </w:p>
    <w:tbl>
      <w:tblPr>
        <w:tblW w:w="10916" w:type="dxa"/>
        <w:tblInd w:w="-176" w:type="dxa"/>
        <w:tblLook w:val="04A0" w:firstRow="1" w:lastRow="0" w:firstColumn="1" w:lastColumn="0" w:noHBand="0" w:noVBand="1"/>
      </w:tblPr>
      <w:tblGrid>
        <w:gridCol w:w="1442"/>
        <w:gridCol w:w="2103"/>
        <w:gridCol w:w="7371"/>
      </w:tblGrid>
      <w:tr w:rsidR="0004464A" w:rsidRPr="0004464A" w:rsidTr="00566A88">
        <w:trPr>
          <w:trHeight w:val="315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orders w.r.t same day last week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10-01-2019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 Packaging charges, Avg Cost for two &amp; Less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 Packaging charges &amp; Less Count of restaurants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19-02-2019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02-03-2019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Delivery charges &amp; high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19-03-2019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Avg Cost for two &amp; Less Number of images per restaurant &amp; low Success Rate of payments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04-04-2019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 Average Discount &amp; High  Packaging charges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12-04-2019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Less Number of images per restaurant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25-04-2019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20-06-2019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16-07-2019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11-08-2019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 Packaging charges &amp; High Avg Cost for two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14-09-2019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Out of stock Items per restaurant, Avg Cost for two &amp;  Packaging charges</w:t>
            </w:r>
          </w:p>
        </w:tc>
      </w:tr>
      <w:tr w:rsidR="0004464A" w:rsidRPr="0004464A" w:rsidTr="00566A88">
        <w:trPr>
          <w:trHeight w:val="315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17-11-2019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64A" w:rsidRPr="0004464A" w:rsidRDefault="0004464A" w:rsidP="00044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446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High Out of stock Items per restaurant &amp;  Packaging charges</w:t>
            </w:r>
          </w:p>
        </w:tc>
      </w:tr>
    </w:tbl>
    <w:p w:rsidR="0004464A" w:rsidRDefault="0004464A">
      <w:pPr>
        <w:rPr>
          <w:sz w:val="24"/>
        </w:rPr>
      </w:pPr>
    </w:p>
    <w:p w:rsidR="0017325D" w:rsidRDefault="0017325D" w:rsidP="0017325D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7B388" wp14:editId="0EAF47CB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-25.8pt;margin-top:3.1pt;width:20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" adj="17600" fillcolor="#4f81bd [3204]" strokecolor="#243f60 [1604]" strokeweight="2pt"/>
            </w:pict>
          </mc:Fallback>
        </mc:AlternateConten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Source of traffic </w:t>
      </w:r>
      <w:r>
        <w:rPr>
          <w:rFonts w:ascii="Segoe UI" w:hAnsi="Segoe UI" w:cs="Segoe UI"/>
          <w:b/>
          <w:color w:val="202B45"/>
          <w:shd w:val="clear" w:color="auto" w:fill="FFFFFF"/>
        </w:rPr>
        <w:t xml:space="preserve">change </w:t>
      </w:r>
      <w:r>
        <w:rPr>
          <w:rFonts w:ascii="Segoe UI" w:hAnsi="Segoe UI" w:cs="Segoe UI"/>
          <w:b/>
          <w:color w:val="202B45"/>
          <w:shd w:val="clear" w:color="auto" w:fill="FFFFFF"/>
        </w:rPr>
        <w:br/>
      </w:r>
    </w:p>
    <w:p w:rsidR="0017325D" w:rsidRPr="002F59AF" w:rsidRDefault="0017325D" w:rsidP="0017325D">
      <w:pPr>
        <w:jc w:val="center"/>
        <w:rPr>
          <w:rFonts w:ascii="Segoe UI" w:hAnsi="Segoe UI" w:cs="Segoe UI"/>
          <w:b/>
          <w:color w:val="202B45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67082C3" wp14:editId="7046D09A">
            <wp:extent cx="5838825" cy="2581275"/>
            <wp:effectExtent l="0" t="0" r="9525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7219" w:rsidRDefault="00527219" w:rsidP="0052721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Observations</w:t>
      </w:r>
      <w:r w:rsidRPr="0080745C">
        <w:rPr>
          <w:b/>
          <w:sz w:val="24"/>
          <w:u w:val="single"/>
        </w:rPr>
        <w:t>:</w:t>
      </w:r>
    </w:p>
    <w:p w:rsidR="00A00372" w:rsidRDefault="00527219" w:rsidP="005272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Facebook has high fluctuation in percentage change, Twitter has moderate,  You tube &amp; Others are less fluctuated compare to Facebook &amp; twitter</w:t>
      </w:r>
    </w:p>
    <w:p w:rsidR="00527219" w:rsidRDefault="00527219" w:rsidP="005272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Facebook has significant spike in beginning stage, which act as a outlier &amp; impacts the average &amp; standard deviation</w:t>
      </w:r>
    </w:p>
    <w:p w:rsidR="00527219" w:rsidRDefault="00527219" w:rsidP="00527219">
      <w:pPr>
        <w:pStyle w:val="ListParagraph"/>
        <w:rPr>
          <w:sz w:val="24"/>
        </w:rPr>
      </w:pPr>
    </w:p>
    <w:p w:rsidR="00527219" w:rsidRDefault="00527219" w:rsidP="00527219">
      <w:pPr>
        <w:pStyle w:val="ListParagraph"/>
        <w:rPr>
          <w:sz w:val="24"/>
        </w:rPr>
      </w:pPr>
    </w:p>
    <w:p w:rsidR="00527219" w:rsidRPr="00527219" w:rsidRDefault="00527219" w:rsidP="00527219">
      <w:pPr>
        <w:pStyle w:val="ListParagraph"/>
        <w:rPr>
          <w:sz w:val="24"/>
        </w:rPr>
      </w:pPr>
    </w:p>
    <w:p w:rsidR="00F7000B" w:rsidRPr="002F59AF" w:rsidRDefault="00A00372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583CC" wp14:editId="296E18FB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-25.8pt;margin-top:3.1pt;width:20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" adj="17600" fillcolor="#4f81bd [3204]" strokecolor="#243f60 [1604]" strokeweight="2pt"/>
            </w:pict>
          </mc:Fallback>
        </mc:AlternateConten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>Source of traffic fluctuations</w:t>
      </w:r>
      <w:r w:rsidR="001341CC"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 </w:t>
      </w:r>
      <w:r w:rsidR="0080745C">
        <w:rPr>
          <w:rFonts w:ascii="Segoe UI" w:hAnsi="Segoe UI" w:cs="Segoe UI"/>
          <w:b/>
          <w:color w:val="202B45"/>
          <w:shd w:val="clear" w:color="auto" w:fill="FFFFFF"/>
        </w:rPr>
        <w:t>- R</w:t>
      </w:r>
      <w:r w:rsidR="009C5030">
        <w:rPr>
          <w:rFonts w:ascii="Segoe UI" w:hAnsi="Segoe UI" w:cs="Segoe UI"/>
          <w:b/>
          <w:color w:val="202B45"/>
          <w:shd w:val="clear" w:color="auto" w:fill="FFFFFF"/>
        </w:rPr>
        <w:t>ai</w:t>
      </w:r>
      <w:r w:rsidR="00670E88"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se </w:t>
      </w:r>
      <w:r w:rsidR="001341CC" w:rsidRPr="002F59AF">
        <w:rPr>
          <w:rFonts w:ascii="Segoe UI" w:hAnsi="Segoe UI" w:cs="Segoe UI"/>
          <w:b/>
          <w:color w:val="202B45"/>
          <w:shd w:val="clear" w:color="auto" w:fill="FFFFFF"/>
        </w:rPr>
        <w:t>as compared to the same day last week</w:t>
      </w:r>
    </w:p>
    <w:p w:rsidR="00A00372" w:rsidRDefault="00A00372" w:rsidP="00A00372">
      <w:pPr>
        <w:jc w:val="both"/>
        <w:rPr>
          <w:rFonts w:ascii="Segoe UI" w:hAnsi="Segoe UI" w:cs="Segoe UI"/>
          <w:color w:val="202B45"/>
          <w:shd w:val="clear" w:color="auto" w:fill="FFFFFF"/>
        </w:rPr>
      </w:pPr>
    </w:p>
    <w:p w:rsidR="003045DA" w:rsidRDefault="00A00372" w:rsidP="00A00372">
      <w:pPr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9976933" wp14:editId="09A8F9A2">
            <wp:extent cx="433387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0372" w:rsidRDefault="003045DA" w:rsidP="00A00372">
      <w:pPr>
        <w:jc w:val="center"/>
        <w:rPr>
          <w:sz w:val="24"/>
        </w:rPr>
      </w:pPr>
      <w:r>
        <w:rPr>
          <w:sz w:val="24"/>
        </w:rPr>
        <w:br/>
      </w:r>
    </w:p>
    <w:p w:rsidR="00A00372" w:rsidRPr="0080745C" w:rsidRDefault="00A00372" w:rsidP="0080745C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B9951" wp14:editId="747596FB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-25.8pt;margin-top:3.1pt;width:20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" adj="17600" fillcolor="#4f81bd [3204]" strokecolor="#243f60 [1604]" strokeweight="2pt"/>
            </w:pict>
          </mc:Fallback>
        </mc:AlternateConten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>Source of traffic fluctuations</w:t>
      </w:r>
      <w:r w:rsidR="0080745C">
        <w:rPr>
          <w:rFonts w:ascii="Segoe UI" w:hAnsi="Segoe UI" w:cs="Segoe UI"/>
          <w:b/>
          <w:color w:val="202B45"/>
          <w:shd w:val="clear" w:color="auto" w:fill="FFFFFF"/>
        </w:rPr>
        <w:t xml:space="preserve"> -</w: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 </w:t>
      </w:r>
      <w:r w:rsidR="0080745C">
        <w:rPr>
          <w:rFonts w:ascii="Segoe UI" w:hAnsi="Segoe UI" w:cs="Segoe UI"/>
          <w:b/>
          <w:color w:val="202B45"/>
          <w:shd w:val="clear" w:color="auto" w:fill="FFFFFF"/>
        </w:rPr>
        <w:t>D</w:t>
      </w:r>
      <w:r w:rsidR="00670E88"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ropped </w: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>as compared to the same day last week</w:t>
      </w:r>
    </w:p>
    <w:p w:rsidR="00A00372" w:rsidRDefault="00A00372" w:rsidP="00A00372">
      <w:pPr>
        <w:jc w:val="center"/>
        <w:rPr>
          <w:rFonts w:ascii="Segoe UI" w:hAnsi="Segoe UI" w:cs="Segoe UI"/>
          <w:color w:val="202B45"/>
          <w:shd w:val="clear" w:color="auto" w:fill="FFFFFF"/>
        </w:rPr>
      </w:pPr>
      <w:r w:rsidRPr="009C5030">
        <w:rPr>
          <w:b/>
          <w:noProof/>
          <w:sz w:val="28"/>
          <w:lang w:eastAsia="en-IN"/>
        </w:rPr>
        <w:drawing>
          <wp:inline distT="0" distB="0" distL="0" distR="0" wp14:anchorId="6D1BE1F1" wp14:editId="61B7C8FE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1C56" w:rsidRDefault="0080745C" w:rsidP="00670E8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Observations</w:t>
      </w:r>
      <w:r w:rsidRPr="0080745C">
        <w:rPr>
          <w:b/>
          <w:sz w:val="24"/>
          <w:u w:val="single"/>
        </w:rPr>
        <w:t>:</w:t>
      </w:r>
    </w:p>
    <w:p w:rsidR="0080745C" w:rsidRDefault="0080745C" w:rsidP="0080745C">
      <w:pPr>
        <w:pStyle w:val="ListParagraph"/>
        <w:numPr>
          <w:ilvl w:val="0"/>
          <w:numId w:val="2"/>
        </w:numPr>
        <w:rPr>
          <w:sz w:val="24"/>
        </w:rPr>
      </w:pPr>
      <w:r w:rsidRPr="0080745C">
        <w:rPr>
          <w:sz w:val="24"/>
        </w:rPr>
        <w:t xml:space="preserve">37 </w:t>
      </w:r>
      <w:r>
        <w:rPr>
          <w:sz w:val="24"/>
        </w:rPr>
        <w:t>days in 2019 has 0% traffic fluctuation as compared to same day last week</w:t>
      </w:r>
    </w:p>
    <w:p w:rsidR="003045DA" w:rsidRDefault="003045DA" w:rsidP="008074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Social media &amp; other channels are equally impacting the customer engagement</w:t>
      </w:r>
    </w:p>
    <w:p w:rsidR="00784E77" w:rsidRDefault="00784E77" w:rsidP="008074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While the drop specifically on Facebook indicates platform specific challenge</w:t>
      </w:r>
    </w:p>
    <w:p w:rsidR="0080745C" w:rsidRDefault="0080745C" w:rsidP="0080745C">
      <w:pPr>
        <w:pStyle w:val="ListParagraph"/>
        <w:rPr>
          <w:sz w:val="24"/>
        </w:rPr>
      </w:pPr>
    </w:p>
    <w:p w:rsidR="00CE0148" w:rsidRDefault="00CE0148" w:rsidP="0080745C">
      <w:pPr>
        <w:pStyle w:val="ListParagraph"/>
        <w:rPr>
          <w:sz w:val="24"/>
        </w:rPr>
      </w:pPr>
    </w:p>
    <w:p w:rsidR="00CE0148" w:rsidRDefault="00CE0148" w:rsidP="0080745C">
      <w:pPr>
        <w:pStyle w:val="ListParagraph"/>
        <w:rPr>
          <w:sz w:val="24"/>
        </w:rPr>
      </w:pPr>
    </w:p>
    <w:p w:rsidR="00CE0148" w:rsidRDefault="00CE0148" w:rsidP="0080745C">
      <w:pPr>
        <w:pStyle w:val="ListParagraph"/>
        <w:rPr>
          <w:sz w:val="24"/>
        </w:rPr>
      </w:pPr>
    </w:p>
    <w:p w:rsidR="00CE0148" w:rsidRDefault="00CE0148" w:rsidP="0080745C">
      <w:pPr>
        <w:pStyle w:val="ListParagraph"/>
        <w:rPr>
          <w:sz w:val="24"/>
        </w:rPr>
      </w:pPr>
    </w:p>
    <w:p w:rsidR="00046C93" w:rsidRDefault="00046C93" w:rsidP="0080745C">
      <w:pPr>
        <w:pStyle w:val="ListParagraph"/>
        <w:rPr>
          <w:sz w:val="24"/>
        </w:rPr>
      </w:pPr>
    </w:p>
    <w:p w:rsidR="007C1C56" w:rsidRPr="002F59AF" w:rsidRDefault="007C1C56" w:rsidP="007C1C56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8860A" wp14:editId="7B2AFF00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-25.8pt;margin-top:3.1pt;width:20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fBdQIAAD8FAAAOAAAAZHJzL2Uyb0RvYy54bWysVFFPGzEMfp+0/xDlfVxb0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" adj="17600" fillcolor="#4f81bd [3204]" strokecolor="#243f60 [1604]" strokeweight="2pt"/>
            </w:pict>
          </mc:Fallback>
        </mc:AlternateContent>
      </w:r>
      <w:r w:rsidR="003C165E">
        <w:rPr>
          <w:rFonts w:ascii="Segoe UI" w:hAnsi="Segoe UI" w:cs="Segoe UI"/>
          <w:b/>
          <w:color w:val="202B45"/>
          <w:shd w:val="clear" w:color="auto" w:fill="FFFFFF"/>
        </w:rPr>
        <w:t>Deviation</w: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 in Conversion stages</w:t>
      </w:r>
    </w:p>
    <w:p w:rsidR="007C1C56" w:rsidRDefault="007C1C56" w:rsidP="007C1C56">
      <w:pPr>
        <w:rPr>
          <w:rFonts w:ascii="Segoe UI" w:hAnsi="Segoe UI" w:cs="Segoe UI"/>
          <w:color w:val="202B45"/>
          <w:shd w:val="clear" w:color="auto" w:fill="FFFFFF"/>
        </w:rPr>
      </w:pPr>
    </w:p>
    <w:p w:rsidR="002F59AF" w:rsidRDefault="007C1C56" w:rsidP="0080745C">
      <w:pPr>
        <w:jc w:val="center"/>
        <w:rPr>
          <w:rFonts w:ascii="Segoe UI" w:hAnsi="Segoe UI" w:cs="Segoe UI"/>
          <w:color w:val="202B45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F0F9606" wp14:editId="63FB2CA2">
            <wp:extent cx="5943600" cy="3075940"/>
            <wp:effectExtent l="0" t="0" r="19050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E1D39" w:rsidRDefault="00FC0484" w:rsidP="00DE1D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Observations</w:t>
      </w:r>
      <w:r w:rsidR="00DE1D39" w:rsidRPr="00DE1D39">
        <w:rPr>
          <w:b/>
          <w:sz w:val="24"/>
          <w:u w:val="single"/>
        </w:rPr>
        <w:t>:</w:t>
      </w:r>
    </w:p>
    <w:p w:rsidR="00901F17" w:rsidRPr="00901F17" w:rsidRDefault="00901F17" w:rsidP="00DE1D39">
      <w:pPr>
        <w:pStyle w:val="ListParagraph"/>
        <w:numPr>
          <w:ilvl w:val="0"/>
          <w:numId w:val="1"/>
        </w:numPr>
        <w:rPr>
          <w:sz w:val="24"/>
        </w:rPr>
      </w:pPr>
      <w:r>
        <w:t>Listing to Menu – Indicates</w:t>
      </w:r>
      <w:r w:rsidR="004B2FD1">
        <w:t xml:space="preserve"> consistent customer </w:t>
      </w:r>
      <w:r>
        <w:t xml:space="preserve"> interest in viewing menu after seeing the Listings</w:t>
      </w:r>
    </w:p>
    <w:p w:rsidR="004B2FD1" w:rsidRPr="004B2FD1" w:rsidRDefault="00901F17" w:rsidP="00DE1D39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Menu to Cart </w:t>
      </w:r>
      <w:r w:rsidR="004B2FD1">
        <w:t>–</w:t>
      </w:r>
      <w:r>
        <w:t xml:space="preserve"> </w:t>
      </w:r>
      <w:r w:rsidR="004B2FD1">
        <w:t>Variability in customer decision, potentially i</w:t>
      </w:r>
      <w:r w:rsidR="009D001E">
        <w:t>nfluenced by discounts &amp;</w:t>
      </w:r>
      <w:r w:rsidR="004B2FD1">
        <w:t xml:space="preserve"> out of stock items</w:t>
      </w:r>
    </w:p>
    <w:p w:rsidR="004B2FD1" w:rsidRPr="004B2FD1" w:rsidRDefault="004B2FD1" w:rsidP="00DE1D39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Cart to Payment – High deviation due to high packing </w:t>
      </w:r>
      <w:r w:rsidR="004C74F8">
        <w:t xml:space="preserve">charges </w:t>
      </w:r>
      <w:r>
        <w:t>&amp; delivery charges</w:t>
      </w:r>
    </w:p>
    <w:p w:rsidR="002F59AF" w:rsidRDefault="004B2FD1" w:rsidP="004B2FD1">
      <w:pPr>
        <w:pStyle w:val="ListParagraph"/>
        <w:numPr>
          <w:ilvl w:val="0"/>
          <w:numId w:val="1"/>
        </w:numPr>
        <w:rPr>
          <w:rFonts w:ascii="Segoe UI" w:hAnsi="Segoe UI" w:cs="Segoe UI"/>
          <w:color w:val="202B45"/>
          <w:shd w:val="clear" w:color="auto" w:fill="FFFFFF"/>
        </w:rPr>
      </w:pPr>
      <w:r>
        <w:t>Payment to Order – Variability in customer experience, due to payment gateways issues</w:t>
      </w:r>
      <w:r w:rsidR="002F59AF">
        <w:rPr>
          <w:rFonts w:ascii="Segoe UI" w:hAnsi="Segoe UI" w:cs="Segoe UI"/>
          <w:color w:val="202B45"/>
          <w:shd w:val="clear" w:color="auto" w:fill="FFFFFF"/>
        </w:rPr>
        <w:tab/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720"/>
        <w:gridCol w:w="1080"/>
        <w:gridCol w:w="1420"/>
        <w:gridCol w:w="1540"/>
        <w:gridCol w:w="1080"/>
      </w:tblGrid>
      <w:tr w:rsidR="00901F17" w:rsidRPr="00901F17" w:rsidTr="00901F1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01F17" w:rsidRPr="00901F17" w:rsidTr="00901F17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F17" w:rsidRPr="00901F17" w:rsidRDefault="00901F17" w:rsidP="00901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B2FD1" w:rsidRPr="004B2FD1" w:rsidRDefault="004B2FD1" w:rsidP="004B2FD1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AFF209" wp14:editId="1EE52042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-25.8pt;margin-top:3.1pt;width:20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" adj="17600" fillcolor="#4f81bd [3204]" strokecolor="#243f60 [1604]" strokeweight="2pt"/>
            </w:pict>
          </mc:Fallback>
        </mc:AlternateContent>
      </w:r>
      <w:r w:rsidRPr="004B2FD1">
        <w:rPr>
          <w:rFonts w:ascii="Segoe UI" w:hAnsi="Segoe UI" w:cs="Segoe UI"/>
          <w:b/>
          <w:bCs/>
          <w:color w:val="202B45"/>
          <w:shd w:val="clear" w:color="auto" w:fill="FFFFFF"/>
        </w:rPr>
        <w:t xml:space="preserve">Fluctuations </w:t>
      </w:r>
      <w:r>
        <w:rPr>
          <w:rFonts w:ascii="Segoe UI" w:hAnsi="Segoe UI" w:cs="Segoe UI"/>
          <w:b/>
          <w:bCs/>
          <w:color w:val="202B45"/>
          <w:shd w:val="clear" w:color="auto" w:fill="FFFFFF"/>
        </w:rPr>
        <w:t xml:space="preserve">in conversions </w:t>
      </w:r>
      <w:r w:rsidR="003C165E">
        <w:rPr>
          <w:rFonts w:ascii="Segoe UI" w:hAnsi="Segoe UI" w:cs="Segoe UI"/>
          <w:b/>
          <w:bCs/>
          <w:color w:val="202B45"/>
          <w:shd w:val="clear" w:color="auto" w:fill="FFFFFF"/>
        </w:rPr>
        <w:t>stages</w:t>
      </w:r>
    </w:p>
    <w:p w:rsidR="004B2FD1" w:rsidRPr="002F59AF" w:rsidRDefault="00412473" w:rsidP="004B2FD1">
      <w:pPr>
        <w:jc w:val="center"/>
        <w:rPr>
          <w:rFonts w:ascii="Segoe UI" w:hAnsi="Segoe UI" w:cs="Segoe UI"/>
          <w:b/>
          <w:color w:val="202B45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166A3C1" wp14:editId="7B353B0A">
            <wp:extent cx="5505450" cy="2743200"/>
            <wp:effectExtent l="0" t="0" r="1905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B2FD1" w:rsidRDefault="004B2FD1" w:rsidP="004B2FD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Observations</w:t>
      </w:r>
      <w:r w:rsidRPr="00DE1D39">
        <w:rPr>
          <w:b/>
          <w:sz w:val="24"/>
          <w:u w:val="single"/>
        </w:rPr>
        <w:t>:</w:t>
      </w:r>
    </w:p>
    <w:p w:rsidR="00B86087" w:rsidRPr="00B42B29" w:rsidRDefault="00B42B29" w:rsidP="004B2FD1">
      <w:pPr>
        <w:pStyle w:val="ListParagraph"/>
        <w:numPr>
          <w:ilvl w:val="0"/>
          <w:numId w:val="3"/>
        </w:numPr>
        <w:tabs>
          <w:tab w:val="left" w:pos="1680"/>
        </w:tabs>
        <w:rPr>
          <w:rFonts w:ascii="Segoe UI" w:hAnsi="Segoe UI" w:cs="Segoe UI"/>
          <w:color w:val="202B45"/>
          <w:shd w:val="clear" w:color="auto" w:fill="FFFFFF"/>
        </w:rPr>
      </w:pPr>
      <w:r>
        <w:t>L2M – Indicates significant drop, where we need to focus on quality &amp; promotions</w:t>
      </w:r>
    </w:p>
    <w:p w:rsidR="00B42B29" w:rsidRPr="00B42B29" w:rsidRDefault="00B42B29" w:rsidP="004B2FD1">
      <w:pPr>
        <w:pStyle w:val="ListParagraph"/>
        <w:numPr>
          <w:ilvl w:val="0"/>
          <w:numId w:val="3"/>
        </w:numPr>
        <w:tabs>
          <w:tab w:val="left" w:pos="1680"/>
        </w:tabs>
        <w:rPr>
          <w:rFonts w:ascii="Segoe UI" w:hAnsi="Segoe UI" w:cs="Segoe UI"/>
          <w:color w:val="202B45"/>
          <w:shd w:val="clear" w:color="auto" w:fill="FFFFFF"/>
        </w:rPr>
      </w:pPr>
      <w:r>
        <w:t>M2C – High drop rates, potentially due to discount factor</w:t>
      </w:r>
    </w:p>
    <w:p w:rsidR="00B42B29" w:rsidRPr="00B42B29" w:rsidRDefault="00B42B29" w:rsidP="004B2FD1">
      <w:pPr>
        <w:pStyle w:val="ListParagraph"/>
        <w:numPr>
          <w:ilvl w:val="0"/>
          <w:numId w:val="3"/>
        </w:numPr>
        <w:tabs>
          <w:tab w:val="left" w:pos="1680"/>
        </w:tabs>
        <w:rPr>
          <w:rFonts w:ascii="Segoe UI" w:hAnsi="Segoe UI" w:cs="Segoe UI"/>
          <w:color w:val="202B45"/>
          <w:shd w:val="clear" w:color="auto" w:fill="FFFFFF"/>
        </w:rPr>
      </w:pPr>
      <w:r>
        <w:lastRenderedPageBreak/>
        <w:t>C2P – Indicates more customers are left at this stage due to high delivery charges</w:t>
      </w:r>
    </w:p>
    <w:p w:rsidR="00B42B29" w:rsidRPr="00B42B29" w:rsidRDefault="00B42B29" w:rsidP="004B2FD1">
      <w:pPr>
        <w:pStyle w:val="ListParagraph"/>
        <w:numPr>
          <w:ilvl w:val="0"/>
          <w:numId w:val="3"/>
        </w:numPr>
        <w:tabs>
          <w:tab w:val="left" w:pos="1680"/>
        </w:tabs>
      </w:pPr>
      <w:r w:rsidRPr="00B42B29">
        <w:t xml:space="preserve">P2O – Inferior due to </w:t>
      </w:r>
      <w:r>
        <w:t>payment failures</w:t>
      </w:r>
    </w:p>
    <w:p w:rsidR="00B86087" w:rsidRDefault="00B86087" w:rsidP="002F59AF">
      <w:pPr>
        <w:tabs>
          <w:tab w:val="left" w:pos="1680"/>
        </w:tabs>
        <w:rPr>
          <w:rFonts w:ascii="Segoe UI" w:hAnsi="Segoe UI" w:cs="Segoe UI"/>
          <w:color w:val="202B45"/>
          <w:shd w:val="clear" w:color="auto" w:fill="FFFFFF"/>
        </w:rPr>
      </w:pPr>
    </w:p>
    <w:p w:rsidR="00B86087" w:rsidRPr="002F59AF" w:rsidRDefault="00B86087" w:rsidP="00B86087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EA33A" wp14:editId="6B58AC1A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-25.8pt;margin-top:3.1pt;width:20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" adj="17600" fillcolor="#4f81bd [3204]" strokecolor="#243f60 [1604]" strokeweight="2pt"/>
            </w:pict>
          </mc:Fallback>
        </mc:AlternateContent>
      </w:r>
      <w:r w:rsidR="006F6A0B">
        <w:rPr>
          <w:rFonts w:ascii="Segoe UI" w:hAnsi="Segoe UI" w:cs="Segoe UI"/>
          <w:b/>
          <w:noProof/>
          <w:color w:val="202B45"/>
          <w:sz w:val="24"/>
          <w:lang w:eastAsia="en-IN"/>
        </w:rPr>
        <w:t>Deviation</w: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 xml:space="preserve"> in </w:t>
      </w:r>
      <w:r w:rsidR="004B2FD1">
        <w:rPr>
          <w:rFonts w:ascii="Segoe UI" w:hAnsi="Segoe UI" w:cs="Segoe UI"/>
          <w:b/>
          <w:color w:val="202B45"/>
          <w:shd w:val="clear" w:color="auto" w:fill="FFFFFF"/>
        </w:rPr>
        <w:t>Variables</w:t>
      </w:r>
    </w:p>
    <w:p w:rsidR="00B86087" w:rsidRDefault="00B86087" w:rsidP="00B86087">
      <w:pPr>
        <w:tabs>
          <w:tab w:val="left" w:pos="1680"/>
        </w:tabs>
        <w:jc w:val="center"/>
        <w:rPr>
          <w:rFonts w:ascii="Segoe UI" w:hAnsi="Segoe UI" w:cs="Segoe UI"/>
          <w:color w:val="202B45"/>
          <w:shd w:val="clear" w:color="auto" w:fill="FFFFFF"/>
        </w:rPr>
      </w:pPr>
      <w:r w:rsidRPr="00B86087">
        <w:rPr>
          <w:b/>
          <w:noProof/>
          <w:sz w:val="24"/>
          <w:lang w:eastAsia="en-IN"/>
        </w:rPr>
        <w:drawing>
          <wp:inline distT="0" distB="0" distL="0" distR="0" wp14:anchorId="65AD3FEF" wp14:editId="427AA125">
            <wp:extent cx="561975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6087" w:rsidRDefault="00B86087" w:rsidP="00B8608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Observations</w:t>
      </w:r>
      <w:r w:rsidRPr="00DE1D39">
        <w:rPr>
          <w:b/>
          <w:sz w:val="24"/>
          <w:u w:val="single"/>
        </w:rPr>
        <w:t>:</w:t>
      </w:r>
    </w:p>
    <w:p w:rsidR="00DA351C" w:rsidRDefault="00B86087" w:rsidP="00B86087">
      <w:pPr>
        <w:pStyle w:val="ListParagraph"/>
        <w:numPr>
          <w:ilvl w:val="0"/>
          <w:numId w:val="1"/>
        </w:numPr>
        <w:rPr>
          <w:rFonts w:ascii="Segoe UI" w:hAnsi="Segoe UI" w:cs="Segoe UI"/>
          <w:color w:val="202B45"/>
          <w:shd w:val="clear" w:color="auto" w:fill="FFFFFF"/>
        </w:rPr>
      </w:pPr>
      <w:r w:rsidRPr="00B86087">
        <w:rPr>
          <w:rFonts w:ascii="Segoe UI" w:hAnsi="Segoe UI" w:cs="Segoe UI"/>
          <w:color w:val="202B45"/>
          <w:shd w:val="clear" w:color="auto" w:fill="FFFFFF"/>
        </w:rPr>
        <w:t xml:space="preserve">Most </w:t>
      </w:r>
      <w:r>
        <w:rPr>
          <w:rFonts w:ascii="Segoe UI" w:hAnsi="Segoe UI" w:cs="Segoe UI"/>
          <w:color w:val="202B45"/>
          <w:shd w:val="clear" w:color="auto" w:fill="FFFFFF"/>
        </w:rPr>
        <w:t>fluctua</w:t>
      </w:r>
      <w:r w:rsidR="001B09F7">
        <w:rPr>
          <w:rFonts w:ascii="Segoe UI" w:hAnsi="Segoe UI" w:cs="Segoe UI"/>
          <w:color w:val="202B45"/>
          <w:shd w:val="clear" w:color="auto" w:fill="FFFFFF"/>
        </w:rPr>
        <w:t>ted variables are</w:t>
      </w:r>
      <w:r>
        <w:rPr>
          <w:rFonts w:ascii="Segoe UI" w:hAnsi="Segoe UI" w:cs="Segoe UI"/>
          <w:color w:val="202B45"/>
          <w:shd w:val="clear" w:color="auto" w:fill="FFFFFF"/>
        </w:rPr>
        <w:t xml:space="preserve"> Avg cost of two &amp; out of stock items per restaurant</w:t>
      </w:r>
      <w:r w:rsidR="00A243D7">
        <w:rPr>
          <w:rFonts w:ascii="Segoe UI" w:hAnsi="Segoe UI" w:cs="Segoe UI"/>
          <w:color w:val="202B45"/>
          <w:shd w:val="clear" w:color="auto" w:fill="FFFFFF"/>
        </w:rPr>
        <w:t>, which impacts M2C &amp; C2P conversions</w:t>
      </w:r>
    </w:p>
    <w:p w:rsidR="00B86087" w:rsidRPr="00B86087" w:rsidRDefault="00B86087" w:rsidP="00B86087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:rsidR="007C1C56" w:rsidRDefault="002F59AF" w:rsidP="00670E88">
      <w:pPr>
        <w:rPr>
          <w:rFonts w:ascii="Segoe UI" w:hAnsi="Segoe UI" w:cs="Segoe UI"/>
          <w:color w:val="202B45"/>
          <w:shd w:val="clear" w:color="auto" w:fill="FFFFFF"/>
        </w:rPr>
      </w:pPr>
      <w:r w:rsidRPr="002F59AF">
        <w:rPr>
          <w:rFonts w:ascii="Segoe UI" w:hAnsi="Segoe UI" w:cs="Segoe UI"/>
          <w:b/>
          <w:noProof/>
          <w:color w:val="202B4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BFE03" wp14:editId="6F7CB23F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-25.8pt;margin-top:3.1pt;width:20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" adj="17600" fillcolor="#4f81bd [3204]" strokecolor="#243f60 [1604]" strokeweight="2pt"/>
            </w:pict>
          </mc:Fallback>
        </mc:AlternateContent>
      </w:r>
      <w:r w:rsidRPr="002F59AF">
        <w:rPr>
          <w:rFonts w:ascii="Segoe UI" w:hAnsi="Segoe UI" w:cs="Segoe UI"/>
          <w:b/>
          <w:color w:val="202B45"/>
          <w:shd w:val="clear" w:color="auto" w:fill="FFFFFF"/>
        </w:rPr>
        <w:t>Performing Hypotheses to identify the possibility for fluctuation in conversions</w:t>
      </w:r>
      <w:r>
        <w:rPr>
          <w:rFonts w:ascii="Segoe UI" w:hAnsi="Segoe UI" w:cs="Segoe UI"/>
          <w:color w:val="202B45"/>
          <w:shd w:val="clear" w:color="auto" w:fill="FFFFFF"/>
        </w:rPr>
        <w:br/>
      </w:r>
      <w:proofErr w:type="gramStart"/>
      <w:r>
        <w:rPr>
          <w:rFonts w:ascii="Segoe UI" w:hAnsi="Segoe UI" w:cs="Segoe UI"/>
          <w:color w:val="202B45"/>
          <w:shd w:val="clear" w:color="auto" w:fill="FFFFFF"/>
        </w:rPr>
        <w:t>With</w:t>
      </w:r>
      <w:proofErr w:type="gramEnd"/>
      <w:r>
        <w:rPr>
          <w:rFonts w:ascii="Segoe UI" w:hAnsi="Segoe UI" w:cs="Segoe UI"/>
          <w:color w:val="202B45"/>
          <w:shd w:val="clear" w:color="auto" w:fill="FFFFFF"/>
        </w:rPr>
        <w:t xml:space="preserve"> implementation of Regression </w:t>
      </w:r>
      <w:r w:rsidR="00CD5D43">
        <w:rPr>
          <w:rFonts w:ascii="Segoe UI" w:hAnsi="Segoe UI" w:cs="Segoe UI"/>
          <w:color w:val="202B45"/>
          <w:shd w:val="clear" w:color="auto" w:fill="FFFFFF"/>
        </w:rPr>
        <w:t>testing</w:t>
      </w:r>
      <w:r>
        <w:rPr>
          <w:rFonts w:ascii="Segoe UI" w:hAnsi="Segoe UI" w:cs="Segoe UI"/>
          <w:color w:val="202B45"/>
          <w:shd w:val="clear" w:color="auto" w:fill="FFFFFF"/>
        </w:rPr>
        <w:t xml:space="preserve"> below are the Coefficient &amp; P-Values with dependent variables for each conversion stage</w:t>
      </w:r>
      <w:r w:rsidR="00C371B3">
        <w:rPr>
          <w:rFonts w:ascii="Segoe UI" w:hAnsi="Segoe UI" w:cs="Segoe UI"/>
          <w:color w:val="202B45"/>
          <w:shd w:val="clear" w:color="auto" w:fill="FFFFFF"/>
        </w:rPr>
        <w:t>.</w:t>
      </w:r>
    </w:p>
    <w:tbl>
      <w:tblPr>
        <w:tblW w:w="10940" w:type="dxa"/>
        <w:tblInd w:w="93" w:type="dxa"/>
        <w:tblLook w:val="04A0" w:firstRow="1" w:lastRow="0" w:firstColumn="1" w:lastColumn="0" w:noHBand="0" w:noVBand="1"/>
      </w:tblPr>
      <w:tblGrid>
        <w:gridCol w:w="1334"/>
        <w:gridCol w:w="1296"/>
        <w:gridCol w:w="857"/>
        <w:gridCol w:w="2624"/>
        <w:gridCol w:w="4829"/>
      </w:tblGrid>
      <w:tr w:rsidR="00EF0E69" w:rsidRPr="00CD5D43" w:rsidTr="00C371B3">
        <w:trPr>
          <w:trHeight w:val="630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Conversion Stage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Coefficient Value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P-value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F0E69" w:rsidRDefault="00EF0E6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</w:t>
            </w:r>
          </w:p>
        </w:tc>
      </w:tr>
      <w:tr w:rsidR="00EF0E69" w:rsidRPr="00CD5D43" w:rsidTr="00C371B3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L2M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 of restaurants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tatistically significant, but low impact</w:t>
            </w:r>
          </w:p>
        </w:tc>
      </w:tr>
      <w:tr w:rsidR="00EF0E69" w:rsidRPr="00CD5D43" w:rsidTr="00C371B3">
        <w:trPr>
          <w:trHeight w:val="31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M2C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1.05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Discount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ignificantly influences the M2C &amp; discounts play a crucial role</w:t>
            </w:r>
          </w:p>
        </w:tc>
      </w:tr>
      <w:tr w:rsidR="00EF0E69" w:rsidRPr="00CD5D43" w:rsidTr="00C371B3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M2C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 of stock Items per restaurant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tatistically significant, but low impact</w:t>
            </w:r>
          </w:p>
        </w:tc>
      </w:tr>
      <w:tr w:rsidR="00EF0E69" w:rsidRPr="00CD5D43" w:rsidTr="00C371B3">
        <w:trPr>
          <w:trHeight w:val="629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M2C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0.04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Delivery Charges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tatistically significant, but low impact</w:t>
            </w:r>
          </w:p>
        </w:tc>
      </w:tr>
      <w:tr w:rsidR="00EF0E69" w:rsidRPr="00CD5D43" w:rsidTr="00C371B3">
        <w:trPr>
          <w:trHeight w:val="709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C2P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Packaging charges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tatistically significant, with low impact</w:t>
            </w:r>
          </w:p>
        </w:tc>
      </w:tr>
      <w:tr w:rsidR="00EF0E69" w:rsidRPr="00CD5D43" w:rsidTr="00C371B3">
        <w:trPr>
          <w:trHeight w:val="692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C2P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-0.01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Delivery Charges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Statistically significant, higher delivery charges may negatively impact the conversion rate.</w:t>
            </w:r>
          </w:p>
        </w:tc>
      </w:tr>
      <w:tr w:rsidR="00EF0E69" w:rsidRPr="00CD5D43" w:rsidTr="00C371B3">
        <w:trPr>
          <w:trHeight w:val="75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P2O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EF0E69" w:rsidRPr="00CD5D43" w:rsidRDefault="00EF0E69" w:rsidP="00CD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D5D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Success Rate of payments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EF0E69" w:rsidRPr="00EF0E69" w:rsidRDefault="00EF0E69" w:rsidP="00EF0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Pr="00EF0E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tatistically significant, strong predictor of the final conversion stage</w:t>
            </w:r>
          </w:p>
        </w:tc>
      </w:tr>
    </w:tbl>
    <w:p w:rsidR="00CD5D43" w:rsidRDefault="00C371B3" w:rsidP="00C371B3">
      <w:pPr>
        <w:rPr>
          <w:rFonts w:ascii="Segoe UI" w:hAnsi="Segoe UI" w:cs="Segoe UI"/>
          <w:b/>
          <w:color w:val="202B45"/>
          <w:shd w:val="clear" w:color="auto" w:fill="FFFFFF"/>
        </w:rPr>
      </w:pPr>
      <w:r w:rsidRPr="00C371B3">
        <w:rPr>
          <w:rFonts w:ascii="Segoe UI" w:hAnsi="Segoe UI" w:cs="Segoe UI"/>
          <w:b/>
          <w:noProof/>
          <w:color w:val="202B45"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54D44" wp14:editId="70D21A9E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-25.8pt;margin-top:3.1pt;width:20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" adj="17600" fillcolor="#4f81bd [3204]" strokecolor="#243f60 [1604]" strokeweight="2pt"/>
            </w:pict>
          </mc:Fallback>
        </mc:AlternateContent>
      </w:r>
      <w:r>
        <w:rPr>
          <w:rFonts w:ascii="Segoe UI" w:hAnsi="Segoe UI" w:cs="Segoe UI"/>
          <w:b/>
          <w:color w:val="202B45"/>
          <w:shd w:val="clear" w:color="auto" w:fill="FFFFFF"/>
        </w:rPr>
        <w:t xml:space="preserve">Post </w:t>
      </w:r>
      <w:r w:rsidRPr="00C371B3">
        <w:rPr>
          <w:rFonts w:ascii="Segoe UI" w:hAnsi="Segoe UI" w:cs="Segoe UI"/>
          <w:b/>
          <w:color w:val="202B45"/>
          <w:shd w:val="clear" w:color="auto" w:fill="FFFFFF"/>
        </w:rPr>
        <w:t>validating the hypotheses using Supporting data</w:t>
      </w:r>
      <w:r>
        <w:rPr>
          <w:rFonts w:ascii="Segoe UI" w:hAnsi="Segoe UI" w:cs="Segoe UI"/>
          <w:b/>
          <w:color w:val="202B45"/>
          <w:shd w:val="clear" w:color="auto" w:fill="FFFFFF"/>
        </w:rPr>
        <w:t xml:space="preserve"> &amp; </w:t>
      </w:r>
      <w:r w:rsidRPr="00C371B3">
        <w:rPr>
          <w:rFonts w:ascii="Segoe UI" w:hAnsi="Segoe UI" w:cs="Segoe UI"/>
          <w:b/>
          <w:color w:val="202B45"/>
          <w:shd w:val="clear" w:color="auto" w:fill="FFFFFF"/>
        </w:rPr>
        <w:t>Recommendations to improve Conversion rate</w:t>
      </w:r>
    </w:p>
    <w:tbl>
      <w:tblPr>
        <w:tblW w:w="10589" w:type="dxa"/>
        <w:tblInd w:w="93" w:type="dxa"/>
        <w:tblLook w:val="04A0" w:firstRow="1" w:lastRow="0" w:firstColumn="1" w:lastColumn="0" w:noHBand="0" w:noVBand="1"/>
      </w:tblPr>
      <w:tblGrid>
        <w:gridCol w:w="1334"/>
        <w:gridCol w:w="3582"/>
        <w:gridCol w:w="5673"/>
      </w:tblGrid>
      <w:tr w:rsidR="00C371B3" w:rsidRPr="00C371B3" w:rsidTr="00C371B3">
        <w:trPr>
          <w:trHeight w:val="630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Conversion Stage</w:t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5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Recommendations to improve Conversion rate</w:t>
            </w:r>
          </w:p>
        </w:tc>
      </w:tr>
      <w:tr w:rsidR="00C371B3" w:rsidRPr="00C371B3" w:rsidTr="00C371B3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L2M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 of restaurants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Focus less on no of restaurants &amp; more on quality &amp; promotions</w:t>
            </w:r>
          </w:p>
        </w:tc>
      </w:tr>
      <w:tr w:rsidR="00C371B3" w:rsidRPr="00C371B3" w:rsidTr="00C371B3">
        <w:trPr>
          <w:trHeight w:val="31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M2C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Discount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Offering targeted discounts </w:t>
            </w:r>
          </w:p>
        </w:tc>
      </w:tr>
      <w:tr w:rsidR="00C371B3" w:rsidRPr="00C371B3" w:rsidTr="00C371B3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M2C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Out of stock Items per restaurant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Restaurants have to ensure to Minimize out of stock items</w:t>
            </w:r>
          </w:p>
        </w:tc>
      </w:tr>
      <w:tr w:rsidR="00C371B3" w:rsidRPr="00C371B3" w:rsidTr="00C371B3">
        <w:trPr>
          <w:trHeight w:val="78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M2C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Delivery Charges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Reduce delivery charges or provide free delivery for purchases over a specific amount.</w:t>
            </w:r>
          </w:p>
        </w:tc>
      </w:tr>
      <w:tr w:rsidR="00C371B3" w:rsidRPr="00C371B3" w:rsidTr="00C371B3">
        <w:trPr>
          <w:trHeight w:val="94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C2P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Packaging charges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Reduce packaging charges without compromising quality through strategic partnerships</w:t>
            </w:r>
          </w:p>
        </w:tc>
      </w:tr>
      <w:tr w:rsidR="00C371B3" w:rsidRPr="00C371B3" w:rsidTr="00C371B3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C2P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Delivery Charges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Reduce delivery charges through strategic partnerships</w:t>
            </w:r>
          </w:p>
        </w:tc>
      </w:tr>
      <w:tr w:rsidR="00C371B3" w:rsidRPr="00C371B3" w:rsidTr="00C371B3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P2O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Success Rate of payments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C371B3" w:rsidRPr="00C371B3" w:rsidRDefault="00C371B3" w:rsidP="00C37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371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Enhance the payment methods by fixing the issues caused for payment failures</w:t>
            </w:r>
          </w:p>
        </w:tc>
      </w:tr>
    </w:tbl>
    <w:p w:rsidR="002E7B5E" w:rsidRDefault="00C371B3" w:rsidP="00670E8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/>
      </w:r>
    </w:p>
    <w:p w:rsidR="002F59AF" w:rsidRPr="00FD6F99" w:rsidRDefault="002E7B5E" w:rsidP="00670E88">
      <w:pPr>
        <w:rPr>
          <w:b/>
          <w:sz w:val="28"/>
          <w:u w:val="single"/>
        </w:rPr>
      </w:pPr>
      <w:r w:rsidRPr="00FD6F99">
        <w:rPr>
          <w:b/>
          <w:sz w:val="28"/>
          <w:u w:val="single"/>
        </w:rPr>
        <w:t>Insights</w:t>
      </w:r>
      <w:r w:rsidR="00DE1D39" w:rsidRPr="00FD6F99">
        <w:rPr>
          <w:b/>
          <w:sz w:val="28"/>
          <w:u w:val="single"/>
        </w:rPr>
        <w:t>:</w:t>
      </w:r>
    </w:p>
    <w:p w:rsidR="00FC0484" w:rsidRDefault="00FC0484" w:rsidP="00DE1D39">
      <w:pPr>
        <w:pStyle w:val="ListParagraph"/>
        <w:numPr>
          <w:ilvl w:val="0"/>
          <w:numId w:val="1"/>
        </w:numPr>
        <w:rPr>
          <w:sz w:val="24"/>
        </w:rPr>
      </w:pPr>
      <w:r w:rsidRPr="002E7B5E">
        <w:rPr>
          <w:b/>
          <w:sz w:val="24"/>
        </w:rPr>
        <w:t>Higher packag</w:t>
      </w:r>
      <w:r w:rsidR="00C371B3" w:rsidRPr="002E7B5E">
        <w:rPr>
          <w:b/>
          <w:sz w:val="24"/>
        </w:rPr>
        <w:t>ing &amp; delivery charges</w:t>
      </w:r>
      <w:r w:rsidR="00C371B3">
        <w:rPr>
          <w:sz w:val="24"/>
        </w:rPr>
        <w:t xml:space="preserve"> negatively impact</w:t>
      </w:r>
      <w:r>
        <w:rPr>
          <w:sz w:val="24"/>
        </w:rPr>
        <w:t xml:space="preserve"> the </w:t>
      </w:r>
      <w:r w:rsidRPr="002E7B5E">
        <w:rPr>
          <w:b/>
          <w:sz w:val="24"/>
        </w:rPr>
        <w:t>cost to payments</w:t>
      </w:r>
      <w:r w:rsidR="00C371B3">
        <w:rPr>
          <w:sz w:val="24"/>
        </w:rPr>
        <w:t xml:space="preserve"> conversion rate</w:t>
      </w:r>
    </w:p>
    <w:p w:rsidR="00C371B3" w:rsidRDefault="00C371B3" w:rsidP="00DE1D39">
      <w:pPr>
        <w:pStyle w:val="ListParagraph"/>
        <w:numPr>
          <w:ilvl w:val="0"/>
          <w:numId w:val="1"/>
        </w:numPr>
        <w:rPr>
          <w:sz w:val="24"/>
        </w:rPr>
      </w:pPr>
      <w:r w:rsidRPr="002E7B5E">
        <w:rPr>
          <w:b/>
          <w:sz w:val="24"/>
        </w:rPr>
        <w:t>Discounts play</w:t>
      </w:r>
      <w:r>
        <w:rPr>
          <w:sz w:val="24"/>
        </w:rPr>
        <w:t xml:space="preserve"> a crucial role at </w:t>
      </w:r>
      <w:r w:rsidRPr="002E7B5E">
        <w:rPr>
          <w:b/>
          <w:sz w:val="24"/>
        </w:rPr>
        <w:t>menu to cart</w:t>
      </w:r>
      <w:r>
        <w:rPr>
          <w:sz w:val="24"/>
        </w:rPr>
        <w:t xml:space="preserve"> conversion stage</w:t>
      </w:r>
    </w:p>
    <w:p w:rsidR="00C371B3" w:rsidRDefault="00C371B3" w:rsidP="00DE1D39">
      <w:pPr>
        <w:pStyle w:val="ListParagraph"/>
        <w:numPr>
          <w:ilvl w:val="0"/>
          <w:numId w:val="1"/>
        </w:numPr>
        <w:rPr>
          <w:sz w:val="24"/>
        </w:rPr>
      </w:pPr>
      <w:r w:rsidRPr="002E7B5E">
        <w:rPr>
          <w:b/>
          <w:sz w:val="24"/>
        </w:rPr>
        <w:t>Success rate of payments</w:t>
      </w:r>
      <w:r>
        <w:rPr>
          <w:sz w:val="24"/>
        </w:rPr>
        <w:t xml:space="preserve"> is directly proportional to </w:t>
      </w:r>
      <w:r w:rsidR="000678F9" w:rsidRPr="002E7B5E">
        <w:rPr>
          <w:b/>
          <w:sz w:val="24"/>
        </w:rPr>
        <w:t>payment to order</w:t>
      </w:r>
      <w:r w:rsidR="000678F9">
        <w:rPr>
          <w:sz w:val="24"/>
        </w:rPr>
        <w:t xml:space="preserve"> conversion stage</w:t>
      </w:r>
    </w:p>
    <w:p w:rsidR="000678F9" w:rsidRDefault="000678F9" w:rsidP="000678F9">
      <w:pPr>
        <w:pStyle w:val="ListParagraph"/>
        <w:rPr>
          <w:sz w:val="24"/>
        </w:rPr>
      </w:pPr>
    </w:p>
    <w:p w:rsidR="00272293" w:rsidRDefault="00272293" w:rsidP="008522FC">
      <w:pPr>
        <w:tabs>
          <w:tab w:val="left" w:pos="855"/>
          <w:tab w:val="left" w:pos="2175"/>
        </w:tabs>
        <w:rPr>
          <w:rFonts w:ascii="Segoe UI" w:hAnsi="Segoe UI" w:cs="Segoe UI"/>
          <w:color w:val="202B45"/>
          <w:shd w:val="clear" w:color="auto" w:fill="FFFFFF"/>
        </w:rPr>
      </w:pPr>
    </w:p>
    <w:p w:rsidR="003175DF" w:rsidRPr="008522FC" w:rsidRDefault="008522FC" w:rsidP="008522FC">
      <w:pPr>
        <w:rPr>
          <w:sz w:val="24"/>
        </w:rPr>
      </w:pPr>
      <w:r w:rsidRPr="00C371B3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70E10" wp14:editId="03E35C79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-25.8pt;margin-top:3.1pt;width:20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" adj="17600" fillcolor="#4f81bd [3204]" strokecolor="#243f60 [1604]" strokeweight="2pt"/>
            </w:pict>
          </mc:Fallback>
        </mc:AlternateContent>
      </w:r>
      <w:r w:rsidR="00560E54">
        <w:rPr>
          <w:rFonts w:ascii="Segoe UI" w:hAnsi="Segoe UI" w:cs="Segoe UI"/>
          <w:b/>
          <w:color w:val="202B45"/>
          <w:shd w:val="clear" w:color="auto" w:fill="FFFFFF"/>
        </w:rPr>
        <w:t xml:space="preserve">Conversion </w:t>
      </w:r>
      <w:r>
        <w:rPr>
          <w:rFonts w:ascii="Segoe UI" w:hAnsi="Segoe UI" w:cs="Segoe UI"/>
          <w:b/>
          <w:color w:val="202B45"/>
          <w:shd w:val="clear" w:color="auto" w:fill="FFFFFF"/>
        </w:rPr>
        <w:t>Funnel Analysis</w:t>
      </w:r>
      <w:r w:rsidR="00560E54">
        <w:rPr>
          <w:rFonts w:ascii="Segoe UI" w:hAnsi="Segoe UI" w:cs="Segoe UI"/>
          <w:b/>
          <w:color w:val="202B45"/>
          <w:shd w:val="clear" w:color="auto" w:fill="FFFFFF"/>
        </w:rPr>
        <w:t>: Measure Quarterly</w:t>
      </w:r>
      <w:r w:rsidR="00046C93">
        <w:rPr>
          <w:rFonts w:ascii="Segoe UI" w:hAnsi="Segoe UI" w:cs="Segoe UI"/>
          <w:b/>
          <w:color w:val="202B45"/>
          <w:shd w:val="clear" w:color="auto" w:fill="FFFFFF"/>
        </w:rPr>
        <w:br/>
      </w:r>
    </w:p>
    <w:p w:rsidR="00FC0484" w:rsidRDefault="00560E54" w:rsidP="00560E54">
      <w:pPr>
        <w:pStyle w:val="ListParagraph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224B72B" wp14:editId="55939A1A">
            <wp:extent cx="4648200" cy="219075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28C1B439" wp14:editId="6A694F2C">
            <wp:extent cx="4638675" cy="2438400"/>
            <wp:effectExtent l="0" t="0" r="9525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046C93">
        <w:rPr>
          <w:sz w:val="24"/>
        </w:rPr>
        <w:br/>
      </w:r>
      <w:r>
        <w:rPr>
          <w:sz w:val="24"/>
        </w:rPr>
        <w:br/>
      </w:r>
    </w:p>
    <w:p w:rsidR="00560E54" w:rsidRDefault="00560E54" w:rsidP="00560E54">
      <w:pPr>
        <w:pStyle w:val="ListParagraph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345D9EE" wp14:editId="58C7375E">
            <wp:extent cx="4743450" cy="2219325"/>
            <wp:effectExtent l="0" t="0" r="19050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046C93">
        <w:rPr>
          <w:sz w:val="24"/>
        </w:rPr>
        <w:br/>
      </w:r>
    </w:p>
    <w:p w:rsidR="00046C93" w:rsidRDefault="00046C93" w:rsidP="00560E54">
      <w:pPr>
        <w:pStyle w:val="ListParagraph"/>
        <w:jc w:val="center"/>
        <w:rPr>
          <w:sz w:val="24"/>
        </w:rPr>
      </w:pPr>
    </w:p>
    <w:p w:rsidR="00560E54" w:rsidRDefault="00560E54" w:rsidP="00560E54">
      <w:pPr>
        <w:pStyle w:val="ListParagraph"/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91523B8" wp14:editId="25671E8E">
            <wp:extent cx="4762500" cy="2466975"/>
            <wp:effectExtent l="0" t="0" r="19050" b="952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60E54" w:rsidRDefault="00560E54" w:rsidP="00FC0484">
      <w:pPr>
        <w:pStyle w:val="ListParagraph"/>
        <w:rPr>
          <w:sz w:val="24"/>
        </w:rPr>
      </w:pPr>
    </w:p>
    <w:p w:rsidR="00560E54" w:rsidRDefault="00560E54" w:rsidP="00FC0484">
      <w:pPr>
        <w:pStyle w:val="ListParagraph"/>
        <w:rPr>
          <w:sz w:val="24"/>
        </w:rPr>
      </w:pPr>
    </w:p>
    <w:p w:rsidR="00560E54" w:rsidRDefault="00560E54" w:rsidP="00FC0484">
      <w:pPr>
        <w:pStyle w:val="ListParagraph"/>
        <w:rPr>
          <w:sz w:val="24"/>
        </w:rPr>
      </w:pPr>
    </w:p>
    <w:p w:rsidR="00560E54" w:rsidRDefault="00560E54" w:rsidP="00FC0484">
      <w:pPr>
        <w:pStyle w:val="ListParagraph"/>
        <w:rPr>
          <w:sz w:val="24"/>
        </w:rPr>
      </w:pPr>
    </w:p>
    <w:p w:rsidR="00046C93" w:rsidRDefault="00046C93" w:rsidP="00FC0484">
      <w:pPr>
        <w:pStyle w:val="ListParagraph"/>
        <w:rPr>
          <w:sz w:val="24"/>
        </w:rPr>
      </w:pPr>
    </w:p>
    <w:p w:rsidR="00046C93" w:rsidRDefault="00046C93" w:rsidP="00FC0484">
      <w:pPr>
        <w:pStyle w:val="ListParagraph"/>
        <w:rPr>
          <w:sz w:val="24"/>
        </w:rPr>
      </w:pPr>
    </w:p>
    <w:p w:rsidR="00046C93" w:rsidRDefault="00046C93" w:rsidP="00FC0484">
      <w:pPr>
        <w:pStyle w:val="ListParagraph"/>
        <w:rPr>
          <w:sz w:val="24"/>
        </w:rPr>
      </w:pPr>
    </w:p>
    <w:p w:rsidR="00560E54" w:rsidRPr="008522FC" w:rsidRDefault="00560E54" w:rsidP="00560E54">
      <w:pPr>
        <w:rPr>
          <w:sz w:val="24"/>
        </w:rPr>
      </w:pPr>
      <w:r w:rsidRPr="00C371B3">
        <w:rPr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EF858" wp14:editId="057A25C8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257175" cy="95250"/>
                <wp:effectExtent l="0" t="19050" r="47625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-25.8pt;margin-top:3.1pt;width:20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" adj="17600" fillcolor="#4f81bd [3204]" strokecolor="#243f60 [1604]" strokeweight="2pt"/>
            </w:pict>
          </mc:Fallback>
        </mc:AlternateContent>
      </w:r>
      <w:r>
        <w:rPr>
          <w:rFonts w:ascii="Segoe UI" w:hAnsi="Segoe UI" w:cs="Segoe UI"/>
          <w:b/>
          <w:color w:val="202B45"/>
          <w:shd w:val="clear" w:color="auto" w:fill="FFFFFF"/>
        </w:rPr>
        <w:t xml:space="preserve">Conversion Funnel Analysis: </w:t>
      </w:r>
      <w:r w:rsidR="000E263B">
        <w:rPr>
          <w:rFonts w:ascii="Segoe UI" w:hAnsi="Segoe UI" w:cs="Segoe UI"/>
          <w:b/>
          <w:color w:val="202B45"/>
          <w:shd w:val="clear" w:color="auto" w:fill="FFFFFF"/>
        </w:rPr>
        <w:t>Year - 2019</w:t>
      </w:r>
    </w:p>
    <w:p w:rsidR="00560E54" w:rsidRDefault="00560E54" w:rsidP="00FC0484">
      <w:pPr>
        <w:pStyle w:val="ListParagraph"/>
        <w:rPr>
          <w:sz w:val="24"/>
        </w:rPr>
      </w:pPr>
    </w:p>
    <w:p w:rsidR="00560E54" w:rsidRDefault="00560E54" w:rsidP="00FC0484">
      <w:pPr>
        <w:pStyle w:val="ListParagraph"/>
        <w:rPr>
          <w:sz w:val="24"/>
        </w:rPr>
      </w:pPr>
    </w:p>
    <w:p w:rsidR="00DE1D39" w:rsidRDefault="00FC0484" w:rsidP="00FC0484">
      <w:pPr>
        <w:pStyle w:val="ListParagraph"/>
        <w:rPr>
          <w:sz w:val="24"/>
        </w:rPr>
      </w:pPr>
      <w:r>
        <w:rPr>
          <w:sz w:val="24"/>
        </w:rPr>
        <w:t xml:space="preserve"> </w:t>
      </w:r>
      <w:r w:rsidR="008522FC">
        <w:rPr>
          <w:noProof/>
          <w:lang w:eastAsia="en-IN"/>
        </w:rPr>
        <w:drawing>
          <wp:inline distT="0" distB="0" distL="0" distR="0" wp14:anchorId="13BBAF04" wp14:editId="1D84B7AD">
            <wp:extent cx="5943600" cy="2597785"/>
            <wp:effectExtent l="0" t="0" r="19050" b="120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30096" w:rsidRDefault="00D30096" w:rsidP="00FC0484">
      <w:pPr>
        <w:pStyle w:val="ListParagraph"/>
        <w:rPr>
          <w:sz w:val="24"/>
        </w:rPr>
      </w:pPr>
    </w:p>
    <w:p w:rsidR="00046C93" w:rsidRDefault="00046C93" w:rsidP="00FC0484">
      <w:pPr>
        <w:pStyle w:val="ListParagraph"/>
        <w:rPr>
          <w:sz w:val="24"/>
        </w:rPr>
      </w:pPr>
    </w:p>
    <w:p w:rsidR="00EC6D4B" w:rsidRPr="00FD6F99" w:rsidRDefault="00EC6D4B" w:rsidP="00EC6D4B">
      <w:pPr>
        <w:rPr>
          <w:b/>
          <w:sz w:val="28"/>
          <w:u w:val="single"/>
        </w:rPr>
      </w:pPr>
      <w:r w:rsidRPr="00FD6F99">
        <w:rPr>
          <w:b/>
          <w:sz w:val="28"/>
          <w:u w:val="single"/>
        </w:rPr>
        <w:t>Insights:</w:t>
      </w:r>
    </w:p>
    <w:p w:rsidR="00D30096" w:rsidRDefault="00EC6D4B" w:rsidP="0037418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Conversion funnel indicates significant drop at </w:t>
      </w:r>
      <w:r w:rsidR="0037418C">
        <w:rPr>
          <w:sz w:val="24"/>
        </w:rPr>
        <w:t>cart</w:t>
      </w:r>
      <w:r w:rsidR="00E051CC">
        <w:rPr>
          <w:sz w:val="24"/>
        </w:rPr>
        <w:t xml:space="preserve"> </w:t>
      </w:r>
      <w:r w:rsidR="0037418C">
        <w:rPr>
          <w:sz w:val="24"/>
        </w:rPr>
        <w:t xml:space="preserve">to payment </w:t>
      </w:r>
      <w:r w:rsidR="00E051CC">
        <w:rPr>
          <w:sz w:val="24"/>
        </w:rPr>
        <w:t xml:space="preserve">&amp; </w:t>
      </w:r>
      <w:r>
        <w:rPr>
          <w:sz w:val="24"/>
        </w:rPr>
        <w:t>payment</w:t>
      </w:r>
      <w:r w:rsidR="0037418C">
        <w:rPr>
          <w:sz w:val="24"/>
        </w:rPr>
        <w:t xml:space="preserve"> to order</w:t>
      </w:r>
      <w:r>
        <w:rPr>
          <w:sz w:val="24"/>
        </w:rPr>
        <w:t xml:space="preserve"> stage</w:t>
      </w:r>
      <w:r w:rsidR="00E051CC">
        <w:rPr>
          <w:sz w:val="24"/>
        </w:rPr>
        <w:t>s</w:t>
      </w:r>
    </w:p>
    <w:p w:rsidR="00E051CC" w:rsidRDefault="00E051CC" w:rsidP="00EC6D4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Providing more discounts during high traffic time will improve cart </w:t>
      </w:r>
      <w:r w:rsidR="0037418C">
        <w:rPr>
          <w:sz w:val="24"/>
        </w:rPr>
        <w:t xml:space="preserve">to payment </w:t>
      </w:r>
      <w:r>
        <w:rPr>
          <w:sz w:val="24"/>
        </w:rPr>
        <w:t>conversion rate</w:t>
      </w:r>
    </w:p>
    <w:p w:rsidR="00EC6D4B" w:rsidRDefault="00663AFA" w:rsidP="00EC6D4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Enhancing</w:t>
      </w:r>
      <w:r w:rsidR="00EC6D4B">
        <w:rPr>
          <w:sz w:val="24"/>
        </w:rPr>
        <w:t xml:space="preserve"> t</w:t>
      </w:r>
      <w:r w:rsidR="00E051CC">
        <w:rPr>
          <w:sz w:val="24"/>
        </w:rPr>
        <w:t xml:space="preserve">he payment methods/gateways to </w:t>
      </w:r>
      <w:r w:rsidR="00EC6D4B">
        <w:rPr>
          <w:sz w:val="24"/>
        </w:rPr>
        <w:t xml:space="preserve">improve </w:t>
      </w:r>
      <w:r w:rsidR="00E051CC">
        <w:rPr>
          <w:sz w:val="24"/>
        </w:rPr>
        <w:t xml:space="preserve">payment </w:t>
      </w:r>
      <w:r w:rsidR="0037418C">
        <w:rPr>
          <w:sz w:val="24"/>
        </w:rPr>
        <w:t xml:space="preserve">to order </w:t>
      </w:r>
      <w:r w:rsidR="00E051CC">
        <w:rPr>
          <w:sz w:val="24"/>
        </w:rPr>
        <w:t>conversion</w:t>
      </w:r>
      <w:r w:rsidR="00EC6D4B">
        <w:rPr>
          <w:sz w:val="24"/>
        </w:rPr>
        <w:t xml:space="preserve"> rate</w:t>
      </w:r>
    </w:p>
    <w:p w:rsidR="00C860FA" w:rsidRDefault="00C860FA" w:rsidP="00EC6D4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By implementing the above insights, we can improve the overall conversion rate.</w:t>
      </w:r>
      <w:bookmarkStart w:id="0" w:name="_GoBack"/>
      <w:bookmarkEnd w:id="0"/>
    </w:p>
    <w:sectPr w:rsidR="00C860FA" w:rsidSect="00A76921">
      <w:headerReference w:type="default" r:id="rId1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6BE" w:rsidRDefault="00F966BE" w:rsidP="00030E36">
      <w:pPr>
        <w:spacing w:after="0" w:line="240" w:lineRule="auto"/>
      </w:pPr>
      <w:r>
        <w:separator/>
      </w:r>
    </w:p>
  </w:endnote>
  <w:endnote w:type="continuationSeparator" w:id="0">
    <w:p w:rsidR="00F966BE" w:rsidRDefault="00F966BE" w:rsidP="0003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6BE" w:rsidRDefault="00F966BE" w:rsidP="00030E36">
      <w:pPr>
        <w:spacing w:after="0" w:line="240" w:lineRule="auto"/>
      </w:pPr>
      <w:r>
        <w:separator/>
      </w:r>
    </w:p>
  </w:footnote>
  <w:footnote w:type="continuationSeparator" w:id="0">
    <w:p w:rsidR="00F966BE" w:rsidRDefault="00F966BE" w:rsidP="0003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E36" w:rsidRDefault="00030E36" w:rsidP="00030E36">
    <w:pPr>
      <w:pStyle w:val="Header"/>
      <w:rPr>
        <w:lang w:val="en-US"/>
      </w:rPr>
    </w:pPr>
  </w:p>
  <w:p w:rsidR="00B86087" w:rsidRPr="00B86087" w:rsidRDefault="00B86087" w:rsidP="00030E3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1BDA"/>
    <w:multiLevelType w:val="hybridMultilevel"/>
    <w:tmpl w:val="8A8EE3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136689"/>
    <w:multiLevelType w:val="hybridMultilevel"/>
    <w:tmpl w:val="C6262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955E3"/>
    <w:multiLevelType w:val="hybridMultilevel"/>
    <w:tmpl w:val="72EC4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05851"/>
    <w:multiLevelType w:val="hybridMultilevel"/>
    <w:tmpl w:val="DD500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600CA"/>
    <w:multiLevelType w:val="hybridMultilevel"/>
    <w:tmpl w:val="CB040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97F"/>
    <w:rsid w:val="00030E36"/>
    <w:rsid w:val="0004464A"/>
    <w:rsid w:val="00046C93"/>
    <w:rsid w:val="000678F9"/>
    <w:rsid w:val="000700F8"/>
    <w:rsid w:val="000E263B"/>
    <w:rsid w:val="000F176B"/>
    <w:rsid w:val="000F338C"/>
    <w:rsid w:val="001341CC"/>
    <w:rsid w:val="0017325D"/>
    <w:rsid w:val="001B09F7"/>
    <w:rsid w:val="001D2FC0"/>
    <w:rsid w:val="00233CC5"/>
    <w:rsid w:val="00272293"/>
    <w:rsid w:val="002A7922"/>
    <w:rsid w:val="002E7B5E"/>
    <w:rsid w:val="002F59AF"/>
    <w:rsid w:val="003045DA"/>
    <w:rsid w:val="003175DF"/>
    <w:rsid w:val="0037418C"/>
    <w:rsid w:val="003808F6"/>
    <w:rsid w:val="003C165E"/>
    <w:rsid w:val="003E6FD5"/>
    <w:rsid w:val="00411AE5"/>
    <w:rsid w:val="00412473"/>
    <w:rsid w:val="00457A1C"/>
    <w:rsid w:val="00474982"/>
    <w:rsid w:val="0049373A"/>
    <w:rsid w:val="004B2FD1"/>
    <w:rsid w:val="004C74F8"/>
    <w:rsid w:val="00527219"/>
    <w:rsid w:val="00540761"/>
    <w:rsid w:val="00560E54"/>
    <w:rsid w:val="00566A88"/>
    <w:rsid w:val="005A116E"/>
    <w:rsid w:val="005B667F"/>
    <w:rsid w:val="00615A6B"/>
    <w:rsid w:val="0065023D"/>
    <w:rsid w:val="00663AFA"/>
    <w:rsid w:val="00670E88"/>
    <w:rsid w:val="006F6A0B"/>
    <w:rsid w:val="00784E77"/>
    <w:rsid w:val="007C1C56"/>
    <w:rsid w:val="007E0D2A"/>
    <w:rsid w:val="0080745C"/>
    <w:rsid w:val="008522FC"/>
    <w:rsid w:val="008E3B6D"/>
    <w:rsid w:val="00901F17"/>
    <w:rsid w:val="009C5030"/>
    <w:rsid w:val="009D001E"/>
    <w:rsid w:val="00A00372"/>
    <w:rsid w:val="00A04F89"/>
    <w:rsid w:val="00A243D7"/>
    <w:rsid w:val="00A5571D"/>
    <w:rsid w:val="00A76921"/>
    <w:rsid w:val="00AB2A5F"/>
    <w:rsid w:val="00B40B70"/>
    <w:rsid w:val="00B413CB"/>
    <w:rsid w:val="00B42B29"/>
    <w:rsid w:val="00B86087"/>
    <w:rsid w:val="00B901EA"/>
    <w:rsid w:val="00C371B3"/>
    <w:rsid w:val="00C41764"/>
    <w:rsid w:val="00C73363"/>
    <w:rsid w:val="00C860FA"/>
    <w:rsid w:val="00CD4D11"/>
    <w:rsid w:val="00CD5D43"/>
    <w:rsid w:val="00CE0148"/>
    <w:rsid w:val="00D30096"/>
    <w:rsid w:val="00D7185B"/>
    <w:rsid w:val="00DA351C"/>
    <w:rsid w:val="00DE1D39"/>
    <w:rsid w:val="00E051CC"/>
    <w:rsid w:val="00EC6D4B"/>
    <w:rsid w:val="00EF0E69"/>
    <w:rsid w:val="00F30FD4"/>
    <w:rsid w:val="00F7000B"/>
    <w:rsid w:val="00F7597F"/>
    <w:rsid w:val="00F966BE"/>
    <w:rsid w:val="00FC0484"/>
    <w:rsid w:val="00FD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30E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30E3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36"/>
  </w:style>
  <w:style w:type="paragraph" w:styleId="Footer">
    <w:name w:val="footer"/>
    <w:basedOn w:val="Normal"/>
    <w:link w:val="FooterChar"/>
    <w:uiPriority w:val="99"/>
    <w:unhideWhenUsed/>
    <w:rsid w:val="000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36"/>
  </w:style>
  <w:style w:type="paragraph" w:styleId="BalloonText">
    <w:name w:val="Balloon Text"/>
    <w:basedOn w:val="Normal"/>
    <w:link w:val="BalloonTextChar"/>
    <w:uiPriority w:val="99"/>
    <w:semiHidden/>
    <w:unhideWhenUsed/>
    <w:rsid w:val="0003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73363"/>
    <w:rPr>
      <w:b/>
      <w:bCs/>
    </w:rPr>
  </w:style>
  <w:style w:type="paragraph" w:styleId="ListParagraph">
    <w:name w:val="List Paragraph"/>
    <w:basedOn w:val="Normal"/>
    <w:uiPriority w:val="34"/>
    <w:qFormat/>
    <w:rsid w:val="00DE1D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30E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30E3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36"/>
  </w:style>
  <w:style w:type="paragraph" w:styleId="Footer">
    <w:name w:val="footer"/>
    <w:basedOn w:val="Normal"/>
    <w:link w:val="FooterChar"/>
    <w:uiPriority w:val="99"/>
    <w:unhideWhenUsed/>
    <w:rsid w:val="000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36"/>
  </w:style>
  <w:style w:type="paragraph" w:styleId="BalloonText">
    <w:name w:val="Balloon Text"/>
    <w:basedOn w:val="Normal"/>
    <w:link w:val="BalloonTextChar"/>
    <w:uiPriority w:val="99"/>
    <w:semiHidden/>
    <w:unhideWhenUsed/>
    <w:rsid w:val="0003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73363"/>
    <w:rPr>
      <w:b/>
      <w:bCs/>
    </w:rPr>
  </w:style>
  <w:style w:type="paragraph" w:styleId="ListParagraph">
    <w:name w:val="List Paragraph"/>
    <w:basedOn w:val="Normal"/>
    <w:uiPriority w:val="34"/>
    <w:qFormat/>
    <w:rsid w:val="00DE1D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OneDrive\Skillovilla\Structured%20Problem%20Solving%20and%20Case%20Studies\Capstone%20-%20Funnel%20Analysis\Funnel%20Case%20Study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Traffic Fluctuations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Charts!$O$23</c:f>
              <c:strCache>
                <c:ptCount val="1"/>
                <c:pt idx="0">
                  <c:v>Minimum</c:v>
                </c:pt>
              </c:strCache>
            </c:strRef>
          </c:tx>
          <c:invertIfNegative val="0"/>
          <c:cat>
            <c:strRef>
              <c:f>Charts!$P$20:$S$20</c:f>
              <c:strCache>
                <c:ptCount val="4"/>
                <c:pt idx="0">
                  <c:v>Facebook</c:v>
                </c:pt>
                <c:pt idx="1">
                  <c:v>Youtube</c:v>
                </c:pt>
                <c:pt idx="2">
                  <c:v>Twitter</c:v>
                </c:pt>
                <c:pt idx="3">
                  <c:v>Others</c:v>
                </c:pt>
              </c:strCache>
            </c:strRef>
          </c:cat>
          <c:val>
            <c:numRef>
              <c:f>Charts!$P$23:$S$23</c:f>
              <c:numCache>
                <c:formatCode>0%</c:formatCode>
                <c:ptCount val="4"/>
                <c:pt idx="0">
                  <c:v>-0.94841710998530149</c:v>
                </c:pt>
                <c:pt idx="1">
                  <c:v>-0.64693892254082896</c:v>
                </c:pt>
                <c:pt idx="2">
                  <c:v>-0.87590011321220818</c:v>
                </c:pt>
                <c:pt idx="3">
                  <c:v>-0.60437207174092422</c:v>
                </c:pt>
              </c:numCache>
            </c:numRef>
          </c:val>
        </c:ser>
        <c:ser>
          <c:idx val="0"/>
          <c:order val="1"/>
          <c:tx>
            <c:strRef>
              <c:f>Charts!$O$21</c:f>
              <c:strCache>
                <c:ptCount val="1"/>
                <c:pt idx="0">
                  <c:v>Average</c:v>
                </c:pt>
              </c:strCache>
            </c:strRef>
          </c:tx>
          <c:invertIfNegative val="0"/>
          <c:cat>
            <c:strRef>
              <c:f>Charts!$P$20:$S$20</c:f>
              <c:strCache>
                <c:ptCount val="4"/>
                <c:pt idx="0">
                  <c:v>Facebook</c:v>
                </c:pt>
                <c:pt idx="1">
                  <c:v>Youtube</c:v>
                </c:pt>
                <c:pt idx="2">
                  <c:v>Twitter</c:v>
                </c:pt>
                <c:pt idx="3">
                  <c:v>Others</c:v>
                </c:pt>
              </c:strCache>
            </c:strRef>
          </c:cat>
          <c:val>
            <c:numRef>
              <c:f>Charts!$P$21:$S$21</c:f>
              <c:numCache>
                <c:formatCode>0%</c:formatCode>
                <c:ptCount val="4"/>
                <c:pt idx="0">
                  <c:v>5.6100729506259626E-2</c:v>
                </c:pt>
                <c:pt idx="1">
                  <c:v>7.9956548478649428E-3</c:v>
                </c:pt>
                <c:pt idx="2">
                  <c:v>2.2656674589232356E-2</c:v>
                </c:pt>
                <c:pt idx="3">
                  <c:v>5.7449397600034084E-3</c:v>
                </c:pt>
              </c:numCache>
            </c:numRef>
          </c:val>
        </c:ser>
        <c:ser>
          <c:idx val="1"/>
          <c:order val="2"/>
          <c:tx>
            <c:strRef>
              <c:f>Charts!$O$22</c:f>
              <c:strCache>
                <c:ptCount val="1"/>
                <c:pt idx="0">
                  <c:v>Maximum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cat>
            <c:strRef>
              <c:f>Charts!$P$20:$S$20</c:f>
              <c:strCache>
                <c:ptCount val="4"/>
                <c:pt idx="0">
                  <c:v>Facebook</c:v>
                </c:pt>
                <c:pt idx="1">
                  <c:v>Youtube</c:v>
                </c:pt>
                <c:pt idx="2">
                  <c:v>Twitter</c:v>
                </c:pt>
                <c:pt idx="3">
                  <c:v>Others</c:v>
                </c:pt>
              </c:strCache>
            </c:strRef>
          </c:cat>
          <c:val>
            <c:numRef>
              <c:f>Charts!$P$22:$S$22</c:f>
              <c:numCache>
                <c:formatCode>0%</c:formatCode>
                <c:ptCount val="4"/>
                <c:pt idx="0">
                  <c:v>19.799855872051577</c:v>
                </c:pt>
                <c:pt idx="1">
                  <c:v>1.9768798121875975</c:v>
                </c:pt>
                <c:pt idx="2">
                  <c:v>7.4691475779420955</c:v>
                </c:pt>
                <c:pt idx="3">
                  <c:v>1.6565878173136039</c:v>
                </c:pt>
              </c:numCache>
            </c:numRef>
          </c:val>
        </c:ser>
        <c:ser>
          <c:idx val="3"/>
          <c:order val="3"/>
          <c:tx>
            <c:strRef>
              <c:f>Charts!$O$24</c:f>
              <c:strCache>
                <c:ptCount val="1"/>
                <c:pt idx="0">
                  <c:v>Standard Deviation</c:v>
                </c:pt>
              </c:strCache>
            </c:strRef>
          </c:tx>
          <c:invertIfNegative val="0"/>
          <c:cat>
            <c:strRef>
              <c:f>Charts!$P$20:$S$20</c:f>
              <c:strCache>
                <c:ptCount val="4"/>
                <c:pt idx="0">
                  <c:v>Facebook</c:v>
                </c:pt>
                <c:pt idx="1">
                  <c:v>Youtube</c:v>
                </c:pt>
                <c:pt idx="2">
                  <c:v>Twitter</c:v>
                </c:pt>
                <c:pt idx="3">
                  <c:v>Others</c:v>
                </c:pt>
              </c:strCache>
            </c:strRef>
          </c:cat>
          <c:val>
            <c:numRef>
              <c:f>Charts!$P$24:$S$24</c:f>
              <c:numCache>
                <c:formatCode>0.00</c:formatCode>
                <c:ptCount val="4"/>
                <c:pt idx="0">
                  <c:v>1.0488128598262396</c:v>
                </c:pt>
                <c:pt idx="1">
                  <c:v>0.15027845242159235</c:v>
                </c:pt>
                <c:pt idx="2">
                  <c:v>0.40941212811295785</c:v>
                </c:pt>
                <c:pt idx="3">
                  <c:v>0.12346742560352232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06400"/>
        <c:axId val="20007936"/>
      </c:barChart>
      <c:catAx>
        <c:axId val="20006400"/>
        <c:scaling>
          <c:orientation val="minMax"/>
        </c:scaling>
        <c:delete val="0"/>
        <c:axPos val="b"/>
        <c:majorTickMark val="out"/>
        <c:minorTickMark val="none"/>
        <c:tickLblPos val="nextTo"/>
        <c:crossAx val="20007936"/>
        <c:crosses val="autoZero"/>
        <c:auto val="1"/>
        <c:lblAlgn val="ctr"/>
        <c:lblOffset val="100"/>
        <c:noMultiLvlLbl val="0"/>
      </c:catAx>
      <c:valAx>
        <c:axId val="2000793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0006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Quarter 4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Charts!$AC$59:$AC$63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Charts!$AD$59:$AD$63</c:f>
              <c:numCache>
                <c:formatCode>General</c:formatCode>
                <c:ptCount val="5"/>
                <c:pt idx="1">
                  <c:v>996847871</c:v>
                </c:pt>
                <c:pt idx="2">
                  <c:v>1185644289.5</c:v>
                </c:pt>
                <c:pt idx="3">
                  <c:v>1218449732.5</c:v>
                </c:pt>
                <c:pt idx="4">
                  <c:v>1234020009</c:v>
                </c:pt>
              </c:numCache>
            </c:numRef>
          </c:val>
        </c:ser>
        <c:ser>
          <c:idx val="1"/>
          <c:order val="1"/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cat>
            <c:strRef>
              <c:f>Charts!$AC$59:$AC$63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Charts!$AE$59:$AE$63</c:f>
              <c:numCache>
                <c:formatCode>General</c:formatCode>
                <c:ptCount val="5"/>
                <c:pt idx="0">
                  <c:v>2594006398</c:v>
                </c:pt>
                <c:pt idx="1">
                  <c:v>600310656</c:v>
                </c:pt>
                <c:pt idx="2">
                  <c:v>222717819</c:v>
                </c:pt>
                <c:pt idx="3">
                  <c:v>157106933</c:v>
                </c:pt>
                <c:pt idx="4">
                  <c:v>125966380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8142592"/>
        <c:axId val="48156672"/>
      </c:barChart>
      <c:catAx>
        <c:axId val="48142592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ln>
            <a:noFill/>
          </a:ln>
        </c:spPr>
        <c:crossAx val="48156672"/>
        <c:crosses val="autoZero"/>
        <c:auto val="1"/>
        <c:lblAlgn val="ctr"/>
        <c:lblOffset val="100"/>
        <c:noMultiLvlLbl val="0"/>
      </c:catAx>
      <c:valAx>
        <c:axId val="48156672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481425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Charts!$H$67:$H$71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Charts!$I$67:$I$71</c:f>
              <c:numCache>
                <c:formatCode>0.00</c:formatCode>
                <c:ptCount val="5"/>
                <c:pt idx="1">
                  <c:v>0.11565970149499649</c:v>
                </c:pt>
                <c:pt idx="2">
                  <c:v>0.18687072608918875</c:v>
                </c:pt>
                <c:pt idx="3">
                  <c:v>0.35298184882289563</c:v>
                </c:pt>
                <c:pt idx="4">
                  <c:v>0.40188910875565764</c:v>
                </c:pt>
              </c:numCache>
            </c:numRef>
          </c:val>
        </c:ser>
        <c:ser>
          <c:idx val="1"/>
          <c:order val="1"/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Charts!$H$67:$H$71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Charts!$J$67:$J$71</c:f>
              <c:numCache>
                <c:formatCode>0%</c:formatCode>
                <c:ptCount val="5"/>
                <c:pt idx="0">
                  <c:v>1</c:v>
                </c:pt>
                <c:pt idx="1">
                  <c:v>0.76868059701000702</c:v>
                </c:pt>
                <c:pt idx="2">
                  <c:v>0.62625854782162249</c:v>
                </c:pt>
                <c:pt idx="3">
                  <c:v>0.29403630235420869</c:v>
                </c:pt>
                <c:pt idx="4">
                  <c:v>0.19622178248868469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8342528"/>
        <c:axId val="48344064"/>
      </c:barChart>
      <c:catAx>
        <c:axId val="48342528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ln>
            <a:noFill/>
          </a:ln>
        </c:spPr>
        <c:crossAx val="48344064"/>
        <c:crosses val="autoZero"/>
        <c:auto val="1"/>
        <c:lblAlgn val="ctr"/>
        <c:lblOffset val="100"/>
        <c:noMultiLvlLbl val="0"/>
      </c:catAx>
      <c:valAx>
        <c:axId val="48344064"/>
        <c:scaling>
          <c:orientation val="minMax"/>
        </c:scaling>
        <c:delete val="1"/>
        <c:axPos val="t"/>
        <c:numFmt formatCode="0.00" sourceLinked="1"/>
        <c:majorTickMark val="out"/>
        <c:minorTickMark val="none"/>
        <c:tickLblPos val="nextTo"/>
        <c:crossAx val="48342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Raise in Traffic in 2019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434686048859281"/>
          <c:y val="0.19480351414406533"/>
          <c:w val="0.81341870727697496"/>
          <c:h val="0.5684295713035870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Charts!$D$22</c:f>
              <c:strCache>
                <c:ptCount val="1"/>
                <c:pt idx="0">
                  <c:v>Days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Charts!$C$23:$C$26</c:f>
              <c:strCache>
                <c:ptCount val="4"/>
                <c:pt idx="0">
                  <c:v>Facebook</c:v>
                </c:pt>
                <c:pt idx="1">
                  <c:v>Youtube</c:v>
                </c:pt>
                <c:pt idx="2">
                  <c:v>Twitter</c:v>
                </c:pt>
                <c:pt idx="3">
                  <c:v>Others</c:v>
                </c:pt>
              </c:strCache>
            </c:strRef>
          </c:cat>
          <c:val>
            <c:numRef>
              <c:f>Charts!$D$23:$D$26</c:f>
              <c:numCache>
                <c:formatCode>General</c:formatCode>
                <c:ptCount val="4"/>
                <c:pt idx="0">
                  <c:v>161</c:v>
                </c:pt>
                <c:pt idx="1">
                  <c:v>161</c:v>
                </c:pt>
                <c:pt idx="2">
                  <c:v>161</c:v>
                </c:pt>
                <c:pt idx="3">
                  <c:v>160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0052608"/>
        <c:axId val="47323008"/>
      </c:barChart>
      <c:catAx>
        <c:axId val="2005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IN" sz="1400"/>
                  <a:t>Channels</a:t>
                </a:r>
              </a:p>
            </c:rich>
          </c:tx>
          <c:layout>
            <c:manualLayout>
              <c:xMode val="edge"/>
              <c:yMode val="edge"/>
              <c:x val="0.45998554622837851"/>
              <c:y val="0.86532407407407408"/>
            </c:manualLayout>
          </c:layout>
          <c:overlay val="0"/>
        </c:title>
        <c:majorTickMark val="out"/>
        <c:minorTickMark val="none"/>
        <c:tickLblPos val="nextTo"/>
        <c:crossAx val="47323008"/>
        <c:crosses val="autoZero"/>
        <c:auto val="1"/>
        <c:lblAlgn val="ctr"/>
        <c:lblOffset val="100"/>
        <c:noMultiLvlLbl val="0"/>
      </c:catAx>
      <c:valAx>
        <c:axId val="47323008"/>
        <c:scaling>
          <c:orientation val="minMax"/>
          <c:max val="162"/>
          <c:min val="15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sz="1400"/>
                  <a:t>No of Days</a:t>
                </a:r>
              </a:p>
            </c:rich>
          </c:tx>
          <c:layout>
            <c:manualLayout>
              <c:xMode val="edge"/>
              <c:yMode val="edge"/>
              <c:x val="1.183236710795766E-3"/>
              <c:y val="0.4348516331291921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052608"/>
        <c:crosses val="autoZero"/>
        <c:crossBetween val="between"/>
        <c:minorUnit val="3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Drop in Traffic in 2019</a:t>
            </a:r>
            <a:endParaRPr lang="en-IN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7419072615923"/>
          <c:y val="0.17628499562554681"/>
          <c:w val="0.80646981627296588"/>
          <c:h val="0.5684295713035870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Charts!$J$22</c:f>
              <c:strCache>
                <c:ptCount val="1"/>
                <c:pt idx="0">
                  <c:v>Days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Charts!$I$23:$I$26</c:f>
              <c:strCache>
                <c:ptCount val="4"/>
                <c:pt idx="0">
                  <c:v>Facebook</c:v>
                </c:pt>
                <c:pt idx="1">
                  <c:v>Youtube</c:v>
                </c:pt>
                <c:pt idx="2">
                  <c:v>Twitter</c:v>
                </c:pt>
                <c:pt idx="3">
                  <c:v>Others</c:v>
                </c:pt>
              </c:strCache>
            </c:strRef>
          </c:cat>
          <c:val>
            <c:numRef>
              <c:f>Charts!$J$23:$J$26</c:f>
              <c:numCache>
                <c:formatCode>General</c:formatCode>
                <c:ptCount val="4"/>
                <c:pt idx="0">
                  <c:v>159</c:v>
                </c:pt>
                <c:pt idx="1">
                  <c:v>158</c:v>
                </c:pt>
                <c:pt idx="2">
                  <c:v>158</c:v>
                </c:pt>
                <c:pt idx="3">
                  <c:v>158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7334912"/>
        <c:axId val="47354624"/>
      </c:barChart>
      <c:catAx>
        <c:axId val="47334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 sz="1400"/>
                  <a:t>Channels</a:t>
                </a:r>
                <a:endParaRPr lang="en-IN"/>
              </a:p>
            </c:rich>
          </c:tx>
          <c:overlay val="0"/>
        </c:title>
        <c:majorTickMark val="out"/>
        <c:minorTickMark val="none"/>
        <c:tickLblPos val="nextTo"/>
        <c:crossAx val="47354624"/>
        <c:crosses val="autoZero"/>
        <c:auto val="1"/>
        <c:lblAlgn val="ctr"/>
        <c:lblOffset val="100"/>
        <c:noMultiLvlLbl val="0"/>
      </c:catAx>
      <c:valAx>
        <c:axId val="47354624"/>
        <c:scaling>
          <c:orientation val="minMax"/>
          <c:min val="15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sz="1400"/>
                  <a:t>No</a:t>
                </a:r>
                <a:r>
                  <a:rPr lang="en-IN" sz="1400" baseline="0"/>
                  <a:t> of </a:t>
                </a:r>
                <a:r>
                  <a:rPr lang="en-IN" sz="1400"/>
                  <a:t>Days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4012288568095654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7334912"/>
        <c:crosses val="autoZero"/>
        <c:crossBetween val="between"/>
        <c:minorUnit val="3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Deviation across</a:t>
            </a:r>
            <a:r>
              <a:rPr lang="en-US" baseline="0"/>
              <a:t> conversion stages in year -2019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485227808062454"/>
          <c:y val="0.17369477422133378"/>
          <c:w val="0.86164344841510199"/>
          <c:h val="0.6151941688403500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Charts!$B$1</c:f>
              <c:strCache>
                <c:ptCount val="1"/>
                <c:pt idx="0">
                  <c:v>Standard Deviation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400" b="1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Charts!$A$2:$A$5</c:f>
              <c:strCache>
                <c:ptCount val="4"/>
                <c:pt idx="0">
                  <c:v>Listing to Menu</c:v>
                </c:pt>
                <c:pt idx="1">
                  <c:v>Menu to Cart</c:v>
                </c:pt>
                <c:pt idx="2">
                  <c:v>Cart to Payment</c:v>
                </c:pt>
                <c:pt idx="3">
                  <c:v>Payment to Order</c:v>
                </c:pt>
              </c:strCache>
            </c:strRef>
          </c:cat>
          <c:val>
            <c:numRef>
              <c:f>Charts!$B$2:$B$5</c:f>
              <c:numCache>
                <c:formatCode>0.00%</c:formatCode>
                <c:ptCount val="4"/>
                <c:pt idx="0">
                  <c:v>2.2036860376597453E-2</c:v>
                </c:pt>
                <c:pt idx="1">
                  <c:v>3.95564053520105E-2</c:v>
                </c:pt>
                <c:pt idx="2">
                  <c:v>4.3246150280646753E-2</c:v>
                </c:pt>
                <c:pt idx="3">
                  <c:v>3.8530789563120754E-2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7366528"/>
        <c:axId val="47369600"/>
      </c:barChart>
      <c:catAx>
        <c:axId val="47366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 sz="1400"/>
                  <a:t>Conversion stages</a:t>
                </a:r>
              </a:p>
            </c:rich>
          </c:tx>
          <c:layout>
            <c:manualLayout>
              <c:xMode val="edge"/>
              <c:yMode val="edge"/>
              <c:x val="0.42566837040106831"/>
              <c:y val="0.9017326091811293"/>
            </c:manualLayout>
          </c:layout>
          <c:overlay val="0"/>
        </c:title>
        <c:majorTickMark val="out"/>
        <c:minorTickMark val="none"/>
        <c:tickLblPos val="nextTo"/>
        <c:crossAx val="47369600"/>
        <c:crosses val="autoZero"/>
        <c:auto val="1"/>
        <c:lblAlgn val="ctr"/>
        <c:lblOffset val="100"/>
        <c:noMultiLvlLbl val="0"/>
      </c:catAx>
      <c:valAx>
        <c:axId val="47369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sz="1400"/>
                  <a:t>Deviation</a:t>
                </a:r>
              </a:p>
            </c:rich>
          </c:tx>
          <c:layout>
            <c:manualLayout>
              <c:xMode val="edge"/>
              <c:yMode val="edge"/>
              <c:x val="7.8420485900800876E-4"/>
              <c:y val="0.39841219269556621"/>
            </c:manualLayout>
          </c:layout>
          <c:overlay val="0"/>
        </c:title>
        <c:numFmt formatCode="0.00%" sourceLinked="1"/>
        <c:majorTickMark val="out"/>
        <c:minorTickMark val="none"/>
        <c:tickLblPos val="nextTo"/>
        <c:crossAx val="47366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Fluctuations </a:t>
            </a:r>
            <a:r>
              <a:rPr lang="en-IN" sz="1800" b="1">
                <a:effectLst/>
              </a:rPr>
              <a:t>in conversions stages</a:t>
            </a:r>
            <a:endParaRPr lang="en-IN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Charts!$AA$2</c:f>
              <c:strCache>
                <c:ptCount val="1"/>
                <c:pt idx="0">
                  <c:v>Drop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Charts!$AB$1:$AE$1</c:f>
              <c:strCache>
                <c:ptCount val="4"/>
                <c:pt idx="0">
                  <c:v>L2M</c:v>
                </c:pt>
                <c:pt idx="1">
                  <c:v>M2C</c:v>
                </c:pt>
                <c:pt idx="2">
                  <c:v>C2P</c:v>
                </c:pt>
                <c:pt idx="3">
                  <c:v>P2O</c:v>
                </c:pt>
              </c:strCache>
            </c:strRef>
          </c:cat>
          <c:val>
            <c:numRef>
              <c:f>Charts!$AB$2:$AE$2</c:f>
              <c:numCache>
                <c:formatCode>0%</c:formatCode>
                <c:ptCount val="4"/>
                <c:pt idx="0">
                  <c:v>0.67123287671232879</c:v>
                </c:pt>
                <c:pt idx="1">
                  <c:v>0.86575342465753424</c:v>
                </c:pt>
                <c:pt idx="2">
                  <c:v>0.8246575342465754</c:v>
                </c:pt>
                <c:pt idx="3">
                  <c:v>0.79726027397260268</c:v>
                </c:pt>
              </c:numCache>
            </c:numRef>
          </c:val>
        </c:ser>
        <c:ser>
          <c:idx val="1"/>
          <c:order val="1"/>
          <c:tx>
            <c:strRef>
              <c:f>Charts!$AA$3</c:f>
              <c:strCache>
                <c:ptCount val="1"/>
                <c:pt idx="0">
                  <c:v>Raise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Charts!$AB$1:$AE$1</c:f>
              <c:strCache>
                <c:ptCount val="4"/>
                <c:pt idx="0">
                  <c:v>L2M</c:v>
                </c:pt>
                <c:pt idx="1">
                  <c:v>M2C</c:v>
                </c:pt>
                <c:pt idx="2">
                  <c:v>C2P</c:v>
                </c:pt>
                <c:pt idx="3">
                  <c:v>P2O</c:v>
                </c:pt>
              </c:strCache>
            </c:strRef>
          </c:cat>
          <c:val>
            <c:numRef>
              <c:f>Charts!$AB$3:$AE$3</c:f>
              <c:numCache>
                <c:formatCode>0%</c:formatCode>
                <c:ptCount val="4"/>
                <c:pt idx="0">
                  <c:v>0.32876712328767121</c:v>
                </c:pt>
                <c:pt idx="1">
                  <c:v>0.13424657534246576</c:v>
                </c:pt>
                <c:pt idx="2">
                  <c:v>0.17534246575342466</c:v>
                </c:pt>
                <c:pt idx="3">
                  <c:v>0.20273972602739726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7392256"/>
        <c:axId val="47393792"/>
      </c:barChart>
      <c:catAx>
        <c:axId val="47392256"/>
        <c:scaling>
          <c:orientation val="minMax"/>
        </c:scaling>
        <c:delete val="0"/>
        <c:axPos val="b"/>
        <c:majorTickMark val="out"/>
        <c:minorTickMark val="none"/>
        <c:tickLblPos val="nextTo"/>
        <c:crossAx val="47393792"/>
        <c:crosses val="autoZero"/>
        <c:auto val="1"/>
        <c:lblAlgn val="ctr"/>
        <c:lblOffset val="100"/>
        <c:noMultiLvlLbl val="0"/>
      </c:catAx>
      <c:valAx>
        <c:axId val="47393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No of Days</a:t>
                </a:r>
              </a:p>
            </c:rich>
          </c:tx>
          <c:layout>
            <c:manualLayout>
              <c:xMode val="edge"/>
              <c:yMode val="edge"/>
              <c:x val="1.1534025374855825E-2"/>
              <c:y val="0.34968941382327207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47392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Deviation across all variables in 2019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Charts!$Q$1</c:f>
              <c:strCache>
                <c:ptCount val="1"/>
                <c:pt idx="0">
                  <c:v>Standard Deviation</c:v>
                </c:pt>
              </c:strCache>
            </c:strRef>
          </c:tx>
          <c:invertIfNegative val="0"/>
          <c:dLbls>
            <c:dLbl>
              <c:idx val="4"/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Charts!$P$2:$P$8</c:f>
              <c:strCache>
                <c:ptCount val="7"/>
                <c:pt idx="0">
                  <c:v>Avg Discount</c:v>
                </c:pt>
                <c:pt idx="1">
                  <c:v>Out of stock Items per restaurant</c:v>
                </c:pt>
                <c:pt idx="2">
                  <c:v>Avg Packaging charges</c:v>
                </c:pt>
                <c:pt idx="3">
                  <c:v>Avg Delivery Charges</c:v>
                </c:pt>
                <c:pt idx="4">
                  <c:v>Avg Cost for two</c:v>
                </c:pt>
                <c:pt idx="5">
                  <c:v>No of images per restaurant</c:v>
                </c:pt>
                <c:pt idx="6">
                  <c:v>Success Rate of payments</c:v>
                </c:pt>
              </c:strCache>
            </c:strRef>
          </c:cat>
          <c:val>
            <c:numRef>
              <c:f>Charts!$Q$2:$Q$8</c:f>
              <c:numCache>
                <c:formatCode>0.00</c:formatCode>
                <c:ptCount val="7"/>
                <c:pt idx="0" formatCode="0">
                  <c:v>1.087654781191786E-2</c:v>
                </c:pt>
                <c:pt idx="1">
                  <c:v>5.3126277730795115</c:v>
                </c:pt>
                <c:pt idx="2">
                  <c:v>1.8039098911857896</c:v>
                </c:pt>
                <c:pt idx="3">
                  <c:v>2.2952657355519723</c:v>
                </c:pt>
                <c:pt idx="4">
                  <c:v>15.128170546669015</c:v>
                </c:pt>
                <c:pt idx="5">
                  <c:v>3.1815447036470963</c:v>
                </c:pt>
                <c:pt idx="6">
                  <c:v>2.0702613275205225E-2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7407872"/>
        <c:axId val="47409408"/>
      </c:barChart>
      <c:catAx>
        <c:axId val="47407872"/>
        <c:scaling>
          <c:orientation val="minMax"/>
        </c:scaling>
        <c:delete val="0"/>
        <c:axPos val="b"/>
        <c:majorTickMark val="out"/>
        <c:minorTickMark val="none"/>
        <c:tickLblPos val="nextTo"/>
        <c:crossAx val="47409408"/>
        <c:crosses val="autoZero"/>
        <c:auto val="1"/>
        <c:lblAlgn val="ctr"/>
        <c:lblOffset val="100"/>
        <c:noMultiLvlLbl val="0"/>
      </c:catAx>
      <c:valAx>
        <c:axId val="47409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sz="1200"/>
                  <a:t>Deviation</a:t>
                </a:r>
              </a:p>
            </c:rich>
          </c:tx>
          <c:layout>
            <c:manualLayout>
              <c:xMode val="edge"/>
              <c:yMode val="edge"/>
              <c:x val="9.0395480225988704E-3"/>
              <c:y val="0.35795312044327793"/>
            </c:manualLayout>
          </c:layout>
          <c:overlay val="0"/>
        </c:title>
        <c:numFmt formatCode="0" sourceLinked="1"/>
        <c:majorTickMark val="out"/>
        <c:minorTickMark val="none"/>
        <c:tickLblPos val="nextTo"/>
        <c:crossAx val="47407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sz="1600"/>
              <a:t>Quarter </a:t>
            </a:r>
            <a:r>
              <a:rPr lang="en-IN"/>
              <a:t>1</a:t>
            </a:r>
          </a:p>
        </c:rich>
      </c:tx>
      <c:layout>
        <c:manualLayout>
          <c:xMode val="edge"/>
          <c:yMode val="edge"/>
          <c:x val="0.35211450131233596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234241211651819"/>
          <c:y val="0.21453803568671564"/>
          <c:w val="0.78010283550621751"/>
          <c:h val="0.7194734079292719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Charts!$P$59:$P$63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Charts!$Q$59:$Q$63</c:f>
              <c:numCache>
                <c:formatCode>General</c:formatCode>
                <c:ptCount val="5"/>
                <c:pt idx="1">
                  <c:v>988836413</c:v>
                </c:pt>
                <c:pt idx="2">
                  <c:v>1175085171</c:v>
                </c:pt>
                <c:pt idx="3">
                  <c:v>1207513153.5</c:v>
                </c:pt>
                <c:pt idx="4">
                  <c:v>1223101507.6633601</c:v>
                </c:pt>
              </c:numCache>
            </c:numRef>
          </c:val>
        </c:ser>
        <c:ser>
          <c:idx val="1"/>
          <c:order val="1"/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cat>
            <c:strRef>
              <c:f>Charts!$P$59:$P$63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Charts!$R$59:$R$63</c:f>
              <c:numCache>
                <c:formatCode>General</c:formatCode>
                <c:ptCount val="5"/>
                <c:pt idx="0">
                  <c:v>2571954391</c:v>
                </c:pt>
                <c:pt idx="1">
                  <c:v>594281565</c:v>
                </c:pt>
                <c:pt idx="2">
                  <c:v>221784049</c:v>
                </c:pt>
                <c:pt idx="3">
                  <c:v>156928084</c:v>
                </c:pt>
                <c:pt idx="4">
                  <c:v>125751375.67328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436160"/>
        <c:axId val="47437696"/>
      </c:barChart>
      <c:catAx>
        <c:axId val="47436160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>
              <a:defRPr sz="1050"/>
            </a:pPr>
            <a:endParaRPr lang="en-US"/>
          </a:p>
        </c:txPr>
        <c:crossAx val="47437696"/>
        <c:crosses val="autoZero"/>
        <c:auto val="1"/>
        <c:lblAlgn val="ctr"/>
        <c:lblOffset val="100"/>
        <c:noMultiLvlLbl val="0"/>
      </c:catAx>
      <c:valAx>
        <c:axId val="4743769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47436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Quarter 2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Charts!$U$59:$U$63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Charts!$V$59:$V$63</c:f>
              <c:numCache>
                <c:formatCode>General</c:formatCode>
                <c:ptCount val="5"/>
                <c:pt idx="1">
                  <c:v>989153205.5</c:v>
                </c:pt>
                <c:pt idx="2">
                  <c:v>1175504899</c:v>
                </c:pt>
                <c:pt idx="3">
                  <c:v>1208609908.5</c:v>
                </c:pt>
                <c:pt idx="4">
                  <c:v>1224391382</c:v>
                </c:pt>
              </c:numCache>
            </c:numRef>
          </c:val>
        </c:ser>
        <c:ser>
          <c:idx val="1"/>
          <c:order val="1"/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cat>
            <c:strRef>
              <c:f>Charts!$U$59:$U$63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Charts!$W$59:$W$63</c:f>
              <c:numCache>
                <c:formatCode>General</c:formatCode>
                <c:ptCount val="5"/>
                <c:pt idx="0">
                  <c:v>2576560858</c:v>
                </c:pt>
                <c:pt idx="1">
                  <c:v>598254447</c:v>
                </c:pt>
                <c:pt idx="2">
                  <c:v>225551060</c:v>
                </c:pt>
                <c:pt idx="3">
                  <c:v>159341041</c:v>
                </c:pt>
                <c:pt idx="4">
                  <c:v>127778094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597824"/>
        <c:axId val="47620096"/>
      </c:barChart>
      <c:catAx>
        <c:axId val="47597824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ln>
            <a:noFill/>
          </a:ln>
        </c:spPr>
        <c:crossAx val="47620096"/>
        <c:crosses val="autoZero"/>
        <c:auto val="1"/>
        <c:lblAlgn val="ctr"/>
        <c:lblOffset val="100"/>
        <c:noMultiLvlLbl val="0"/>
      </c:catAx>
      <c:valAx>
        <c:axId val="4762009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47597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Quarter 3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Charts!$Y$59:$Y$63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Charts!$Z$59:$Z$63</c:f>
              <c:numCache>
                <c:formatCode>General</c:formatCode>
                <c:ptCount val="5"/>
                <c:pt idx="1">
                  <c:v>995418669.5</c:v>
                </c:pt>
                <c:pt idx="2">
                  <c:v>1182257350</c:v>
                </c:pt>
                <c:pt idx="3">
                  <c:v>1215216547</c:v>
                </c:pt>
                <c:pt idx="4">
                  <c:v>1230132969</c:v>
                </c:pt>
              </c:numCache>
            </c:numRef>
          </c:val>
        </c:ser>
        <c:ser>
          <c:idx val="1"/>
          <c:order val="1"/>
          <c:spPr>
            <a:solidFill>
              <a:schemeClr val="accent5">
                <a:lumMod val="60000"/>
                <a:lumOff val="40000"/>
              </a:schemeClr>
            </a:solidFill>
          </c:spPr>
          <c:invertIfNegative val="0"/>
          <c:cat>
            <c:strRef>
              <c:f>Charts!$Y$59:$Y$63</c:f>
              <c:strCache>
                <c:ptCount val="5"/>
                <c:pt idx="0">
                  <c:v> Listing</c:v>
                </c:pt>
                <c:pt idx="1">
                  <c:v> Menu</c:v>
                </c:pt>
                <c:pt idx="2">
                  <c:v> Carts</c:v>
                </c:pt>
                <c:pt idx="3">
                  <c:v> Payments</c:v>
                </c:pt>
                <c:pt idx="4">
                  <c:v> Orders</c:v>
                </c:pt>
              </c:strCache>
            </c:strRef>
          </c:cat>
          <c:val>
            <c:numRef>
              <c:f>Charts!$AA$59:$AA$63</c:f>
              <c:numCache>
                <c:formatCode>General</c:formatCode>
                <c:ptCount val="5"/>
                <c:pt idx="0">
                  <c:v>2587532668</c:v>
                </c:pt>
                <c:pt idx="1">
                  <c:v>596695329</c:v>
                </c:pt>
                <c:pt idx="2">
                  <c:v>223017968</c:v>
                </c:pt>
                <c:pt idx="3">
                  <c:v>157099574</c:v>
                </c:pt>
                <c:pt idx="4">
                  <c:v>127266730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7636864"/>
        <c:axId val="47638400"/>
      </c:barChart>
      <c:catAx>
        <c:axId val="47636864"/>
        <c:scaling>
          <c:orientation val="maxMin"/>
        </c:scaling>
        <c:delete val="0"/>
        <c:axPos val="l"/>
        <c:majorTickMark val="out"/>
        <c:minorTickMark val="none"/>
        <c:tickLblPos val="nextTo"/>
        <c:spPr>
          <a:ln>
            <a:noFill/>
          </a:ln>
        </c:spPr>
        <c:crossAx val="47638400"/>
        <c:crosses val="autoZero"/>
        <c:auto val="1"/>
        <c:lblAlgn val="ctr"/>
        <c:lblOffset val="100"/>
        <c:noMultiLvlLbl val="0"/>
      </c:catAx>
      <c:valAx>
        <c:axId val="47638400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47636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8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2024-08-24T10:55:00Z</dcterms:created>
  <dcterms:modified xsi:type="dcterms:W3CDTF">2024-08-25T20:28:00Z</dcterms:modified>
</cp:coreProperties>
</file>