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E77A" w14:textId="77777777" w:rsidR="00944110" w:rsidRPr="00944110" w:rsidRDefault="00944110" w:rsidP="0094411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944110"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  <w:lang w:eastAsia="en-IN"/>
          <w14:ligatures w14:val="none"/>
        </w:rPr>
        <w:t>ALL Learnings Doc</w:t>
      </w:r>
    </w:p>
    <w:p w14:paraId="1C5810FC" w14:textId="126D77BA" w:rsidR="00944110" w:rsidRPr="00944110" w:rsidRDefault="00944110" w:rsidP="0094411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94411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Explain the following block of Terraform </w:t>
      </w:r>
      <w:r w:rsidRPr="0094411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code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59E328CD" w14:textId="3DC3D9D5" w:rsidR="00944110" w:rsidRDefault="00944110" w:rsidP="00944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kern w:val="0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812587" wp14:editId="21255BB2">
                <wp:extent cx="3333750" cy="901700"/>
                <wp:effectExtent l="0" t="0" r="19050" b="127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901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D6AA" w14:textId="77777777" w:rsidR="00944110" w:rsidRDefault="00944110" w:rsidP="009441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44110">
                              <w:rPr>
                                <w:color w:val="000000" w:themeColor="text1"/>
                              </w:rPr>
                              <w:t>resource "</w:t>
                            </w:r>
                            <w:proofErr w:type="spellStart"/>
                            <w:r w:rsidRPr="00944110">
                              <w:rPr>
                                <w:color w:val="000000" w:themeColor="text1"/>
                              </w:rPr>
                              <w:t>aws_instance</w:t>
                            </w:r>
                            <w:proofErr w:type="spellEnd"/>
                            <w:r w:rsidRPr="00944110">
                              <w:rPr>
                                <w:color w:val="000000" w:themeColor="text1"/>
                              </w:rPr>
                              <w:t>" "gfg-ec2" {</w:t>
                            </w:r>
                          </w:p>
                          <w:p w14:paraId="02F94464" w14:textId="77777777" w:rsidR="00944110" w:rsidRDefault="00944110" w:rsidP="009441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110">
                              <w:rPr>
                                <w:color w:val="000000" w:themeColor="text1"/>
                              </w:rPr>
                              <w:t>ami</w:t>
                            </w:r>
                            <w:proofErr w:type="spellEnd"/>
                            <w:r w:rsidRPr="00944110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 w:rsidRPr="00944110">
                              <w:rPr>
                                <w:color w:val="000000" w:themeColor="text1"/>
                              </w:rPr>
                              <w:t>= "ami-0c94855ba95c286c99"</w:t>
                            </w:r>
                          </w:p>
                          <w:p w14:paraId="7B989550" w14:textId="29CEF0D1" w:rsidR="00944110" w:rsidRPr="00944110" w:rsidRDefault="00944110" w:rsidP="00944110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110">
                              <w:rPr>
                                <w:color w:val="000000" w:themeColor="text1"/>
                              </w:rPr>
                              <w:t>instance_</w:t>
                            </w:r>
                            <w:proofErr w:type="gramStart"/>
                            <w:r w:rsidRPr="00944110"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 w:rsidRPr="009441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44110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End"/>
                            <w:r w:rsidRPr="00944110">
                              <w:rPr>
                                <w:color w:val="000000" w:themeColor="text1"/>
                              </w:rPr>
                              <w:t xml:space="preserve"> "t2.micro"</w:t>
                            </w:r>
                          </w:p>
                          <w:p w14:paraId="27A52130" w14:textId="77777777" w:rsidR="00944110" w:rsidRPr="00944110" w:rsidRDefault="00944110" w:rsidP="0094411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4411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8D8B3FE" w14:textId="77777777" w:rsidR="00944110" w:rsidRDefault="00944110" w:rsidP="009441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812587" id="Rectangle: Rounded Corners 2" o:spid="_x0000_s1026" style="width:262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" fillcolor="#bfbfbf [2412]" strokecolor="#09101d [484]" strokeweight="1pt">
                <v:stroke joinstyle="miter"/>
                <v:textbox>
                  <w:txbxContent>
                    <w:p w14:paraId="414AD6AA" w14:textId="77777777" w:rsidR="00944110" w:rsidRDefault="00944110" w:rsidP="0094411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944110">
                        <w:rPr>
                          <w:color w:val="000000" w:themeColor="text1"/>
                        </w:rPr>
                        <w:t>resource "</w:t>
                      </w:r>
                      <w:proofErr w:type="spellStart"/>
                      <w:r w:rsidRPr="00944110">
                        <w:rPr>
                          <w:color w:val="000000" w:themeColor="text1"/>
                        </w:rPr>
                        <w:t>aws_instance</w:t>
                      </w:r>
                      <w:proofErr w:type="spellEnd"/>
                      <w:r w:rsidRPr="00944110">
                        <w:rPr>
                          <w:color w:val="000000" w:themeColor="text1"/>
                        </w:rPr>
                        <w:t>" "gfg-ec2" {</w:t>
                      </w:r>
                    </w:p>
                    <w:p w14:paraId="02F94464" w14:textId="77777777" w:rsidR="00944110" w:rsidRDefault="00944110" w:rsidP="009441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944110">
                        <w:rPr>
                          <w:color w:val="000000" w:themeColor="text1"/>
                        </w:rPr>
                        <w:t>ami</w:t>
                      </w:r>
                      <w:proofErr w:type="spellEnd"/>
                      <w:r w:rsidRPr="00944110">
                        <w:rPr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 w:rsidRPr="00944110">
                        <w:rPr>
                          <w:color w:val="000000" w:themeColor="text1"/>
                        </w:rPr>
                        <w:t>= "ami-0c94855ba95c286c99"</w:t>
                      </w:r>
                    </w:p>
                    <w:p w14:paraId="7B989550" w14:textId="29CEF0D1" w:rsidR="00944110" w:rsidRPr="00944110" w:rsidRDefault="00944110" w:rsidP="00944110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944110">
                        <w:rPr>
                          <w:color w:val="000000" w:themeColor="text1"/>
                        </w:rPr>
                        <w:t>instance_</w:t>
                      </w:r>
                      <w:proofErr w:type="gramStart"/>
                      <w:r w:rsidRPr="00944110"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 w:rsidRPr="0094411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44110">
                        <w:rPr>
                          <w:color w:val="000000" w:themeColor="text1"/>
                        </w:rPr>
                        <w:t>=</w:t>
                      </w:r>
                      <w:proofErr w:type="gramEnd"/>
                      <w:r w:rsidRPr="00944110">
                        <w:rPr>
                          <w:color w:val="000000" w:themeColor="text1"/>
                        </w:rPr>
                        <w:t xml:space="preserve"> "t2.micro"</w:t>
                      </w:r>
                    </w:p>
                    <w:p w14:paraId="27A52130" w14:textId="77777777" w:rsidR="00944110" w:rsidRPr="00944110" w:rsidRDefault="00944110" w:rsidP="0094411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944110">
                        <w:rPr>
                          <w:color w:val="000000" w:themeColor="text1"/>
                        </w:rPr>
                        <w:t>}</w:t>
                      </w:r>
                    </w:p>
                    <w:p w14:paraId="78D8B3FE" w14:textId="77777777" w:rsidR="00944110" w:rsidRDefault="00944110" w:rsidP="00944110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8CE921" w14:textId="689E8C0C" w:rsidR="00944110" w:rsidRPr="00944110" w:rsidRDefault="00944110" w:rsidP="00944110">
      <w:pPr>
        <w:spacing w:after="0" w:line="240" w:lineRule="auto"/>
      </w:pPr>
      <w:r w:rsidRPr="00944110">
        <w:t>Let's break down the Terraform HCL (</w:t>
      </w:r>
      <w:proofErr w:type="spellStart"/>
      <w:r w:rsidRPr="00944110">
        <w:t>HashiCorp</w:t>
      </w:r>
      <w:proofErr w:type="spellEnd"/>
      <w:r w:rsidRPr="00944110">
        <w:t xml:space="preserve"> Configuration Language) syntax used in the provided code:</w:t>
      </w:r>
    </w:p>
    <w:p w14:paraId="72D85BD8" w14:textId="77777777" w:rsidR="00944110" w:rsidRPr="00944110" w:rsidRDefault="00944110" w:rsidP="00944110">
      <w:pPr>
        <w:numPr>
          <w:ilvl w:val="0"/>
          <w:numId w:val="1"/>
        </w:numPr>
        <w:spacing w:before="100" w:beforeAutospacing="1" w:after="100" w:afterAutospacing="1" w:line="240" w:lineRule="auto"/>
        <w:ind w:left="960"/>
      </w:pPr>
      <w:r w:rsidRPr="00944110">
        <w:rPr>
          <w:b/>
          <w:bCs/>
        </w:rPr>
        <w:t>resource</w:t>
      </w:r>
      <w:r w:rsidRPr="00944110">
        <w:t>: This keyword indicates that you're declaring a new resource. In Terraform, resources represent infrastructure components such as instances, databases, networks, etc.</w:t>
      </w:r>
    </w:p>
    <w:p w14:paraId="71486AE6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r w:rsidRPr="00944110">
        <w:rPr>
          <w:b/>
          <w:bCs/>
        </w:rPr>
        <w:t>"</w:t>
      </w:r>
      <w:proofErr w:type="spellStart"/>
      <w:proofErr w:type="gramStart"/>
      <w:r w:rsidRPr="00944110">
        <w:rPr>
          <w:b/>
          <w:bCs/>
        </w:rPr>
        <w:t>aws</w:t>
      </w:r>
      <w:proofErr w:type="gramEnd"/>
      <w:r w:rsidRPr="00944110">
        <w:rPr>
          <w:b/>
          <w:bCs/>
        </w:rPr>
        <w:t>_instance</w:t>
      </w:r>
      <w:proofErr w:type="spellEnd"/>
      <w:r w:rsidRPr="00944110">
        <w:rPr>
          <w:b/>
          <w:bCs/>
        </w:rPr>
        <w:t>"</w:t>
      </w:r>
      <w:r w:rsidRPr="00944110">
        <w:t>: This is the resource type. In this case, it's an AWS EC2 instance. Terraform supports a wide range of providers, and "</w:t>
      </w:r>
      <w:proofErr w:type="spellStart"/>
      <w:r w:rsidRPr="00944110">
        <w:t>aws_instance</w:t>
      </w:r>
      <w:proofErr w:type="spellEnd"/>
      <w:r w:rsidRPr="00944110">
        <w:t>" indicates that we're creating a resource using the AWS provider.</w:t>
      </w:r>
    </w:p>
    <w:p w14:paraId="0239ED06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r w:rsidRPr="00944110">
        <w:rPr>
          <w:b/>
          <w:bCs/>
        </w:rPr>
        <w:t>"</w:t>
      </w:r>
      <w:proofErr w:type="gramStart"/>
      <w:r w:rsidRPr="00944110">
        <w:rPr>
          <w:b/>
          <w:bCs/>
        </w:rPr>
        <w:t>gfg</w:t>
      </w:r>
      <w:proofErr w:type="gramEnd"/>
      <w:r w:rsidRPr="00944110">
        <w:rPr>
          <w:b/>
          <w:bCs/>
        </w:rPr>
        <w:t>-ec2"</w:t>
      </w:r>
      <w:r w:rsidRPr="00944110">
        <w:t>: This is the name of the resource instance. It's a user-defined name for this specific instance of the "</w:t>
      </w:r>
      <w:proofErr w:type="spellStart"/>
      <w:r w:rsidRPr="00944110">
        <w:t>aws_instance</w:t>
      </w:r>
      <w:proofErr w:type="spellEnd"/>
      <w:r w:rsidRPr="00944110">
        <w:t>" resource. It must be unique within your Terraform configuration.</w:t>
      </w:r>
    </w:p>
    <w:p w14:paraId="0346AF36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r w:rsidRPr="00944110">
        <w:rPr>
          <w:b/>
          <w:bCs/>
        </w:rPr>
        <w:t>{}</w:t>
      </w:r>
      <w:r w:rsidRPr="00944110">
        <w:t>: This block contains the configuration for the resource. All configuration settings specific to this resource instance are enclosed within these braces.</w:t>
      </w:r>
    </w:p>
    <w:p w14:paraId="49BC6EA7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proofErr w:type="spellStart"/>
      <w:r w:rsidRPr="00944110">
        <w:rPr>
          <w:b/>
          <w:bCs/>
        </w:rPr>
        <w:t>ami</w:t>
      </w:r>
      <w:proofErr w:type="spellEnd"/>
      <w:r w:rsidRPr="00944110">
        <w:t>: This is one of the configuration parameters for the EC2 instance. It specifies the Amazon Machine Image (AMI) ID that will be used to launch this instance. AMIs are pre-configured templates for virtual machines.</w:t>
      </w:r>
    </w:p>
    <w:p w14:paraId="5CEDEACE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proofErr w:type="spellStart"/>
      <w:r w:rsidRPr="00944110">
        <w:rPr>
          <w:b/>
          <w:bCs/>
        </w:rPr>
        <w:t>instance_type</w:t>
      </w:r>
      <w:proofErr w:type="spellEnd"/>
      <w:r w:rsidRPr="00944110">
        <w:t>: This is another configuration parameter for the EC2 instance. It specifies the type of the instance to be launched. In this case, it's "t</w:t>
      </w:r>
      <w:proofErr w:type="gramStart"/>
      <w:r w:rsidRPr="00944110">
        <w:t>2.micro</w:t>
      </w:r>
      <w:proofErr w:type="gramEnd"/>
      <w:r w:rsidRPr="00944110">
        <w:t>", which is a type of small, general-purpose instance available in AWS.</w:t>
      </w:r>
    </w:p>
    <w:p w14:paraId="2E55D9D9" w14:textId="77777777" w:rsidR="00944110" w:rsidRPr="00944110" w:rsidRDefault="00944110" w:rsidP="00944110">
      <w:pPr>
        <w:numPr>
          <w:ilvl w:val="0"/>
          <w:numId w:val="1"/>
        </w:numPr>
        <w:spacing w:before="60" w:after="100" w:afterAutospacing="1" w:line="240" w:lineRule="auto"/>
        <w:ind w:left="960"/>
      </w:pPr>
      <w:r w:rsidRPr="00944110">
        <w:rPr>
          <w:b/>
          <w:bCs/>
        </w:rPr>
        <w:t>"ami-0c94855ba95c286c99" and "t</w:t>
      </w:r>
      <w:proofErr w:type="gramStart"/>
      <w:r w:rsidRPr="00944110">
        <w:rPr>
          <w:b/>
          <w:bCs/>
        </w:rPr>
        <w:t>2.micro</w:t>
      </w:r>
      <w:proofErr w:type="gramEnd"/>
      <w:r w:rsidRPr="00944110">
        <w:rPr>
          <w:b/>
          <w:bCs/>
        </w:rPr>
        <w:t>"</w:t>
      </w:r>
      <w:r w:rsidRPr="00944110">
        <w:t xml:space="preserve">: These are the values assigned to the </w:t>
      </w:r>
      <w:proofErr w:type="spellStart"/>
      <w:r w:rsidRPr="00944110">
        <w:t>ami</w:t>
      </w:r>
      <w:proofErr w:type="spellEnd"/>
      <w:r w:rsidRPr="00944110">
        <w:t xml:space="preserve"> and </w:t>
      </w:r>
      <w:proofErr w:type="spellStart"/>
      <w:r w:rsidRPr="00944110">
        <w:t>instance_type</w:t>
      </w:r>
      <w:proofErr w:type="spellEnd"/>
      <w:r w:rsidRPr="00944110">
        <w:t xml:space="preserve"> parameters, respectively. They are literal string values representing the AMI ID and instance type.</w:t>
      </w:r>
    </w:p>
    <w:p w14:paraId="2E931AB9" w14:textId="77777777" w:rsidR="00944110" w:rsidRPr="00944110" w:rsidRDefault="00944110" w:rsidP="00944110">
      <w:pPr>
        <w:spacing w:line="240" w:lineRule="auto"/>
      </w:pPr>
      <w:r w:rsidRPr="00944110">
        <w:t>Overall, this Terraform configuration defines an AWS EC2 instance resource named "gfg-ec2" using the specified AMI and instance type. When you apply this configuration using Terraform, it will create an EC2 instance in your AWS account with the specified characteristics.</w:t>
      </w:r>
    </w:p>
    <w:p w14:paraId="0E4CCB18" w14:textId="01BD1763" w:rsidR="00944110" w:rsidRPr="00944110" w:rsidRDefault="00944110" w:rsidP="00944110">
      <w:pPr>
        <w:rPr>
          <w:b/>
          <w:bCs/>
          <w:sz w:val="28"/>
          <w:szCs w:val="28"/>
        </w:rPr>
      </w:pPr>
      <w:r w:rsidRPr="00944110">
        <w:rPr>
          <w:b/>
          <w:bCs/>
          <w:sz w:val="28"/>
          <w:szCs w:val="28"/>
        </w:rPr>
        <w:t xml:space="preserve">List of Configuration parameters for AWS EC2 Instance </w:t>
      </w:r>
      <w:r w:rsidRPr="00944110">
        <w:rPr>
          <w:b/>
          <w:bCs/>
          <w:sz w:val="28"/>
          <w:szCs w:val="28"/>
          <w:u w:val="single"/>
        </w:rPr>
        <w:t>resource</w:t>
      </w:r>
      <w:r w:rsidRPr="00944110">
        <w:rPr>
          <w:b/>
          <w:bCs/>
          <w:sz w:val="28"/>
          <w:szCs w:val="28"/>
        </w:rPr>
        <w:t xml:space="preserve"> block</w:t>
      </w:r>
    </w:p>
    <w:p w14:paraId="7DCDE39F" w14:textId="02338A49" w:rsidR="00944110" w:rsidRPr="00944110" w:rsidRDefault="00944110" w:rsidP="00944110">
      <w:r w:rsidRPr="00944110">
        <w:t xml:space="preserve">When configuring an AWS EC2 instance in a Terraform </w:t>
      </w:r>
      <w:r w:rsidRPr="00944110">
        <w:rPr>
          <w:b/>
          <w:bCs/>
        </w:rPr>
        <w:t>resource</w:t>
      </w:r>
      <w:r w:rsidRPr="00944110">
        <w:t xml:space="preserve"> block, there are several parameters you can use to customize its </w:t>
      </w:r>
      <w:proofErr w:type="spellStart"/>
      <w:r w:rsidRPr="00944110">
        <w:t>behavior</w:t>
      </w:r>
      <w:proofErr w:type="spellEnd"/>
      <w:r w:rsidRPr="00944110">
        <w:t>. Here's a list of some common configurations you might include:</w:t>
      </w:r>
    </w:p>
    <w:p w14:paraId="5EA257ED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ami</w:t>
      </w:r>
      <w:proofErr w:type="spellEnd"/>
      <w:r w:rsidRPr="00944110">
        <w:t>: The ID of the Amazon Machine Image (AMI) to use for the instance.</w:t>
      </w:r>
    </w:p>
    <w:p w14:paraId="15140108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instance_type</w:t>
      </w:r>
      <w:proofErr w:type="spellEnd"/>
      <w:r w:rsidRPr="00944110">
        <w:t xml:space="preserve">: The type of EC2 instance to launch, such as </w:t>
      </w:r>
      <w:r w:rsidRPr="00944110">
        <w:rPr>
          <w:b/>
          <w:bCs/>
        </w:rPr>
        <w:t>"t</w:t>
      </w:r>
      <w:proofErr w:type="gramStart"/>
      <w:r w:rsidRPr="00944110">
        <w:rPr>
          <w:b/>
          <w:bCs/>
        </w:rPr>
        <w:t>2.micro</w:t>
      </w:r>
      <w:proofErr w:type="gramEnd"/>
      <w:r w:rsidRPr="00944110">
        <w:rPr>
          <w:b/>
          <w:bCs/>
        </w:rPr>
        <w:t>"</w:t>
      </w:r>
      <w:r w:rsidRPr="00944110">
        <w:t xml:space="preserve">, </w:t>
      </w:r>
      <w:r w:rsidRPr="00944110">
        <w:rPr>
          <w:b/>
          <w:bCs/>
        </w:rPr>
        <w:t>"m5.large"</w:t>
      </w:r>
      <w:r w:rsidRPr="00944110">
        <w:t>, etc.</w:t>
      </w:r>
    </w:p>
    <w:p w14:paraId="3B7852E5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subnet_id</w:t>
      </w:r>
      <w:proofErr w:type="spellEnd"/>
      <w:r w:rsidRPr="00944110">
        <w:t>: The ID of the subnet to launch the instance into.</w:t>
      </w:r>
    </w:p>
    <w:p w14:paraId="1210DD82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vpc_security_group_ids</w:t>
      </w:r>
      <w:proofErr w:type="spellEnd"/>
      <w:r w:rsidRPr="00944110">
        <w:t>: A list of security group IDs to associate with the instance.</w:t>
      </w:r>
    </w:p>
    <w:p w14:paraId="2C0E6E30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key_name</w:t>
      </w:r>
      <w:proofErr w:type="spellEnd"/>
      <w:r w:rsidRPr="00944110">
        <w:t>: The name of the key pair to use for SSH access to the instance.</w:t>
      </w:r>
    </w:p>
    <w:p w14:paraId="40A5F67D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user_data</w:t>
      </w:r>
      <w:proofErr w:type="spellEnd"/>
      <w:r w:rsidRPr="00944110">
        <w:t>: Script or data to be executed on the instance at launch.</w:t>
      </w:r>
    </w:p>
    <w:p w14:paraId="39EDE517" w14:textId="77777777" w:rsidR="00944110" w:rsidRPr="00944110" w:rsidRDefault="00944110" w:rsidP="00944110">
      <w:pPr>
        <w:numPr>
          <w:ilvl w:val="0"/>
          <w:numId w:val="2"/>
        </w:numPr>
      </w:pPr>
      <w:r w:rsidRPr="00944110">
        <w:rPr>
          <w:b/>
          <w:bCs/>
        </w:rPr>
        <w:t>tags</w:t>
      </w:r>
      <w:r w:rsidRPr="00944110">
        <w:t>: A map of tags to apply to the instance.</w:t>
      </w:r>
    </w:p>
    <w:p w14:paraId="767A685D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lastRenderedPageBreak/>
        <w:t>associate_public_ip_address</w:t>
      </w:r>
      <w:proofErr w:type="spellEnd"/>
      <w:r w:rsidRPr="00944110">
        <w:t>: Whether the instance should have a public IP address associated with it.</w:t>
      </w:r>
    </w:p>
    <w:p w14:paraId="51029CCA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ebs_optimized</w:t>
      </w:r>
      <w:proofErr w:type="spellEnd"/>
      <w:r w:rsidRPr="00944110">
        <w:t>: Whether the instance should have optimized EBS (Elastic Block Store) performance.</w:t>
      </w:r>
    </w:p>
    <w:p w14:paraId="6C45C586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root_block_device</w:t>
      </w:r>
      <w:proofErr w:type="spellEnd"/>
      <w:r w:rsidRPr="00944110">
        <w:t xml:space="preserve">: Configuration for the root EBS volume, including size, type, and delete on termination </w:t>
      </w:r>
      <w:proofErr w:type="spellStart"/>
      <w:r w:rsidRPr="00944110">
        <w:t>behavior</w:t>
      </w:r>
      <w:proofErr w:type="spellEnd"/>
      <w:r w:rsidRPr="00944110">
        <w:t>.</w:t>
      </w:r>
    </w:p>
    <w:p w14:paraId="4BB7A535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ebs_block_device</w:t>
      </w:r>
      <w:proofErr w:type="spellEnd"/>
      <w:r w:rsidRPr="00944110">
        <w:t>: Additional EBS volumes to attach to the instance.</w:t>
      </w:r>
    </w:p>
    <w:p w14:paraId="5F49C216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iam_instance_profile</w:t>
      </w:r>
      <w:proofErr w:type="spellEnd"/>
      <w:r w:rsidRPr="00944110">
        <w:t>: The IAM instance profile to associate with the instance.</w:t>
      </w:r>
    </w:p>
    <w:p w14:paraId="2BA7AC0C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disable_api_termination</w:t>
      </w:r>
      <w:proofErr w:type="spellEnd"/>
      <w:r w:rsidRPr="00944110">
        <w:t>: Whether the instance can be terminated using the AWS Management Console, APIs, etc.</w:t>
      </w:r>
    </w:p>
    <w:p w14:paraId="5A800AF8" w14:textId="77777777" w:rsidR="00944110" w:rsidRPr="00944110" w:rsidRDefault="00944110" w:rsidP="00944110">
      <w:pPr>
        <w:numPr>
          <w:ilvl w:val="0"/>
          <w:numId w:val="2"/>
        </w:numPr>
      </w:pPr>
      <w:proofErr w:type="spellStart"/>
      <w:r w:rsidRPr="00944110">
        <w:rPr>
          <w:b/>
          <w:bCs/>
        </w:rPr>
        <w:t>instance_initiated_shutdown_behavior</w:t>
      </w:r>
      <w:proofErr w:type="spellEnd"/>
      <w:r w:rsidRPr="00944110">
        <w:t xml:space="preserve">: The </w:t>
      </w:r>
      <w:proofErr w:type="spellStart"/>
      <w:r w:rsidRPr="00944110">
        <w:t>behavior</w:t>
      </w:r>
      <w:proofErr w:type="spellEnd"/>
      <w:r w:rsidRPr="00944110">
        <w:t xml:space="preserve"> when the instance is shut down (e.g., </w:t>
      </w:r>
      <w:r w:rsidRPr="00944110">
        <w:rPr>
          <w:b/>
          <w:bCs/>
        </w:rPr>
        <w:t>"stop"</w:t>
      </w:r>
      <w:r w:rsidRPr="00944110">
        <w:t xml:space="preserve">, </w:t>
      </w:r>
      <w:r w:rsidRPr="00944110">
        <w:rPr>
          <w:b/>
          <w:bCs/>
        </w:rPr>
        <w:t>"terminate"</w:t>
      </w:r>
      <w:r w:rsidRPr="00944110">
        <w:t>).</w:t>
      </w:r>
    </w:p>
    <w:p w14:paraId="7D31B849" w14:textId="77777777" w:rsidR="00944110" w:rsidRPr="00944110" w:rsidRDefault="00944110" w:rsidP="00944110">
      <w:r w:rsidRPr="00944110">
        <w:t xml:space="preserve">These are just some of the common configurations available for an AWS EC2 instance in Terraform. </w:t>
      </w:r>
      <w:proofErr w:type="gramStart"/>
      <w:r w:rsidRPr="00944110">
        <w:t>Depending on your specific requirements, there</w:t>
      </w:r>
      <w:proofErr w:type="gramEnd"/>
      <w:r w:rsidRPr="00944110">
        <w:t xml:space="preserve"> may be additional parameters you can use to customize the instance further. You can refer to the Terraform documentation for the AWS provider for a comprehensive list of available configurations and their descriptions.</w:t>
      </w:r>
    </w:p>
    <w:p w14:paraId="63EC6BD9" w14:textId="77777777" w:rsidR="002D683A" w:rsidRDefault="002D683A"/>
    <w:sectPr w:rsidR="002D683A" w:rsidSect="0094411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1746"/>
    <w:multiLevelType w:val="multilevel"/>
    <w:tmpl w:val="2C1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80912"/>
    <w:multiLevelType w:val="multilevel"/>
    <w:tmpl w:val="5534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83403">
    <w:abstractNumId w:val="0"/>
  </w:num>
  <w:num w:numId="2" w16cid:durableId="75327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67"/>
    <w:rsid w:val="002D683A"/>
    <w:rsid w:val="00724DCE"/>
    <w:rsid w:val="00944110"/>
    <w:rsid w:val="00F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661"/>
  <w15:chartTrackingRefBased/>
  <w15:docId w15:val="{1CF5D50B-15E9-4482-AF5D-F793D99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41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4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9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1023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493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75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28669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23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90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47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Praveen</dc:creator>
  <cp:keywords/>
  <dc:description/>
  <cp:lastModifiedBy>R, Praveen</cp:lastModifiedBy>
  <cp:revision>2</cp:revision>
  <dcterms:created xsi:type="dcterms:W3CDTF">2024-02-16T05:40:00Z</dcterms:created>
  <dcterms:modified xsi:type="dcterms:W3CDTF">2024-02-16T07:56:00Z</dcterms:modified>
</cp:coreProperties>
</file>