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UAE &amp; Qatar Implementation Guide — IST Health</w:t>
      </w:r>
    </w:p>
    <w:p>
      <w:r>
        <w:rPr>
          <w:sz w:val="20"/>
        </w:rPr>
        <w:t>Generated: 2026-07-14 | IST Health Implementation Framework</w:t>
      </w:r>
    </w:p>
    <w:p>
      <w:pPr>
        <w:pStyle w:val="Heading1"/>
      </w:pPr>
      <w:r>
        <w:t>Purpose</w:t>
      </w:r>
    </w:p>
    <w:p>
      <w:r>
        <w:t>Production-quality multi-country implementation framework for IST Health on GNU Health 5 / Tryton 7.</w:t>
      </w:r>
    </w:p>
    <w:p>
      <w:pPr>
        <w:pStyle w:val="Heading1"/>
      </w:pPr>
      <w:r>
        <w:t>Principles</w:t>
      </w:r>
    </w:p>
    <w:p>
      <w:r>
        <w:t>Reusable services; synthetic-only non-prod; no fabricated regulations; no invented GH capabilities; no unapproved upgrades.</w:t>
      </w:r>
    </w:p>
    <w:p>
      <w:pPr>
        <w:pStyle w:val="Heading1"/>
      </w:pPr>
      <w:r>
        <w:t>Org model</w:t>
      </w:r>
    </w:p>
    <w:p>
      <w:r>
        <w:t>Group → UAE/QA legal entities → hospitals/clinics/labs/pharmacies/warehouses/finance with Tryton company + institution isolation.</w:t>
      </w:r>
    </w:p>
    <w:p>
      <w:pPr>
        <w:pStyle w:val="Heading1"/>
      </w:pPr>
      <w:r>
        <w:t>Phases</w:t>
      </w:r>
    </w:p>
    <w:p>
      <w:r>
        <w:t>Execute phases 1–22 from the Markdown guide: discovery through hypercare, HIE onboarding, and continuous compliance.</w:t>
      </w:r>
    </w:p>
    <w:p>
      <w:pPr>
        <w:pStyle w:val="Heading1"/>
      </w:pPr>
      <w:r>
        <w:t>Governance</w:t>
      </w:r>
    </w:p>
    <w:p>
      <w:r>
        <w:t>RACI across Sponsor, Compliance, Clinical, Engineering, Ops. Maintain risk register for HIE assumptions and PII leakage.</w:t>
      </w:r>
    </w:p>
    <w:p>
      <w:pPr>
        <w:pStyle w:val="Heading1"/>
      </w:pPr>
      <w:r>
        <w:t>References</w:t>
      </w:r>
    </w:p>
    <w:p>
      <w:r>
        <w:t>See docs/research/*, templates/*, docs/security/*, docs/integration/*.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