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Competitive Intelligence and Technical Capabilities Report: Deconstructing ClearTriage and Engineering an Enterprise Clinical Decision Support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Executive Overview and Product Taxonomy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optimization of patient entry portals represents a critical priority for modern healthcare networks seeking to mitigate clinical risk, balance staff workflows, and reduce emergency department overcrowding</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 this landscape, clinical decision support systems (CDSS) serve as essential tools that standardize symptom assessment, structure documentation, and guide patients to appropriate sites of care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ClearTriage, established in 2014, has emerged as a leading provider of cloud-based telephone triage software, currently utilized by over one thousand healthcare organizations and clinical call centers to process millions of patient interactions annually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core value proposition of ClearTriage relies on its seamless delivery of the Schmitt-Thompson clinical triage protocols, which are widely recognized as the industry standard, powering more than 95% of call centers in North America and facilitating over 25 million encounters each year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company's product portfolio is bifurcated into two specialized platforms designed to align with the training, licensing, and workflow needs of clinical and non-clinical access staff</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ClearTriage:</w:t>
      </w:r>
      <w:r w:rsidDel="00000000" w:rsidR="00000000" w:rsidRPr="00000000">
        <w:rPr>
          <w:rFonts w:ascii="Arial" w:cs="Arial" w:eastAsia="Arial" w:hAnsi="Arial"/>
          <w:color w:val="1f1f1f"/>
          <w:rtl w:val="0"/>
        </w:rPr>
        <w:t xml:space="preserve"> Designed specifically for registered nurses (RNs), providing structured decision support that facilitates comprehensive telephone triage, clinical assessments, and customized home-care advice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SymptomScreen:</w:t>
      </w:r>
      <w:r w:rsidDel="00000000" w:rsidR="00000000" w:rsidRPr="00000000">
        <w:rPr>
          <w:rFonts w:ascii="Arial" w:cs="Arial" w:eastAsia="Arial" w:hAnsi="Arial"/>
          <w:color w:val="1f1f1f"/>
          <w:rtl w:val="0"/>
        </w:rPr>
        <w:t xml:space="preserve"> Offers simplified screening guides designed for unlicensed administrative staff (such as schedulers, front desk receptionists, and patient service representatives)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SymptomScreen acts as a rapid call-routing tool to identify high-acuity concerns, manage same-day appointments, and minimize the risk of missed emergencies without requiring clinical judgment from administrative personnel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accommodate diverse operating structures, the clinical protocol database is divided into Office Hours and After Hours editions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This division is structured around licensing requirements, the level of clinical assessment detail, and the availability of provider support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Operational and Clinical Parameters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Office Hours 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After Hours Version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Target Environment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Ambulatory clinics, primary care offices, and specialty practices operating during standard daytime hours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Managed care call centers, institutional triage hubs, and centralized overnight operations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Clinical Content Scope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526 total protocols (264 adult and 262 pediatric guidelines) designed to manage typical daytime complaints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856 total protocols (456 adult and 400 pediatric guidelines) designed for comprehensive 24/7 symptom sorting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Legal Licensing Boundaries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Restricted to standard hours when the physical office is open, not to exceed 14 hours in any 24-hour window</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Unrestricted, 24/7/365 operational rights matching the continuous demands of after-hours call centers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Complexity of Assessment Logic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Simpler clinical questions, assuming rapid, convenient access to on-site provider evaluations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detailed triage questions to safely manage risk and support high-impact, middle-of-the-night clinical decisions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Care Advice Delivery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General, static home-care advice that remains uniform regardless of which triage questions are selected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Targeted care advice dynamically matched to the specific positive triage questions documented by the nurse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Clinical Dispositions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Daytime clinic-centric options, such as "See Today in Office" or "See Today or Tomorrow"</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Time-sensitive, flexible routing metrics, such as "See Health Care Provider Within 4 hours"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Standard SaaS Pricing (Family Set)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$749 per concurrent user per year, offering a cost-effective daytime baseline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$2,400 per concurrent user per year, reflecting higher licensing royalties and comprehensive content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Clinical Checklists and Evidence-Based Quality Frameworks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logic of telephone triage software relies on the systematic mitigation of human error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In complex critical care environments, clinicians frequently encounter cognitive overload, which can lead to "errors of ineptitude"—where established clinical knowledge is omitted or incorrectly applied under stress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ClearTriage addresses this vulnerability by structuring its clinical pathways as interactive checklist interfaces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design is supported by findings from Atul Gawande's </w:t>
      </w:r>
      <w:r w:rsidDel="00000000" w:rsidR="00000000" w:rsidRPr="00000000">
        <w:rPr>
          <w:rFonts w:ascii="Arial" w:cs="Arial" w:eastAsia="Arial" w:hAnsi="Arial"/>
          <w:i w:val="1"/>
          <w:iCs w:val="1"/>
          <w:color w:val="1f1f1f"/>
          <w:rtl w:val="0"/>
        </w:rPr>
        <w:t xml:space="preserve">The Checklist Manifesto</w:t>
      </w:r>
      <w:r w:rsidDel="00000000" w:rsidR="00000000" w:rsidRPr="00000000">
        <w:rPr>
          <w:rFonts w:ascii="Arial" w:cs="Arial" w:eastAsia="Arial" w:hAnsi="Arial"/>
          <w:color w:val="1f1f1f"/>
          <w:rtl w:val="0"/>
        </w:rPr>
        <w:t xml:space="preserve"> and Dr. Peter Pronovost's pioneering research on ICU checklists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 Pronovost's work demonstrated that implementing a simple central line checklist could reduce catheter-associated infections from 11% to zero, saving eight lives and two million dollars in a single hospital</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Similarly, a mechanical ventilation checklist reduced pneumonia rates by 25% and decreased the incidence of untreated patient pain from 41% to 3%</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ClearTriage applies these principles to telephone triage, using structured branching-tree protocols to guide nurses through standard rule-out sequences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These sequences help prevent clinical omissions during high-stress interactions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underlying Schmitt-Thompson Clinical Content is updated annually to align with national quality measures and recommendations from major medical organizations, including the American Academy of Pediatrics, the American Academy of Family Physicians, the Centers for Disease Control and Prevention, and the Food and Drug Administration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Quality Measurement Organization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Specific Protocol Alignment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Clinical and Educational Directives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National Committee for Quality Assurance (NCQA)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Pediatric Respiratory and Infection Protocols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Discourages antibiotic prescriptions for viral upper respiratory infections across Cough, Colds, Influenza, and Sinus Congestion pathways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Promotes rapid Strep testing prior to initiating antibiotic therapy for pharyngitis complaints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Aligns asthma management with NAEPP guidelines, supporting personalized action plans, controller therapies, and spacers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Food and Drug Administration (FDA)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Pediatric Over-the-Counter Guidance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Explicitly integrates the 2008 directive advising against the use of over-the-counter cough and cold preparations for pediatric patients under the age of four</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American Academy of Pediatrics (AAP)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Infant Nutrition and Fever Management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Strongly encourages breastfeeding as the optimal nutritional standard in specialized questions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Uses the Fever and symptom-based protocols to educate parents on the physiological benefits of fever in fighting infection, aiming to reduce unnecessary ED utilization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Gastroenterology Advisory Panels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Pediatric Dehydration Prevention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 Integrates recommendations from the AAP Committee on Nutrition and Section on Gastroenterology on using glucose-electrolyte solutions to manage pediatric diarrhea and vomiting</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 initiatives, such as the 2004 Keystone Initiative in Michigan, underscore that standardizing care requires both clinical checklists and executive engagement to resolve systemic operational barriers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During the Keystone Initiative, hospital administrators worked alongside clinical teams to ensure that critical supplies, such as chlorhexidine soap and full-barrier drapes, were uniformly stocked across intensive care units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systematic support enabled clinicians to adhere fully to established safety protocols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ClearTriage reflects this systemic approach by providing self-service customization tools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tools allow organizations to modify clinical questions, care advice, and dispositions to align with localized resources, provider preferences, and operational guidelines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the Resource Center and Content Lifecycle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ClearTriage maintains a robust digital Resource Center designed to support customer onboarding, continuous learning, and clinical compliance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resource library serves as a valuable blueprint for organizations looking to build equivalent customer success and clinician enablement programs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training program is structured around modular, self-service video guides, typically three to five minutes long, allowing clinical staff to learn at their own pace and reducing the need for high-touch customer support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video training architecture is organized into functional modules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Fundamental User Training:</w:t>
      </w:r>
      <w:r w:rsidDel="00000000" w:rsidR="00000000" w:rsidRPr="00000000">
        <w:rPr>
          <w:rFonts w:ascii="Arial" w:cs="Arial" w:eastAsia="Arial" w:hAnsi="Arial"/>
          <w:color w:val="1f1f1f"/>
          <w:rtl w:val="0"/>
        </w:rPr>
        <w:t xml:space="preserve"> Focuses on standard workflows, including signing in via backup servers (app.cleartriage.com), searching for protocols by chief complaint, navigating the triage checklist, and exporting documentation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Advanced Clinical Workflows:</w:t>
      </w:r>
      <w:r w:rsidDel="00000000" w:rsidR="00000000" w:rsidRPr="00000000">
        <w:rPr>
          <w:rFonts w:ascii="Arial" w:cs="Arial" w:eastAsia="Arial" w:hAnsi="Arial"/>
          <w:color w:val="1f1f1f"/>
          <w:rtl w:val="0"/>
        </w:rPr>
        <w:t xml:space="preserve"> Demonstrates how to handle complex scenarios, such as managing multi-symptom presentations with multiple protocols, overriding suggested clinical dispositions, and sending digital handouts via email or SMS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Administrative Management:</w:t>
      </w:r>
      <w:r w:rsidDel="00000000" w:rsidR="00000000" w:rsidRPr="00000000">
        <w:rPr>
          <w:rFonts w:ascii="Arial" w:cs="Arial" w:eastAsia="Arial" w:hAnsi="Arial"/>
          <w:color w:val="1f1f1f"/>
          <w:rtl w:val="0"/>
        </w:rPr>
        <w:t xml:space="preserve"> Explains how to configure roles, adjust account settings, customize protocol logic, and analyze operational metrics through administrative reports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educational framework is supplemented by live, interactive web training and clinical webinars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Webinars featuring industry leaders, such as Carol Rutenberg and Dr. Liz Greenberg, cover clinical risk management, telephone communication strategies, and defensive documentation practices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These sessions reinforce the role of clinical decision support systems as tools to support, rather than replace, clinical judgment and critical thinking</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value of the Schmitt-Thompson guidelines lies in their rigorous, peer-reviewed content lifecycle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guidelines are updated annually through a systematic review of medical literature, national guidelines, user feedback from call centers across North America, and data from quality improvement projects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This process is overseen by expert clinical panels and medical directors to ensure the protocols remain safe and accurate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2025 update cycle reflects this continuous development process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After Hours release included 28 new protocols, such as Accidental Exposure to Recreational (Street) Drugs, Post-Traumatic Stress Disorder (PTSD), and pediatric Mpox guidelines, alongside 52 new adult and 63 new pediatric home-care handouts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The Office Hours release introduced 7 new protocols, including Dementia Symptoms and Questions and Whooping Cough Exposure, to address emerging clinical needs in outpatient settings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Landscape of Triage and Screening Libraries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mature ecosystem of proprietary and open-source resources provides the baseline clinical logic, symptom-based classifications, and execution engines required to deploy triage software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These libraries are divided based on whether they target clinical triage by licensed professionals or rapid, script-based screening by unlicensed personnel</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Library / Platform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Content Type &amp; Authorship</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Distribution Format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Developer Use Case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Schmitt-Thompson Clinical Content (STCC)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Over 1,000 evidence-based guidelines by Dr. Barton Schmitt and Dr. David Thompson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structured relational database or PDF document format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Serves as the global standard clinical knowledge base for nurse-led triage applications and virtual triage tools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ClearTriage API and Software Suite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Gold-standard Schmitt-Thompson telephone triage guidelines in a hosted cloud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Standalone SaaS, embeddable iframe, or Salesforce Lightning Web Component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Provides plug-and-play nurse decision support with automated SOAP/SBAR note generation and secure patient handouts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SymptomScreen Platform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260+ simplified non-clinical screening guides authored by Dr. Barton Schmitt and clinical experts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Web application dashboard or lightweight developer REST API</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Empowers non-clinical call center agents and schedulers to route symptom-based calls in approximately 17 seconds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OpenCDS Engine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Open-source Clinical Decision Support (CDS) framework under the Apache 2 license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Java-based rule execution engine with Drools DSL and CDSHooks support</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Translates proprietary EHR payloads into Virtual Medical Record (vMR) structures to run medical rules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NCQA CQL Execution Framework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Open-source Clinical Quality Language (CQL) interpreter and testing engine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Open-source .NET repository managed via Firely</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Enables standardized execution of HEDIS digital content and interoperable clinical decision rules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Selah Triage (Salesforce Appexchange)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Standard clinical triage application natively integrated with Salesforce</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Managed Salesforce package starting at $299/user/month including royalties</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Allows healthcare enterprises to run 24/7 nurse triage workflows within a centralized Salesforce CRM</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 evaluation of aggregated user data shows that clinical demand is highly concentrated</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Analysis of millions of clinical calls processed through SymptomScreen in 2023 reveals that the top 20 screening guides accounted for over 52.3% of all call volume, highlighting the most common symptoms managed by front-line access staff</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Rank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Symptom Screening Guide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Share of Total Volume (%)</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Demographic and Clinical Group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Cough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9.1%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General Respiratory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Sore Throat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Mouth, Teeth, and Throat</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Fever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Systemic Inflammatory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Headache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Neurological and Brain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Sinus Symptoms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Nasal and Sinus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Earache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Otology and Ear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Back Pain – Not From Injury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Musculoskeletal and Spine</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Abdominal Pain – Female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Gastrointestinal and Gynecological</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Dizziness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Vestibular and Neurological</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Vomiting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Gastrointestinal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Urine Symptoms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Genitourinary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Chest Congestion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General Respiratory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Diarrhea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Gastrointestinal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Lethargic (Tired)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Systemic and Chronic Disease</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Urination Pain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Genitourinary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Colds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Upper Respiratory Symptoms</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Breathing Trouble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High-Acuity Cardiorespiratory</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Body Aches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Musculoskeletal and Systemic</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Chest Pain – Adult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High-Acuity Cardiorespiratory</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Nausea But No Vomiting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Gastrointestinal Symptoms</w:t>
            </w:r>
            <w:r w:rsidDel="00000000" w:rsidR="00000000" w:rsidRPr="00000000">
              <w:rPr>
                <w:rFonts w:ascii="Arial" w:cs="Arial" w:eastAsia="Arial" w:hAnsi="Arial"/>
                <w:color w:val="444746"/>
                <w:sz w:val="24"/>
                <w:szCs w:val="24"/>
                <w:vertAlign w:val="superscript"/>
                <w:rtl w:val="0"/>
              </w:rPr>
              <w:t xml:space="preserve">33</w:t>
            </w:r>
          </w:p>
        </w:tc>
      </w:tr>
    </w:tbl>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Specialized Partner Integrations</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Bingli AI Triage API:</w:t>
      </w:r>
      <w:r w:rsidDel="00000000" w:rsidR="00000000" w:rsidRPr="00000000">
        <w:rPr>
          <w:rFonts w:ascii="Arial" w:cs="Arial" w:eastAsia="Arial" w:hAnsi="Arial"/>
          <w:color w:val="1f1f1f"/>
          <w:rtl w:val="0"/>
        </w:rPr>
        <w:t xml:space="preserve"> Provides an AI-driven, automated pre-triage interview engine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By mapping user chat responses to the Schmitt-Thompson protocols, Bingli's REST APIs achieve 99% accuracy in protocol recommendation and output structured patient data coded directly to SNOMED CT, ICD-10, and ICPC-2 standards using JSON payloads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Keona Health CareDesk:</w:t>
      </w:r>
      <w:r w:rsidDel="00000000" w:rsidR="00000000" w:rsidRPr="00000000">
        <w:rPr>
          <w:rFonts w:ascii="Arial" w:cs="Arial" w:eastAsia="Arial" w:hAnsi="Arial"/>
          <w:color w:val="1f1f1f"/>
          <w:rtl w:val="0"/>
        </w:rPr>
        <w:t xml:space="preserve"> Delivers an AI-powered healthcare CRM and CRM API suite</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It simplifies clinical routing by embedding the Schmitt-Thompson protocols and automating downstream tasks, such as sending secure patient care handouts or paging the patient's active primary care provider</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LVM Systems:</w:t>
      </w:r>
      <w:r w:rsidDel="00000000" w:rsidR="00000000" w:rsidRPr="00000000">
        <w:rPr>
          <w:rFonts w:ascii="Arial" w:cs="Arial" w:eastAsia="Arial" w:hAnsi="Arial"/>
          <w:color w:val="1f1f1f"/>
          <w:rtl w:val="0"/>
        </w:rPr>
        <w:t xml:space="preserve"> Provides healthcare call center software that natively integrates the Schmitt-Thompson protocols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The platform features built-in tools to import and export data in standard XML and JSON formats, enabling clean synchronization between call logs and external clinical records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Open-Source Decision-Support Engines and Code Libraries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Several standard clinical engines, parsing frameworks, and public code repositories are available for software engineers who prefer to build on open-source frameworks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These frameworks process patient inputs against clinical logic while maintaining compliance with healthcare standards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OpenCDS (Open Clinical Decision Support)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OpenCDS is an open-source, multi-institutional clinical decision support tool licensed under the Apache 2 license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It is used across all 50 states in the United States and deployed in over 40,000 healthcare facilities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engine is Java-based and acts as an interoperable execution container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Execution Mechanism:</w:t>
      </w:r>
      <w:r w:rsidDel="00000000" w:rsidR="00000000" w:rsidRPr="00000000">
        <w:rPr>
          <w:rFonts w:ascii="Arial" w:cs="Arial" w:eastAsia="Arial" w:hAnsi="Arial"/>
          <w:color w:val="1f1f1f"/>
          <w:rtl w:val="0"/>
        </w:rPr>
        <w:t xml:space="preserve"> OpenCDS accepts incoming clinical data from an EHR and maps it internally to a standard HL7 Virtual Medical Record (vMR) model</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It evaluates the patient data against its rule engines and returns structured clinical recommendations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Drools DSL Integration:</w:t>
      </w:r>
      <w:r w:rsidDel="00000000" w:rsidR="00000000" w:rsidRPr="00000000">
        <w:rPr>
          <w:rFonts w:ascii="Arial" w:cs="Arial" w:eastAsia="Arial" w:hAnsi="Arial"/>
          <w:color w:val="1f1f1f"/>
          <w:rtl w:val="0"/>
        </w:rPr>
        <w:t xml:space="preserve"> The project integrates Apache Drools, which supports a Domain Specific Language (DSL)</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This DSL abstracts the underlying technical code, allowing medical rule authors to draft, modify, and review rules using a standard clinical vocabulary</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Standards Support:</w:t>
      </w:r>
      <w:r w:rsidDel="00000000" w:rsidR="00000000" w:rsidRPr="00000000">
        <w:rPr>
          <w:rFonts w:ascii="Arial" w:cs="Arial" w:eastAsia="Arial" w:hAnsi="Arial"/>
          <w:color w:val="1f1f1f"/>
          <w:rtl w:val="0"/>
        </w:rPr>
        <w:t xml:space="preserve"> OpenCDS supports standard CDS Hooks using HL7 FHIR payloads, as well as HL7 Decision Support Service (DSS) endpoints using XML-serialized vMR structures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NCQA Clinical Quality Language (CQL) Engine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National Committee for Quality Assurance (NCQA) publishes open-source software libraries and requirements for interpreting and executing Clinical Quality Language (CQL)</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Published in an open-source .NET repository managed in collaboration with Firely, this framework provides developers with a standard parser and runtime engine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This engine executes CQL-based digital clinical rules and HEDIS digital quality measures using standard FHIR data resources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GitHub Repositories and Developer Prototypes</w:t>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Triage-0 (dmustapha/triage-0):</w:t>
      </w:r>
      <w:r w:rsidDel="00000000" w:rsidR="00000000" w:rsidRPr="00000000">
        <w:rPr>
          <w:rFonts w:ascii="Arial" w:cs="Arial" w:eastAsia="Arial" w:hAnsi="Arial"/>
          <w:color w:val="1f1f1f"/>
          <w:rtl w:val="0"/>
        </w:rPr>
        <w:t xml:space="preserve"> Built for offline use, this TypeScript and Node.js-based repository provides clinical decision support on the edge</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The system converts pediatric and adult clinical protocols into semantic vectors using GTE-large embeddings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It stores these vectors locally using a lightweight SQLite or on-device JSON vector database (~/.qvac/rag-hyperdb)</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A local clinical language model (MedPsy-1.7B) queries this vector database and outputs structured clinical plans formatted to strict JSON schemas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Triage Medley (ki-smile/triage-medley):</w:t>
      </w:r>
      <w:r w:rsidDel="00000000" w:rsidR="00000000" w:rsidRPr="00000000">
        <w:rPr>
          <w:rFonts w:ascii="Arial" w:cs="Arial" w:eastAsia="Arial" w:hAnsi="Arial"/>
          <w:color w:val="1f1f1f"/>
          <w:rtl w:val="0"/>
        </w:rPr>
        <w:t xml:space="preserve"> This Python-based Streamlit application acts as a multi-model voting ensemble for emergency department triage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It runs three standard triage frameworks in parallel: the Swedish RETTS model, the 5-level Emergency Severity Index (ESI), and the Manchester Triage System (MTS)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The application analyzes predictions across all three engines, flags disagreements for senior clinician review, and exports the clinical notes as FHIR bundles and PDF files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Triage SDK for Go (Triage-Sec/triage-sdk-go):</w:t>
      </w:r>
      <w:r w:rsidDel="00000000" w:rsidR="00000000" w:rsidRPr="00000000">
        <w:rPr>
          <w:rFonts w:ascii="Arial" w:cs="Arial" w:eastAsia="Arial" w:hAnsi="Arial"/>
          <w:color w:val="1f1f1f"/>
          <w:rtl w:val="0"/>
        </w:rPr>
        <w:t xml:space="preserve"> This developer library provides tools to instrument, trace, and audit clinical decision-support logic</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It wraps complex clinical API queries with standard logging calls, capturing prompts, token usage, and tool executions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This helps developers organize clinical traces into structured workflows, tasks, and agents</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Design and Relational Schema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build an enterprise-grade clinical decision support platform that competes with ClearTriage, the underlying technical architecture must balance strict clinical data security with ease of integration into existing workflows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Triage software must adapt to different clinical environments, offering both zero-footprint standalone configurations and deep EHR integrations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licensing the Schmitt-Thompson Clinical Content to build custom triage applications, developers receive a highly structured relational database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The central clinical logic is stored across a group of interconnected tables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primary table, Algorithm, serves as the parent record for each clinical guideline or symptom topic</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clinical checklist items are stored in the TriageQuestion table and are linked to the parent Algorithm via a foreign key relationship</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To support the nursing assessment process, these questions are arranged in strict descending order of acuity, starting with life-threatening emergency indicators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Linking tables map positive checklist outcomes to the CareAdvice table, which holds granular, patient-facing instructions and critical warning signs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Algorithm                 |</w:t>
        <w:br w:type="textWrapping"/>
        <w:t xml:space="preserve">                +------------------------------------------+</w:t>
        <w:br w:type="textWrapping"/>
        <w:t xml:space="preserve">                |  AlgorithmID (PK)                        |</w:t>
        <w:br w:type="textWrapping"/>
        <w:t xml:space="preserve">                |  Title                                   |</w:t>
        <w:br w:type="textWrapping"/>
        <w:t xml:space="preserve">                |  GenderRestriction                       |</w:t>
        <w:br w:type="textWrapping"/>
        <w:t xml:space="preserve">                |  AgeMin                                  |</w:t>
        <w:br w:type="textWrapping"/>
        <w:t xml:space="preserve">                |  AgeMax                                  |</w:t>
        <w:br w:type="textWrapping"/>
        <w:t xml:space="preserve">                |  ClinicalDefinition                      |</w:t>
        <w:br w:type="textWrapping"/>
        <w:t xml:space="preserve">                |  BackgroundInfo                          |</w:t>
        <w:br w:type="textWrapping"/>
        <w:t xml:space="preserve">                +---------------------+--------------------+</w:t>
        <w:br w:type="textWrapping"/>
        <w:t xml:space="preserve">                                      |</w:t>
        <w:br w:type="textWrapping"/>
        <w:t xml:space="preserve">                                      | 1:N Relationship</w:t>
        <w:br w:type="textWrapping"/>
        <w:t xml:space="preserve">                                      v</w:t>
        <w:br w:type="textWrapping"/>
        <w:t xml:space="preserve">                +------------------------------------------+</w:t>
        <w:br w:type="textWrapping"/>
        <w:t xml:space="preserve">                |              TriageQuestion              |</w:t>
        <w:br w:type="textWrapping"/>
        <w:t xml:space="preserve">                +------------------------------------------+</w:t>
        <w:br w:type="textWrapping"/>
        <w:t xml:space="preserve">                |  QuestionID (PK)                         |</w:t>
        <w:br w:type="textWrapping"/>
        <w:t xml:space="preserve">                |  AlgorithmID (FK)                        |</w:t>
        <w:br w:type="textWrapping"/>
        <w:t xml:space="preserve">                |  AcuityOrder                             |</w:t>
        <w:br w:type="textWrapping"/>
        <w:t xml:space="preserve">                |  SeverityGrade                           |</w:t>
        <w:br w:type="textWrapping"/>
        <w:t xml:space="preserve">                |  QuestionText                            |</w:t>
        <w:br w:type="textWrapping"/>
        <w:t xml:space="preserve">                |  AcuityDisposition                       |</w:t>
        <w:br w:type="textWrapping"/>
        <w:t xml:space="preserve">                |  RationaleText                           |</w:t>
        <w:br w:type="textWrapping"/>
        <w:t xml:space="preserve">                +---------------------+--------------------+</w:t>
        <w:br w:type="textWrapping"/>
        <w:t xml:space="preserve">                                      |</w:t>
        <w:br w:type="textWrapping"/>
        <w:t xml:space="preserve">                                      | M:N Bridge</w:t>
        <w:br w:type="textWrapping"/>
        <w:t xml:space="preserve">                                      v</w:t>
        <w:br w:type="textWrapping"/>
        <w:t xml:space="preserve">                +------------------------------------------+</w:t>
        <w:br w:type="textWrapping"/>
        <w:t xml:space="preserve">                |          Question_Advice_Bridge          |</w:t>
        <w:br w:type="textWrapping"/>
        <w:t xml:space="preserve">                +------------------------------------------+</w:t>
        <w:br w:type="textWrapping"/>
        <w:t xml:space="preserve">                |  QuestionID (FK)                         |</w:t>
        <w:br w:type="textWrapping"/>
        <w:t xml:space="preserve">                |  AdviceID (FK)                           |</w:t>
        <w:br w:type="textWrapping"/>
        <w:t xml:space="preserve">                +---------------------+--------------------+</w:t>
        <w:br w:type="textWrapping"/>
        <w:t xml:space="preserve">                                      |</w:t>
        <w:br w:type="textWrapping"/>
        <w:t xml:space="preserve">                                      |</w:t>
        <w:br w:type="textWrapping"/>
        <w:t xml:space="preserve">                                      v</w:t>
        <w:br w:type="textWrapping"/>
        <w:t xml:space="preserve">                +------------------------------------------+</w:t>
        <w:br w:type="textWrapping"/>
        <w:t xml:space="preserve">                |                CareAdvice                |</w:t>
        <w:br w:type="textWrapping"/>
        <w:t xml:space="preserve">                +------------------------------------------+</w:t>
        <w:br w:type="textWrapping"/>
        <w:t xml:space="preserve">                |  AdviceID (PK)                           |</w:t>
        <w:br w:type="textWrapping"/>
        <w:t xml:space="preserve">                |  AdviceTitle                             |</w:t>
        <w:br w:type="textWrapping"/>
        <w:t xml:space="preserve">                |  AdviceCategory                          |</w:t>
        <w:br w:type="textWrapping"/>
        <w:t xml:space="preserve">                |  InstructionText                         |</w:t>
        <w:br w:type="textWrapping"/>
        <w:t xml:space="preserve">                |  WarningSigns                            |</w:t>
        <w:br w:type="textWrapping"/>
        <w:t xml:space="preserve">                +------------------------------------------+</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Browser and Clipboard Scripting Configurations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ClearTriage is designed to run in modern web browsers, requiring at least Chrome 42, Edge 12, Firefox 41, or Safari 10</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In legacy browser environments, such as Internet Explorer 11, specific scripting adjustments are required</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To allow nurses to copy triage notes directly into their EHR without encountering intrusive security warnings, IT administrators must modify browser scripting options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Specifically, the "Allow Programmatic clipboard access" setting must be changed from "Prompt" or "Disable" to "Enable"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For highly secured networks, this scripting policy can be targeted specifically to https://*.cleartriage.com within the browser's Trusted Sites zone to preserve security while enabling core clipboard functionality</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Interoperability Protocols and EHR Integrations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duplicate data entry and preserve clinical continuity, modern triage applications integrate directly with Electronic Health Record (EHR) platforms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This is done using distinct integration patterns, ranging from simple clipboard-copy operations to real-time APIs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Integration Pathway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Data Standards &amp; Transport Protocols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Setup Steps &amp; Developer Effort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Typical EHR Target Endpoints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Standalone / Clipboard-Copy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Secure Clipboard API / Standard Web Browser copy-and-paste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Low:</w:t>
            </w:r>
            <w:r w:rsidDel="00000000" w:rsidR="00000000" w:rsidRPr="00000000">
              <w:rPr>
                <w:rFonts w:ascii="Arial" w:cs="Arial" w:eastAsia="Arial" w:hAnsi="Arial"/>
                <w:color w:val="1f1f1f"/>
                <w:shd w:fill="auto" w:val="clear"/>
                <w:rtl w:val="0"/>
              </w:rPr>
              <w:t xml:space="preserve"> Requires no IT integration or database setup</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shd w:fill="auto" w:val="clear"/>
                <w:rtl w:val="0"/>
              </w:rPr>
              <w:t xml:space="preserve">. Triage notes are copied to the system clipboard</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Telephone Encounters, Task Queues, Free-Text Clinical Messages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SMART on FHIR SSO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OAuth 2.0, OpenID Connect (OIDC), HTML5 post-message APIs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Medium:</w:t>
            </w:r>
            <w:r w:rsidDel="00000000" w:rsidR="00000000" w:rsidRPr="00000000">
              <w:rPr>
                <w:rFonts w:ascii="Arial" w:cs="Arial" w:eastAsia="Arial" w:hAnsi="Arial"/>
                <w:color w:val="1f1f1f"/>
                <w:shd w:fill="auto" w:val="clear"/>
                <w:rtl w:val="0"/>
              </w:rPr>
              <w:t xml:space="preserve"> Requires configuring client credentials and setting up SSO redirect URLs within the EHR</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EHR sidebar frames, embedded workspaces, Salesforce canvases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Native API Data Return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HL7 FHIR RESTful APIs, JSON, HTTPS</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High:</w:t>
            </w:r>
            <w:r w:rsidDel="00000000" w:rsidR="00000000" w:rsidRPr="00000000">
              <w:rPr>
                <w:rFonts w:ascii="Arial" w:cs="Arial" w:eastAsia="Arial" w:hAnsi="Arial"/>
                <w:color w:val="1f1f1f"/>
                <w:shd w:fill="auto" w:val="clear"/>
                <w:rtl w:val="0"/>
              </w:rPr>
              <w:t xml:space="preserve"> Requires complete data mapping, custom backend endpoints, and EHR write validation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Patient, Observation, Encounter, RiskAssessment, CarePlan</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shd w:fill="auto" w:val="clear"/>
                <w:rtl w:val="0"/>
              </w:rPr>
              <w:t xml:space="preserve">.</w:t>
            </w:r>
          </w:p>
        </w:tc>
      </w:tr>
    </w:tbl>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Normalizing Data on Native FHIR Architectures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establish enterprise interoperability, modern triage systems normalize patient data around standard HL7 FHIR resources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This avoids translation mismatches and provides a reliable clinical audit trail</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This normalization process maps raw transactional database elements to versioned JSON representations of standard FHIR resources</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Patient:</w:t>
      </w:r>
      <w:r w:rsidDel="00000000" w:rsidR="00000000" w:rsidRPr="00000000">
        <w:rPr>
          <w:rFonts w:ascii="Arial" w:cs="Arial" w:eastAsia="Arial" w:hAnsi="Arial"/>
          <w:color w:val="1f1f1f"/>
          <w:rtl w:val="0"/>
        </w:rPr>
        <w:t xml:space="preserve"> Tracks the demographic identity, age, and sex of the caller, which the decision engine uses to filter age- and gender-restricted protocols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Observation:</w:t>
      </w:r>
      <w:r w:rsidDel="00000000" w:rsidR="00000000" w:rsidRPr="00000000">
        <w:rPr>
          <w:rFonts w:ascii="Arial" w:cs="Arial" w:eastAsia="Arial" w:hAnsi="Arial"/>
          <w:color w:val="1f1f1f"/>
          <w:rtl w:val="0"/>
        </w:rPr>
        <w:t xml:space="preserve"> Records vital sign readings, body temperature, and pulse oximetry values captured during the triage interview</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Encounter:</w:t>
      </w:r>
      <w:r w:rsidDel="00000000" w:rsidR="00000000" w:rsidRPr="00000000">
        <w:rPr>
          <w:rFonts w:ascii="Arial" w:cs="Arial" w:eastAsia="Arial" w:hAnsi="Arial"/>
          <w:color w:val="1f1f1f"/>
          <w:rtl w:val="0"/>
        </w:rPr>
        <w:t xml:space="preserve"> Represents the active telephone call or messaging session, tracking the attending clinician and the reason for the call</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RiskAssessment:</w:t>
      </w:r>
      <w:r w:rsidDel="00000000" w:rsidR="00000000" w:rsidRPr="00000000">
        <w:rPr>
          <w:rFonts w:ascii="Arial" w:cs="Arial" w:eastAsia="Arial" w:hAnsi="Arial"/>
          <w:color w:val="1f1f1f"/>
          <w:rtl w:val="0"/>
        </w:rPr>
        <w:t xml:space="preserve"> Stores the calculated triage acuity level (such as the ESI v5 index code or RETTS color priority level)</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CarePlan:</w:t>
      </w:r>
      <w:r w:rsidDel="00000000" w:rsidR="00000000" w:rsidRPr="00000000">
        <w:rPr>
          <w:rFonts w:ascii="Arial" w:cs="Arial" w:eastAsia="Arial" w:hAnsi="Arial"/>
          <w:color w:val="1f1f1f"/>
          <w:rtl w:val="0"/>
        </w:rPr>
        <w:t xml:space="preserve"> Holds the finalized home care instructions, warning signs, and provider follow-up schedules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Generative AI Integration and Pre-Triage Engineering</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artificial intelligence continues to expand in healthcare, combining deterministic, rules-based clinical protocols with generative AI models presents significant opportunities to improve clinical workflows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Standalone Large Language Models (LLMs) can struggle with clinical accuracy, occasionally missing critical "red flag" symptoms or expressing high verbal confidence in incorrect assessments—a clinical risk known as "unsafe reassurance"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To mitigate these risks, modern triage platforms use a layered defense architecture, where deterministic rules act as a clinical safety floor and AI models handle the conversational and administrative tasks</w:t>
      </w:r>
      <w:r w:rsidDel="00000000" w:rsidR="00000000" w:rsidRPr="00000000">
        <w:rPr>
          <w:rFonts w:ascii="Arial" w:cs="Arial" w:eastAsia="Arial" w:hAnsi="Arial"/>
          <w:color w:val="444746"/>
          <w:sz w:val="24"/>
          <w:szCs w:val="24"/>
          <w:vertAlign w:val="superscript"/>
          <w:rtl w:val="0"/>
        </w:rPr>
        <w:t xml:space="preserve">50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br w:type="textWrapping"/>
        <w:t xml:space="preserve">                                 |   Incoming Call Audio   |</w:t>
        <w:br w:type="textWrapping"/>
        <w:t xml:space="preserve">                                 +-------------------------+</w:t>
        <w:br w:type="textWrapping"/>
        <w:t xml:space="preserve">                                              |</w:t>
        <w:br w:type="textWrapping"/>
        <w:t xml:space="preserve">                                              v</w:t>
        <w:br w:type="textWrapping"/>
        <w:t xml:space="preserve">                                 +-------------------------+</w:t>
        <w:br w:type="textWrapping"/>
        <w:t xml:space="preserve">                                 |  Real-Time Transcription|</w:t>
        <w:br w:type="textWrapping"/>
        <w:t xml:space="preserve">                                 +-------------------------+</w:t>
        <w:br w:type="textWrapping"/>
        <w:t xml:space="preserve">                                              |</w:t>
        <w:br w:type="textWrapping"/>
        <w:t xml:space="preserve">                                              v</w:t>
        <w:br w:type="textWrapping"/>
        <w:t xml:space="preserve">+------------------------+       +-------------------------+       +------------------------+</w:t>
        <w:br w:type="textWrapping"/>
        <w:t xml:space="preserve">|   Deterministic Rules  |       |    Orchestration LLM    |       |  Semantic Vector DB    |</w:t>
        <w:br w:type="textWrapping"/>
        <w:t xml:space="preserve">|   (Underlying Safety   |&lt;======|     (RAG Validation)    |======&gt;|   (STCC Guidelines)    |</w:t>
        <w:br w:type="textWrapping"/>
        <w:t xml:space="preserve">|     Acuity Floor)      |       +-------------------------+       +------------------------+</w:t>
        <w:br w:type="textWrapping"/>
        <w:t xml:space="preserve">+------------------------+                    |</w:t>
        <w:br w:type="textWrapping"/>
        <w:t xml:space="preserve">                                              v</w:t>
        <w:br w:type="textWrapping"/>
        <w:t xml:space="preserve">                                 +-------------------------+</w:t>
        <w:br w:type="textWrapping"/>
        <w:t xml:space="preserve">                                 |  Nurse Validation Screen|</w:t>
        <w:br w:type="textWrapping"/>
        <w:t xml:space="preserve">                                 | (Approve/Reject Prompts)|</w:t>
        <w:br w:type="textWrapping"/>
        <w:t xml:space="preserve">                                 +-------------------------+</w:t>
        <w:br w:type="textWrapping"/>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hybrid approach allows the platform to support several advanced, AI-driven capabilities:</w:t>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Conversational Pre-Triage and Copilots:</w:t>
      </w:r>
      <w:r w:rsidDel="00000000" w:rsidR="00000000" w:rsidRPr="00000000">
        <w:rPr>
          <w:rFonts w:ascii="Arial" w:cs="Arial" w:eastAsia="Arial" w:hAnsi="Arial"/>
          <w:color w:val="1f1f1f"/>
          <w:rtl w:val="0"/>
        </w:rPr>
        <w:t xml:space="preserve"> By parsing patient-completed symptom checkers or live call transcripts in real time, an AI copilot can identify key symptoms and match them against the vectorized Schmitt-Thompson guidelines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Using type-safe parsing engines like Pydantic AI, the copilot can pre-select the appropriate clinical protocol and suggest answers to triage questions for the nurse to review and confirm</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Schmitt-Thompson Clinical Content (STCC) has pioneered this pathway by partnering with Vstorm to construct a four-stage agentic Retrieval-Augmented Generation (RAG) system running natively on Pydantic AI</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Automated Quality Assurance:</w:t>
      </w:r>
      <w:r w:rsidDel="00000000" w:rsidR="00000000" w:rsidRPr="00000000">
        <w:rPr>
          <w:rFonts w:ascii="Arial" w:cs="Arial" w:eastAsia="Arial" w:hAnsi="Arial"/>
          <w:color w:val="1f1f1f"/>
          <w:rtl w:val="0"/>
        </w:rPr>
        <w:t xml:space="preserve"> Traditional quality assurance programs require manual audits of call records to monitor protocol compliance</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AI-driven QA engines can analyze call recordings and transcripts automatically, verifying that the nurse ruled out all high-acuity questions and clearly communicated the necessary care instructions</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High-risk encounters or cases with inconsistent documentation are flagged for human review, helping organizations manage QA resources more efficiently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Simulated Clinical Training:</w:t>
      </w:r>
      <w:r w:rsidDel="00000000" w:rsidR="00000000" w:rsidRPr="00000000">
        <w:rPr>
          <w:rFonts w:ascii="Arial" w:cs="Arial" w:eastAsia="Arial" w:hAnsi="Arial"/>
          <w:color w:val="1f1f1f"/>
          <w:rtl w:val="0"/>
        </w:rPr>
        <w:t xml:space="preserve"> To support nurse training and onboarding, generative models can simulate realistic patient encounters across various symptoms and diagnoses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Operating in guided or evaluative modes, these simulations allow new staff to practice call management, protocol navigation, and patient assessment in a safe environment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Safety Benchmarking via MedSafe-Dx:</w:t>
      </w:r>
      <w:r w:rsidDel="00000000" w:rsidR="00000000" w:rsidRPr="00000000">
        <w:rPr>
          <w:rFonts w:ascii="Arial" w:cs="Arial" w:eastAsia="Arial" w:hAnsi="Arial"/>
          <w:color w:val="1f1f1f"/>
          <w:rtl w:val="0"/>
        </w:rPr>
        <w:t xml:space="preserve"> To deploy LLMs securely, system engineers must evaluate models using safety-critical diagnostic stress tests such as MedSafe-Dx</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This framework measures three crucial clinical judgment parameters: escalation sensitivity (does the model escalate potentially fatal conditions?), false reassurance avoidance (does the model prevent telling a critical patient they are fine?), and calibration (does the model express appropriate clinical uncertainty during highly ambiguous presentations?)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Blueprint for Capability Development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an organization aiming to develop competitive clinical decision support capabilities, the initial strategic decision centers on the choice between licensing established clinical content or developing a proprietary guideline database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Evaluation 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Schmitt-Thompson Licensing Model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Proprietary Guideline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Time to Market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Rapid Deployment:</w:t>
            </w:r>
            <w:r w:rsidDel="00000000" w:rsidR="00000000" w:rsidRPr="00000000">
              <w:rPr>
                <w:rFonts w:ascii="Arial" w:cs="Arial" w:eastAsia="Arial" w:hAnsi="Arial"/>
                <w:color w:val="1f1f1f"/>
                <w:shd w:fill="auto" w:val="clear"/>
                <w:rtl w:val="0"/>
              </w:rPr>
              <w:t xml:space="preserve"> Access to structured, pre-vetted databases (available in relational or PDF formats) allows for immediate development.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Multi-Year Timeline:</w:t>
            </w:r>
            <w:r w:rsidDel="00000000" w:rsidR="00000000" w:rsidRPr="00000000">
              <w:rPr>
                <w:rFonts w:ascii="Arial" w:cs="Arial" w:eastAsia="Arial" w:hAnsi="Arial"/>
                <w:color w:val="1f1f1f"/>
                <w:shd w:fill="auto" w:val="clear"/>
                <w:rtl w:val="0"/>
              </w:rPr>
              <w:t xml:space="preserve"> Requires extensive literature review, authoring, and clinical assembly before deployment.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Regulatory &amp; Safety Risk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Minimized:</w:t>
            </w:r>
            <w:r w:rsidDel="00000000" w:rsidR="00000000" w:rsidRPr="00000000">
              <w:rPr>
                <w:rFonts w:ascii="Arial" w:cs="Arial" w:eastAsia="Arial" w:hAnsi="Arial"/>
                <w:color w:val="1f1f1f"/>
                <w:shd w:fill="auto" w:val="clear"/>
                <w:rtl w:val="0"/>
              </w:rPr>
              <w:t xml:space="preserve"> Built on clinically validated standards trusted by major medical associations and legal teams.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Elevated:</w:t>
            </w:r>
            <w:r w:rsidDel="00000000" w:rsidR="00000000" w:rsidRPr="00000000">
              <w:rPr>
                <w:rFonts w:ascii="Arial" w:cs="Arial" w:eastAsia="Arial" w:hAnsi="Arial"/>
                <w:color w:val="1f1f1f"/>
                <w:shd w:fill="auto" w:val="clear"/>
                <w:rtl w:val="0"/>
              </w:rPr>
              <w:t xml:space="preserve"> Requires building internal clinical advisory boards to continuously evaluate guidelines and manage liability.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Market and Client Trust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Established:</w:t>
            </w:r>
            <w:r w:rsidDel="00000000" w:rsidR="00000000" w:rsidRPr="00000000">
              <w:rPr>
                <w:rFonts w:ascii="Arial" w:cs="Arial" w:eastAsia="Arial" w:hAnsi="Arial"/>
                <w:color w:val="1f1f1f"/>
                <w:shd w:fill="auto" w:val="clear"/>
                <w:rtl w:val="0"/>
              </w:rPr>
              <w:t xml:space="preserve"> Recognized as the standard of care by more than 95% of North American call centers.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Unproven:</w:t>
            </w:r>
            <w:r w:rsidDel="00000000" w:rsidR="00000000" w:rsidRPr="00000000">
              <w:rPr>
                <w:rFonts w:ascii="Arial" w:cs="Arial" w:eastAsia="Arial" w:hAnsi="Arial"/>
                <w:color w:val="1f1f1f"/>
                <w:shd w:fill="auto" w:val="clear"/>
                <w:rtl w:val="0"/>
              </w:rPr>
              <w:t xml:space="preserve"> Requires clinical trials, validation studies, and peer-reviewed publications to build professional trust.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Financial Cost Structure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High Licensing Overhead:</w:t>
            </w:r>
            <w:r w:rsidDel="00000000" w:rsidR="00000000" w:rsidRPr="00000000">
              <w:rPr>
                <w:rFonts w:ascii="Arial" w:cs="Arial" w:eastAsia="Arial" w:hAnsi="Arial"/>
                <w:color w:val="1f1f1f"/>
                <w:shd w:fill="auto" w:val="clear"/>
                <w:rtl w:val="0"/>
              </w:rPr>
              <w:t xml:space="preserve"> Requires ongoing royalty payments and licensing fees, which can impact margins.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High Capital Expenditure:</w:t>
            </w:r>
            <w:r w:rsidDel="00000000" w:rsidR="00000000" w:rsidRPr="00000000">
              <w:rPr>
                <w:rFonts w:ascii="Arial" w:cs="Arial" w:eastAsia="Arial" w:hAnsi="Arial"/>
                <w:color w:val="1f1f1f"/>
                <w:shd w:fill="auto" w:val="clear"/>
                <w:rtl w:val="0"/>
              </w:rPr>
              <w:t xml:space="preserve"> Requires significant upfront funding for clinical staff, medical editors, and legal compliance.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Product Differentiation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Commoditized Content:</w:t>
            </w:r>
            <w:r w:rsidDel="00000000" w:rsidR="00000000" w:rsidRPr="00000000">
              <w:rPr>
                <w:rFonts w:ascii="Arial" w:cs="Arial" w:eastAsia="Arial" w:hAnsi="Arial"/>
                <w:color w:val="1f1f1f"/>
                <w:shd w:fill="auto" w:val="clear"/>
                <w:rtl w:val="0"/>
              </w:rPr>
              <w:t xml:space="preserve"> Focuses product differentiation on software features, integration capabilities, and user experience.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Proprietary IP:</w:t>
            </w:r>
            <w:r w:rsidDel="00000000" w:rsidR="00000000" w:rsidRPr="00000000">
              <w:rPr>
                <w:rFonts w:ascii="Arial" w:cs="Arial" w:eastAsia="Arial" w:hAnsi="Arial"/>
                <w:color w:val="1f1f1f"/>
                <w:shd w:fill="auto" w:val="clear"/>
                <w:rtl w:val="0"/>
              </w:rPr>
              <w:t xml:space="preserve"> Enables complete control over clinical logic, allowing for unique pathways and specialized workflows.</w:t>
            </w:r>
          </w:p>
        </w:tc>
      </w:tr>
    </w:tbl>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Core SaaS Triage Engine (Months 1–3)</w:t>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Database Schema Ingestion:</w:t>
      </w:r>
      <w:r w:rsidDel="00000000" w:rsidR="00000000" w:rsidRPr="00000000">
        <w:rPr>
          <w:rFonts w:ascii="Arial" w:cs="Arial" w:eastAsia="Arial" w:hAnsi="Arial"/>
          <w:color w:val="1f1f1f"/>
          <w:rtl w:val="0"/>
        </w:rPr>
        <w:t xml:space="preserve"> Map and import the licensed STCC relational database tables (including tables such as Algorithm, TriageQuestion, CareAdvice, and linking keyword indexes) into a high-availability cloud database</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Search and UI Development:</w:t>
      </w:r>
      <w:r w:rsidDel="00000000" w:rsidR="00000000" w:rsidRPr="00000000">
        <w:rPr>
          <w:rFonts w:ascii="Arial" w:cs="Arial" w:eastAsia="Arial" w:hAnsi="Arial"/>
          <w:color w:val="1f1f1f"/>
          <w:rtl w:val="0"/>
        </w:rPr>
        <w:t xml:space="preserve"> Develop a web interface optimized for modern desktop and tablet browsers (Chrome, Edge, Safari, Firefox)</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Implement a fast keyword search algorithm that maps non-medical user complaints to the correct clinical protocol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Acuity-Based Checklist &amp; Advice Flow:</w:t>
      </w:r>
      <w:r w:rsidDel="00000000" w:rsidR="00000000" w:rsidRPr="00000000">
        <w:rPr>
          <w:rFonts w:ascii="Arial" w:cs="Arial" w:eastAsia="Arial" w:hAnsi="Arial"/>
          <w:color w:val="1f1f1f"/>
          <w:rtl w:val="0"/>
        </w:rPr>
        <w:t xml:space="preserve"> Build the branching-tree checklist logic, ensuring that questions are displayed in strict descending order of acuity (ruling out life-threatening conditions first)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Map positive selections to specific, targeted care advice handouts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Clipboard Integration:</w:t>
      </w:r>
      <w:r w:rsidDel="00000000" w:rsidR="00000000" w:rsidRPr="00000000">
        <w:rPr>
          <w:rFonts w:ascii="Arial" w:cs="Arial" w:eastAsia="Arial" w:hAnsi="Arial"/>
          <w:color w:val="1f1f1f"/>
          <w:rtl w:val="0"/>
        </w:rPr>
        <w:t xml:space="preserve"> Build the client-side plain-text note generator and clipboard copy automation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system server can act as an ephemeral clinical-reference engine, meaning it does not store or transmit Protected Health Information (PHI)</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allows the platform to remain exempt from signing Business Associate Agreements (BAAs), drastically shortening sales cycles and enterprise security approvals from months to days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Enterprise Interoperability &amp; Non-Clinical Workflows (Months 3–6)</w:t>
      </w:r>
    </w:p>
    <w:p w:rsidR="00000000" w:rsidDel="00000000" w:rsidP="00000000" w:rsidRDefault="00000000" w:rsidRPr="00000000" w14:paraId="0000011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Administrative Customization Engine:</w:t>
      </w:r>
      <w:r w:rsidDel="00000000" w:rsidR="00000000" w:rsidRPr="00000000">
        <w:rPr>
          <w:rFonts w:ascii="Arial" w:cs="Arial" w:eastAsia="Arial" w:hAnsi="Arial"/>
          <w:color w:val="1f1f1f"/>
          <w:rtl w:val="0"/>
        </w:rPr>
        <w:t xml:space="preserve"> Build an administrative portal allowing healthcare organizations to customize triage questions, localized dispositions, and custom care advice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Include a "smart merge" tool to prevent local customizations from being overwritten during STCC's annual protocol update releases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SMART on FHIR &amp; SSO Integration:</w:t>
      </w:r>
      <w:r w:rsidDel="00000000" w:rsidR="00000000" w:rsidRPr="00000000">
        <w:rPr>
          <w:rFonts w:ascii="Arial" w:cs="Arial" w:eastAsia="Arial" w:hAnsi="Arial"/>
          <w:color w:val="1f1f1f"/>
          <w:rtl w:val="0"/>
        </w:rPr>
        <w:t xml:space="preserve"> Implement OAuth 2.0 and OpenID Connect (OIDC) protocols to enable Single Sign-On (SSO) and launch context from dominant EHR systems like Epic, Cerner, and Athenahealth</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This configuration securely pulls the patient's age and sex from the open EHR chart to automatically filter search results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Non-Clinical Screening Portal:</w:t>
      </w:r>
      <w:r w:rsidDel="00000000" w:rsidR="00000000" w:rsidRPr="00000000">
        <w:rPr>
          <w:rFonts w:ascii="Arial" w:cs="Arial" w:eastAsia="Arial" w:hAnsi="Arial"/>
          <w:color w:val="1f1f1f"/>
          <w:rtl w:val="0"/>
        </w:rPr>
        <w:t xml:space="preserve"> Roll out a sister application modeled on SymptomScreen, utilizing Dr. Barton Schmitt's 260+ non-clinical screening guides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portal gives unlicensed administrative staff a rapid, 17-second scripted checklist to prioritize incoming patient calls and route them safely to a triage nurse or same-day clinic opening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AI Orchestration &amp; Automation (Months 6–9)</w:t>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Semantic Vectorization:</w:t>
      </w:r>
      <w:r w:rsidDel="00000000" w:rsidR="00000000" w:rsidRPr="00000000">
        <w:rPr>
          <w:rFonts w:ascii="Arial" w:cs="Arial" w:eastAsia="Arial" w:hAnsi="Arial"/>
          <w:color w:val="1f1f1f"/>
          <w:rtl w:val="0"/>
        </w:rPr>
        <w:t xml:space="preserve"> Convert the STCC protocol database into semantic vector embeddings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Set up a secure, framework-native Retrieval-Augmented Generation (RAG) system using Pydantic AI</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AI Copilot Integration:</w:t>
      </w:r>
      <w:r w:rsidDel="00000000" w:rsidR="00000000" w:rsidRPr="00000000">
        <w:rPr>
          <w:rFonts w:ascii="Arial" w:cs="Arial" w:eastAsia="Arial" w:hAnsi="Arial"/>
          <w:color w:val="1f1f1f"/>
          <w:rtl w:val="0"/>
        </w:rPr>
        <w:t xml:space="preserve"> Build a real-time transcription parser that listens to active calls (or reads patient message portals) and automatically suggests pre-answers to the rules-based triage checklist</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The nurse retains clinical control, manually approving or rejecting suggestions to prevent unsafe AI reassurance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Automated Quality Assurance &amp; Training Simulator:</w:t>
      </w:r>
      <w:r w:rsidDel="00000000" w:rsidR="00000000" w:rsidRPr="00000000">
        <w:rPr>
          <w:rFonts w:ascii="Arial" w:cs="Arial" w:eastAsia="Arial" w:hAnsi="Arial"/>
          <w:color w:val="1f1f1f"/>
          <w:rtl w:val="0"/>
        </w:rPr>
        <w:t xml:space="preserve"> Build an LLM evaluation pipeline to ingest call recordings and transcripts, grading nurses on protocol compliance (e.g., verifying that all high-acuity questions were ruled out)</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Additionally, launch an interactive patient simulator using voice/text AI to train and onboard new triage staff safely</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and Safety Frameworks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System builders must carefully navigate international regulatory frameworks, data privacy laws, and security standards to deploy legally compliant and clinically sound triage systems</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Clinical Decision Support (CDS) vs. Software as a Medical Device (SaMD)</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 the guidelines enforced by the United States Food and Drug Administration (FDA) and European Union Medical Device Regulation (MDR 2017/745), the regulatory classification of triage software depends on its level of operational autonomy and clinical consequence</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 Developers must understand the distinction between Non-Device Clinical Decision Support (CDS) and Software as a Medical Device (SaMD)</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remain classified as a </w:t>
      </w:r>
      <w:r w:rsidDel="00000000" w:rsidR="00000000" w:rsidRPr="00000000">
        <w:rPr>
          <w:rFonts w:ascii="Arial" w:cs="Arial" w:eastAsia="Arial" w:hAnsi="Arial"/>
          <w:b w:val="1"/>
          <w:bCs w:val="1"/>
          <w:color w:val="1f1f1f"/>
          <w:rtl w:val="0"/>
        </w:rPr>
        <w:t xml:space="preserve">Non-Device CDS</w:t>
      </w:r>
      <w:r w:rsidDel="00000000" w:rsidR="00000000" w:rsidRPr="00000000">
        <w:rPr>
          <w:rFonts w:ascii="Arial" w:cs="Arial" w:eastAsia="Arial" w:hAnsi="Arial"/>
          <w:color w:val="1f1f1f"/>
          <w:rtl w:val="0"/>
        </w:rPr>
        <w:t xml:space="preserve"> (exempt from FDA active premarket clearance and notification pathways), software must satisfy all four criteria defined under Section 520(o)(1)(E) of the FD&amp;C Act</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No Image or Signal Acquisition:</w:t>
      </w:r>
      <w:r w:rsidDel="00000000" w:rsidR="00000000" w:rsidRPr="00000000">
        <w:rPr>
          <w:rFonts w:ascii="Arial" w:cs="Arial" w:eastAsia="Arial" w:hAnsi="Arial"/>
          <w:color w:val="1f1f1f"/>
          <w:rtl w:val="0"/>
        </w:rPr>
        <w:t xml:space="preserve"> The software must not acquire, process, or analyze a medical image, an in-vitro diagnostic signal, or an active waveform pattern from a signal acquisition device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Display or Analyze Information:</w:t>
      </w:r>
      <w:r w:rsidDel="00000000" w:rsidR="00000000" w:rsidRPr="00000000">
        <w:rPr>
          <w:rFonts w:ascii="Arial" w:cs="Arial" w:eastAsia="Arial" w:hAnsi="Arial"/>
          <w:color w:val="1f1f1f"/>
          <w:rtl w:val="0"/>
        </w:rPr>
        <w:t xml:space="preserve"> The software must focus exclusively on displaying, analyzing, or printing medical information, medical literature, or patient-specific demographic data</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Support and Recommend:</w:t>
      </w:r>
      <w:r w:rsidDel="00000000" w:rsidR="00000000" w:rsidRPr="00000000">
        <w:rPr>
          <w:rFonts w:ascii="Arial" w:cs="Arial" w:eastAsia="Arial" w:hAnsi="Arial"/>
          <w:color w:val="1f1f1f"/>
          <w:rtl w:val="0"/>
        </w:rPr>
        <w:t xml:space="preserve"> The software’s clinical purpose must be limited to supporting or providing treatment, diagnostic, or preventative recommendations to a healthcare professional</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Enable Independent Review:</w:t>
      </w:r>
      <w:r w:rsidDel="00000000" w:rsidR="00000000" w:rsidRPr="00000000">
        <w:rPr>
          <w:rFonts w:ascii="Arial" w:cs="Arial" w:eastAsia="Arial" w:hAnsi="Arial"/>
          <w:color w:val="1f1f1f"/>
          <w:rtl w:val="0"/>
        </w:rPr>
        <w:t xml:space="preserve"> The software must be designed to enable the healthcare professional to independently review the clinical basis for its recommendations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 It must not replace the clinician’s role or serve as the primary clinical driver for diagnosis or treatment decisions</w:t>
      </w:r>
      <w:r w:rsidDel="00000000" w:rsidR="00000000" w:rsidRPr="00000000">
        <w:rPr>
          <w:rFonts w:ascii="Arial" w:cs="Arial" w:eastAsia="Arial" w:hAnsi="Arial"/>
          <w:color w:val="444746"/>
          <w:sz w:val="24"/>
          <w:szCs w:val="24"/>
          <w:vertAlign w:val="superscript"/>
          <w:rtl w:val="0"/>
        </w:rPr>
        <w:t xml:space="preserve">59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clinical system incorporates automated triage metrics that make diagnostic claims, autonomously direct clinical actions, or operate without a clinician in the loop, it crosses into </w:t>
      </w:r>
      <w:r w:rsidDel="00000000" w:rsidR="00000000" w:rsidRPr="00000000">
        <w:rPr>
          <w:rFonts w:ascii="Arial" w:cs="Arial" w:eastAsia="Arial" w:hAnsi="Arial"/>
          <w:b w:val="1"/>
          <w:bCs w:val="1"/>
          <w:color w:val="1f1f1f"/>
          <w:rtl w:val="0"/>
        </w:rPr>
        <w:t xml:space="preserve">SaMD</w:t>
      </w:r>
      <w:r w:rsidDel="00000000" w:rsidR="00000000" w:rsidRPr="00000000">
        <w:rPr>
          <w:rFonts w:ascii="Arial" w:cs="Arial" w:eastAsia="Arial" w:hAnsi="Arial"/>
          <w:color w:val="1f1f1f"/>
          <w:rtl w:val="0"/>
        </w:rPr>
        <w:t xml:space="preserve"> territory</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In the European Union, AI clinical decision support tools operating within the triage workflow are classified as medical devices under Regulation (EU) 2017/745 (MDR)</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Triage acuity scoring SaMD with significant clinical consequence is typically classified as Class IIa or IIb, requiring conformity assessment by a Notified Body</w:t>
      </w:r>
      <w:r w:rsidDel="00000000" w:rsidR="00000000" w:rsidRPr="00000000">
        <w:rPr>
          <w:rFonts w:ascii="Arial" w:cs="Arial" w:eastAsia="Arial" w:hAnsi="Arial"/>
          <w:color w:val="444746"/>
          <w:sz w:val="24"/>
          <w:szCs w:val="24"/>
          <w:vertAlign w:val="superscript"/>
          <w:rtl w:val="0"/>
        </w:rPr>
        <w:t xml:space="preserve">57</w:t>
      </w:r>
      <w:r w:rsidDel="00000000" w:rsidR="00000000" w:rsidRPr="00000000">
        <w:rPr>
          <w:rFonts w:ascii="Arial" w:cs="Arial" w:eastAsia="Arial" w:hAnsi="Arial"/>
          <w:color w:val="1f1f1f"/>
          <w:rtl w:val="0"/>
        </w:rPr>
        <w:t xml:space="preserve">. This classification requires strict regulatory clearance pathways (such as 510(k), De Novo, or PMA classification pathways) and a verified post-market surveillance program</w:t>
      </w:r>
      <w:r w:rsidDel="00000000" w:rsidR="00000000" w:rsidRPr="00000000">
        <w:rPr>
          <w:rFonts w:ascii="Arial" w:cs="Arial" w:eastAsia="Arial" w:hAnsi="Arial"/>
          <w:color w:val="444746"/>
          <w:sz w:val="24"/>
          <w:szCs w:val="24"/>
          <w:vertAlign w:val="superscript"/>
          <w:rtl w:val="0"/>
        </w:rPr>
        <w:t xml:space="preserve">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26">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2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Nurse Triage Software | ClearTriage: Efficient &amp; Reliable Solution, </w:t>
      </w:r>
      <w:hyperlink r:id="rId6">
        <w:r w:rsidDel="00000000" w:rsidR="00000000" w:rsidRPr="00000000">
          <w:rPr>
            <w:rFonts w:ascii="Arial" w:cs="Arial" w:eastAsia="Arial" w:hAnsi="Arial"/>
            <w:color w:val="0000ee"/>
            <w:sz w:val="24"/>
            <w:szCs w:val="24"/>
            <w:u w:val="single"/>
            <w:rtl w:val="0"/>
          </w:rPr>
          <w:t xml:space="preserve">https://www.cleartriage.com/why-cleartriage/</w:t>
        </w:r>
      </w:hyperlink>
      <w:r w:rsidDel="00000000" w:rsidR="00000000" w:rsidRPr="00000000">
        <w:rPr>
          <w:rtl w:val="0"/>
        </w:rPr>
      </w:r>
    </w:p>
    <w:p w:rsidR="00000000" w:rsidDel="00000000" w:rsidP="00000000" w:rsidRDefault="00000000" w:rsidRPr="00000000" w14:paraId="0000012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Nurse Triage Services Improve Clinical Workflow Efficiency - Sequence Health, </w:t>
      </w:r>
      <w:hyperlink r:id="rId7">
        <w:r w:rsidDel="00000000" w:rsidR="00000000" w:rsidRPr="00000000">
          <w:rPr>
            <w:rFonts w:ascii="Arial" w:cs="Arial" w:eastAsia="Arial" w:hAnsi="Arial"/>
            <w:color w:val="0000ee"/>
            <w:sz w:val="24"/>
            <w:szCs w:val="24"/>
            <w:u w:val="single"/>
            <w:rtl w:val="0"/>
          </w:rPr>
          <w:t xml:space="preserve">https://www.sequencehealth.com/blog/how-nurse-triage-services-improve-workflow-efficiency-for-clinical-teams/</w:t>
        </w:r>
      </w:hyperlink>
      <w:r w:rsidDel="00000000" w:rsidR="00000000" w:rsidRPr="00000000">
        <w:rPr>
          <w:rtl w:val="0"/>
        </w:rPr>
      </w:r>
    </w:p>
    <w:p w:rsidR="00000000" w:rsidDel="00000000" w:rsidP="00000000" w:rsidRDefault="00000000" w:rsidRPr="00000000" w14:paraId="0000012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Nurse-Led Telephone Triage in Contemporary Healthcare: Bridging the Gap Between Patient Need and Resource Allocation - MDPI, </w:t>
      </w:r>
      <w:hyperlink r:id="rId8">
        <w:r w:rsidDel="00000000" w:rsidR="00000000" w:rsidRPr="00000000">
          <w:rPr>
            <w:rFonts w:ascii="Arial" w:cs="Arial" w:eastAsia="Arial" w:hAnsi="Arial"/>
            <w:color w:val="0000ee"/>
            <w:sz w:val="24"/>
            <w:szCs w:val="24"/>
            <w:u w:val="single"/>
            <w:rtl w:val="0"/>
          </w:rPr>
          <w:t xml:space="preserve">https://www.mdpi.com/2227-9032/14/4/461</w:t>
        </w:r>
      </w:hyperlink>
      <w:r w:rsidDel="00000000" w:rsidR="00000000" w:rsidRPr="00000000">
        <w:rPr>
          <w:rtl w:val="0"/>
        </w:rPr>
      </w:r>
    </w:p>
    <w:p w:rsidR="00000000" w:rsidDel="00000000" w:rsidP="00000000" w:rsidRDefault="00000000" w:rsidRPr="00000000" w14:paraId="0000012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 Silico Evaluation of Algorithm-Based Clinical Decision Support Systems Based on Care Pathway Simulation Models: Scoping Review - JMIR AI, </w:t>
      </w:r>
      <w:hyperlink r:id="rId9">
        <w:r w:rsidDel="00000000" w:rsidR="00000000" w:rsidRPr="00000000">
          <w:rPr>
            <w:rFonts w:ascii="Arial" w:cs="Arial" w:eastAsia="Arial" w:hAnsi="Arial"/>
            <w:color w:val="0000ee"/>
            <w:sz w:val="24"/>
            <w:szCs w:val="24"/>
            <w:u w:val="single"/>
            <w:rtl w:val="0"/>
          </w:rPr>
          <w:t xml:space="preserve">https://ai.jmir.org/2026/1/e72472</w:t>
        </w:r>
      </w:hyperlink>
      <w:r w:rsidDel="00000000" w:rsidR="00000000" w:rsidRPr="00000000">
        <w:rPr>
          <w:rtl w:val="0"/>
        </w:rPr>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Telephone Triage: Implementing Nurse Protocols with ClearTriage, </w:t>
      </w:r>
      <w:hyperlink r:id="rId10">
        <w:r w:rsidDel="00000000" w:rsidR="00000000" w:rsidRPr="00000000">
          <w:rPr>
            <w:rFonts w:ascii="Arial" w:cs="Arial" w:eastAsia="Arial" w:hAnsi="Arial"/>
            <w:color w:val="0000ee"/>
            <w:sz w:val="24"/>
            <w:szCs w:val="24"/>
            <w:u w:val="single"/>
            <w:rtl w:val="0"/>
          </w:rPr>
          <w:t xml:space="preserve">https://www.cleartriage.com/</w:t>
        </w:r>
      </w:hyperlink>
      <w:r w:rsidDel="00000000" w:rsidR="00000000" w:rsidRPr="00000000">
        <w:rPr>
          <w:rtl w:val="0"/>
        </w:rPr>
      </w:r>
    </w:p>
    <w:p w:rsidR="00000000" w:rsidDel="00000000" w:rsidP="00000000" w:rsidRDefault="00000000" w:rsidRPr="00000000" w14:paraId="000001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About SymptomScreen by ClearTriage, </w:t>
      </w:r>
      <w:hyperlink r:id="rId11">
        <w:r w:rsidDel="00000000" w:rsidR="00000000" w:rsidRPr="00000000">
          <w:rPr>
            <w:rFonts w:ascii="Arial" w:cs="Arial" w:eastAsia="Arial" w:hAnsi="Arial"/>
            <w:color w:val="0000ee"/>
            <w:sz w:val="24"/>
            <w:szCs w:val="24"/>
            <w:u w:val="single"/>
            <w:rtl w:val="0"/>
          </w:rPr>
          <w:t xml:space="preserve">https://www.symptomscreen.com/about/</w:t>
        </w:r>
      </w:hyperlink>
      <w:r w:rsidDel="00000000" w:rsidR="00000000" w:rsidRPr="00000000">
        <w:rPr>
          <w:rtl w:val="0"/>
        </w:rPr>
      </w:r>
    </w:p>
    <w:p w:rsidR="00000000" w:rsidDel="00000000" w:rsidP="00000000" w:rsidRDefault="00000000" w:rsidRPr="00000000" w14:paraId="000001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Schmitt-Thompson Protocols | Gold Standard in Telephone Triage - ClearTriage, </w:t>
      </w:r>
      <w:hyperlink r:id="rId12">
        <w:r w:rsidDel="00000000" w:rsidR="00000000" w:rsidRPr="00000000">
          <w:rPr>
            <w:rFonts w:ascii="Arial" w:cs="Arial" w:eastAsia="Arial" w:hAnsi="Arial"/>
            <w:color w:val="0000ee"/>
            <w:sz w:val="24"/>
            <w:szCs w:val="24"/>
            <w:u w:val="single"/>
            <w:rtl w:val="0"/>
          </w:rPr>
          <w:t xml:space="preserve">https://www.cleartriage.com/about/schmitt-thompson-protocols/</w:t>
        </w:r>
      </w:hyperlink>
      <w:r w:rsidDel="00000000" w:rsidR="00000000" w:rsidRPr="00000000">
        <w:rPr>
          <w:rtl w:val="0"/>
        </w:rPr>
      </w:r>
    </w:p>
    <w:p w:rsidR="00000000" w:rsidDel="00000000" w:rsidP="00000000" w:rsidRDefault="00000000" w:rsidRPr="00000000" w14:paraId="000001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Contrasting rule and machine learning based digital self triage systems in the USA - PMC, </w:t>
      </w:r>
      <w:hyperlink r:id="rId13">
        <w:r w:rsidDel="00000000" w:rsidR="00000000" w:rsidRPr="00000000">
          <w:rPr>
            <w:rFonts w:ascii="Arial" w:cs="Arial" w:eastAsia="Arial" w:hAnsi="Arial"/>
            <w:color w:val="0000ee"/>
            <w:sz w:val="24"/>
            <w:szCs w:val="24"/>
            <w:u w:val="single"/>
            <w:rtl w:val="0"/>
          </w:rPr>
          <w:t xml:space="preserve">https://pmc.ncbi.nlm.nih.gov/articles/PMC11671541/</w:t>
        </w:r>
      </w:hyperlink>
      <w:r w:rsidDel="00000000" w:rsidR="00000000" w:rsidRPr="00000000">
        <w:rPr>
          <w:rtl w:val="0"/>
        </w:rPr>
      </w:r>
    </w:p>
    <w:p w:rsidR="00000000" w:rsidDel="00000000" w:rsidP="00000000" w:rsidRDefault="00000000" w:rsidRPr="00000000" w14:paraId="0000012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Clear Triage - American Academy of Ambulatory Care Nursing, </w:t>
      </w:r>
      <w:hyperlink r:id="rId14">
        <w:r w:rsidDel="00000000" w:rsidR="00000000" w:rsidRPr="00000000">
          <w:rPr>
            <w:rFonts w:ascii="Arial" w:cs="Arial" w:eastAsia="Arial" w:hAnsi="Arial"/>
            <w:color w:val="0000ee"/>
            <w:sz w:val="24"/>
            <w:szCs w:val="24"/>
            <w:u w:val="single"/>
            <w:rtl w:val="0"/>
          </w:rPr>
          <w:t xml:space="preserve">https://www.aaacn.org/clear-triage</w:t>
        </w:r>
      </w:hyperlink>
      <w:r w:rsidDel="00000000" w:rsidR="00000000" w:rsidRPr="00000000">
        <w:rPr>
          <w:rtl w:val="0"/>
        </w:rPr>
      </w:r>
    </w:p>
    <w:p w:rsidR="00000000" w:rsidDel="00000000" w:rsidP="00000000" w:rsidRDefault="00000000" w:rsidRPr="00000000" w14:paraId="0000013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ClearTriage-Software-Instructions.pdf, </w:t>
      </w:r>
      <w:hyperlink r:id="rId15">
        <w:r w:rsidDel="00000000" w:rsidR="00000000" w:rsidRPr="00000000">
          <w:rPr>
            <w:rFonts w:ascii="Arial" w:cs="Arial" w:eastAsia="Arial" w:hAnsi="Arial"/>
            <w:color w:val="0000ee"/>
            <w:sz w:val="24"/>
            <w:szCs w:val="24"/>
            <w:u w:val="single"/>
            <w:rtl w:val="0"/>
          </w:rPr>
          <w:t xml:space="preserve">http://www.cleartriage.com/wp-content/uploads/ClearTriage-Software-Instructions.pdf</w:t>
        </w:r>
      </w:hyperlink>
      <w:r w:rsidDel="00000000" w:rsidR="00000000" w:rsidRPr="00000000">
        <w:rPr>
          <w:rtl w:val="0"/>
        </w:rPr>
      </w:r>
    </w:p>
    <w:p w:rsidR="00000000" w:rsidDel="00000000" w:rsidP="00000000" w:rsidRDefault="00000000" w:rsidRPr="00000000" w14:paraId="0000013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Symptom Screening Software for Non-Clinical Users - SymptomScreen, </w:t>
      </w:r>
      <w:hyperlink r:id="rId16">
        <w:r w:rsidDel="00000000" w:rsidR="00000000" w:rsidRPr="00000000">
          <w:rPr>
            <w:rFonts w:ascii="Arial" w:cs="Arial" w:eastAsia="Arial" w:hAnsi="Arial"/>
            <w:color w:val="0000ee"/>
            <w:sz w:val="24"/>
            <w:szCs w:val="24"/>
            <w:u w:val="single"/>
            <w:rtl w:val="0"/>
          </w:rPr>
          <w:t xml:space="preserve">https://www.symptomscreen.com/</w:t>
        </w:r>
      </w:hyperlink>
      <w:r w:rsidDel="00000000" w:rsidR="00000000" w:rsidRPr="00000000">
        <w:rPr>
          <w:rtl w:val="0"/>
        </w:rPr>
      </w:r>
    </w:p>
    <w:p w:rsidR="00000000" w:rsidDel="00000000" w:rsidP="00000000" w:rsidRDefault="00000000" w:rsidRPr="00000000" w14:paraId="0000013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Frequently Asked Questions - SymptomScreen, </w:t>
      </w:r>
      <w:hyperlink r:id="rId17">
        <w:r w:rsidDel="00000000" w:rsidR="00000000" w:rsidRPr="00000000">
          <w:rPr>
            <w:rFonts w:ascii="Arial" w:cs="Arial" w:eastAsia="Arial" w:hAnsi="Arial"/>
            <w:color w:val="0000ee"/>
            <w:sz w:val="24"/>
            <w:szCs w:val="24"/>
            <w:u w:val="single"/>
            <w:rtl w:val="0"/>
          </w:rPr>
          <w:t xml:space="preserve">https://www.symptomscreen.com/resources/frequently-asked-questions/</w:t>
        </w:r>
      </w:hyperlink>
      <w:r w:rsidDel="00000000" w:rsidR="00000000" w:rsidRPr="00000000">
        <w:rPr>
          <w:rtl w:val="0"/>
        </w:rPr>
      </w:r>
    </w:p>
    <w:p w:rsidR="00000000" w:rsidDel="00000000" w:rsidP="00000000" w:rsidRDefault="00000000" w:rsidRPr="00000000" w14:paraId="0000013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SymptomScreen by Medical Minds LLC - Epic Showroom, </w:t>
      </w:r>
      <w:hyperlink r:id="rId18">
        <w:r w:rsidDel="00000000" w:rsidR="00000000" w:rsidRPr="00000000">
          <w:rPr>
            <w:rFonts w:ascii="Arial" w:cs="Arial" w:eastAsia="Arial" w:hAnsi="Arial"/>
            <w:color w:val="0000ee"/>
            <w:sz w:val="24"/>
            <w:szCs w:val="24"/>
            <w:u w:val="single"/>
            <w:rtl w:val="0"/>
          </w:rPr>
          <w:t xml:space="preserve">https://vendorservices.epic.com/Showroom/Listing?id=254</w:t>
        </w:r>
      </w:hyperlink>
      <w:r w:rsidDel="00000000" w:rsidR="00000000" w:rsidRPr="00000000">
        <w:rPr>
          <w:rtl w:val="0"/>
        </w:rPr>
      </w:r>
    </w:p>
    <w:p w:rsidR="00000000" w:rsidDel="00000000" w:rsidP="00000000" w:rsidRDefault="00000000" w:rsidRPr="00000000" w14:paraId="0000013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Billing, Clinical Content, and Technical Questions Answered - ClearTriage FAQs, </w:t>
      </w:r>
      <w:hyperlink r:id="rId19">
        <w:r w:rsidDel="00000000" w:rsidR="00000000" w:rsidRPr="00000000">
          <w:rPr>
            <w:rFonts w:ascii="Arial" w:cs="Arial" w:eastAsia="Arial" w:hAnsi="Arial"/>
            <w:color w:val="0000ee"/>
            <w:sz w:val="24"/>
            <w:szCs w:val="24"/>
            <w:u w:val="single"/>
            <w:rtl w:val="0"/>
          </w:rPr>
          <w:t xml:space="preserve">https://www.cleartriage.com/resources/faq/</w:t>
        </w:r>
      </w:hyperlink>
      <w:r w:rsidDel="00000000" w:rsidR="00000000" w:rsidRPr="00000000">
        <w:rPr>
          <w:rtl w:val="0"/>
        </w:rPr>
      </w:r>
    </w:p>
    <w:p w:rsidR="00000000" w:rsidDel="00000000" w:rsidP="00000000" w:rsidRDefault="00000000" w:rsidRPr="00000000" w14:paraId="0000013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STCC Guidelines: Improve Nurse Triage Decision-Making Today - Keona Health, </w:t>
      </w:r>
      <w:hyperlink r:id="rId20">
        <w:r w:rsidDel="00000000" w:rsidR="00000000" w:rsidRPr="00000000">
          <w:rPr>
            <w:rFonts w:ascii="Arial" w:cs="Arial" w:eastAsia="Arial" w:hAnsi="Arial"/>
            <w:color w:val="0000ee"/>
            <w:sz w:val="24"/>
            <w:szCs w:val="24"/>
            <w:u w:val="single"/>
            <w:rtl w:val="0"/>
          </w:rPr>
          <w:t xml:space="preserve">https://keonahealth.com/stcc-page/</w:t>
        </w:r>
      </w:hyperlink>
      <w:r w:rsidDel="00000000" w:rsidR="00000000" w:rsidRPr="00000000">
        <w:rPr>
          <w:rtl w:val="0"/>
        </w:rPr>
      </w:r>
    </w:p>
    <w:p w:rsidR="00000000" w:rsidDel="00000000" w:rsidP="00000000" w:rsidRDefault="00000000" w:rsidRPr="00000000" w14:paraId="0000013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ClearTriage - athenahealth | athenaConnect, </w:t>
      </w:r>
      <w:hyperlink r:id="rId21">
        <w:r w:rsidDel="00000000" w:rsidR="00000000" w:rsidRPr="00000000">
          <w:rPr>
            <w:rFonts w:ascii="Arial" w:cs="Arial" w:eastAsia="Arial" w:hAnsi="Arial"/>
            <w:color w:val="0000ee"/>
            <w:sz w:val="24"/>
            <w:szCs w:val="24"/>
            <w:u w:val="single"/>
            <w:rtl w:val="0"/>
          </w:rPr>
          <w:t xml:space="preserve">https://athenaconnect.athenahealth.com/marketplace/product/cleartriage</w:t>
        </w:r>
      </w:hyperlink>
      <w:r w:rsidDel="00000000" w:rsidR="00000000" w:rsidRPr="00000000">
        <w:rPr>
          <w:rtl w:val="0"/>
        </w:rPr>
      </w:r>
    </w:p>
    <w:p w:rsidR="00000000" w:rsidDel="00000000" w:rsidP="00000000" w:rsidRDefault="00000000" w:rsidRPr="00000000" w14:paraId="0000013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Simple Decision Support for Triage Clinics - ClearTriage, </w:t>
      </w:r>
      <w:hyperlink r:id="rId22">
        <w:r w:rsidDel="00000000" w:rsidR="00000000" w:rsidRPr="00000000">
          <w:rPr>
            <w:rFonts w:ascii="Arial" w:cs="Arial" w:eastAsia="Arial" w:hAnsi="Arial"/>
            <w:color w:val="0000ee"/>
            <w:sz w:val="24"/>
            <w:szCs w:val="24"/>
            <w:u w:val="single"/>
            <w:rtl w:val="0"/>
          </w:rPr>
          <w:t xml:space="preserve">https://www.cleartriage.com/who-we-serve/primary-care-and-specialty-clinics/</w:t>
        </w:r>
      </w:hyperlink>
      <w:r w:rsidDel="00000000" w:rsidR="00000000" w:rsidRPr="00000000">
        <w:rPr>
          <w:rtl w:val="0"/>
        </w:rPr>
      </w:r>
    </w:p>
    <w:p w:rsidR="00000000" w:rsidDel="00000000" w:rsidP="00000000" w:rsidRDefault="00000000" w:rsidRPr="00000000" w14:paraId="0000013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comparative performance analysis of live clinical triage using rules-based triage protocols versus artificial intelligence-based automated virtual triage | Journal of Hospital Administration, </w:t>
      </w:r>
      <w:hyperlink r:id="rId23">
        <w:r w:rsidDel="00000000" w:rsidR="00000000" w:rsidRPr="00000000">
          <w:rPr>
            <w:rFonts w:ascii="Arial" w:cs="Arial" w:eastAsia="Arial" w:hAnsi="Arial"/>
            <w:color w:val="0000ee"/>
            <w:sz w:val="24"/>
            <w:szCs w:val="24"/>
            <w:u w:val="single"/>
            <w:rtl w:val="0"/>
          </w:rPr>
          <w:t xml:space="preserve">https://jhaweb.org/journal/jha/archives/doi/10.5430/jha.v13n1p8/</w:t>
        </w:r>
      </w:hyperlink>
      <w:r w:rsidDel="00000000" w:rsidR="00000000" w:rsidRPr="00000000">
        <w:rPr>
          <w:rtl w:val="0"/>
        </w:rPr>
      </w:r>
    </w:p>
    <w:p w:rsidR="00000000" w:rsidDel="00000000" w:rsidP="00000000" w:rsidRDefault="00000000" w:rsidRPr="00000000" w14:paraId="0000013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ClearTriage Training Videos, </w:t>
      </w:r>
      <w:hyperlink r:id="rId24">
        <w:r w:rsidDel="00000000" w:rsidR="00000000" w:rsidRPr="00000000">
          <w:rPr>
            <w:rFonts w:ascii="Arial" w:cs="Arial" w:eastAsia="Arial" w:hAnsi="Arial"/>
            <w:color w:val="0000ee"/>
            <w:sz w:val="24"/>
            <w:szCs w:val="24"/>
            <w:u w:val="single"/>
            <w:rtl w:val="0"/>
          </w:rPr>
          <w:t xml:space="preserve">https://www.cleartriage.com/resources/training-videos/</w:t>
        </w:r>
      </w:hyperlink>
      <w:r w:rsidDel="00000000" w:rsidR="00000000" w:rsidRPr="00000000">
        <w:rPr>
          <w:rtl w:val="0"/>
        </w:rPr>
      </w:r>
    </w:p>
    <w:p w:rsidR="00000000" w:rsidDel="00000000" w:rsidP="00000000" w:rsidRDefault="00000000" w:rsidRPr="00000000" w14:paraId="0000013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Find a Triage Solution — Schmitt-Thompson Clinical Content, </w:t>
      </w:r>
      <w:hyperlink r:id="rId25">
        <w:r w:rsidDel="00000000" w:rsidR="00000000" w:rsidRPr="00000000">
          <w:rPr>
            <w:rFonts w:ascii="Arial" w:cs="Arial" w:eastAsia="Arial" w:hAnsi="Arial"/>
            <w:color w:val="0000ee"/>
            <w:sz w:val="24"/>
            <w:szCs w:val="24"/>
            <w:u w:val="single"/>
            <w:rtl w:val="0"/>
          </w:rPr>
          <w:t xml:space="preserve">https://www.stcc-triage.com/partners</w:t>
        </w:r>
      </w:hyperlink>
      <w:r w:rsidDel="00000000" w:rsidR="00000000" w:rsidRPr="00000000">
        <w:rPr>
          <w:rtl w:val="0"/>
        </w:rPr>
      </w:r>
    </w:p>
    <w:p w:rsidR="00000000" w:rsidDel="00000000" w:rsidP="00000000" w:rsidRDefault="00000000" w:rsidRPr="00000000" w14:paraId="0000013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Schmitt-Thompson Clinical Updates: Expert Triage Nurse Guidance - ClearTriage, </w:t>
      </w:r>
      <w:hyperlink r:id="rId26">
        <w:r w:rsidDel="00000000" w:rsidR="00000000" w:rsidRPr="00000000">
          <w:rPr>
            <w:rFonts w:ascii="Arial" w:cs="Arial" w:eastAsia="Arial" w:hAnsi="Arial"/>
            <w:color w:val="0000ee"/>
            <w:sz w:val="24"/>
            <w:szCs w:val="24"/>
            <w:u w:val="single"/>
            <w:rtl w:val="0"/>
          </w:rPr>
          <w:t xml:space="preserve">https://www.cleartriage.com/resources/guides/stcc-clinical-updates/</w:t>
        </w:r>
      </w:hyperlink>
      <w:r w:rsidDel="00000000" w:rsidR="00000000" w:rsidRPr="00000000">
        <w:rPr>
          <w:rtl w:val="0"/>
        </w:rPr>
      </w:r>
    </w:p>
    <w:p w:rsidR="00000000" w:rsidDel="00000000" w:rsidP="00000000" w:rsidRDefault="00000000" w:rsidRPr="00000000" w14:paraId="0000013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Webinars for Telephone Triage Nurses and Healthcare Leaders - ClearTriage, </w:t>
      </w:r>
      <w:hyperlink r:id="rId27">
        <w:r w:rsidDel="00000000" w:rsidR="00000000" w:rsidRPr="00000000">
          <w:rPr>
            <w:rFonts w:ascii="Arial" w:cs="Arial" w:eastAsia="Arial" w:hAnsi="Arial"/>
            <w:color w:val="0000ee"/>
            <w:sz w:val="24"/>
            <w:szCs w:val="24"/>
            <w:u w:val="single"/>
            <w:rtl w:val="0"/>
          </w:rPr>
          <w:t xml:space="preserve">https://www.cleartriage.com/resources/webinars-2/</w:t>
        </w:r>
      </w:hyperlink>
      <w:r w:rsidDel="00000000" w:rsidR="00000000" w:rsidRPr="00000000">
        <w:rPr>
          <w:rtl w:val="0"/>
        </w:rPr>
      </w:r>
    </w:p>
    <w:p w:rsidR="00000000" w:rsidDel="00000000" w:rsidP="00000000" w:rsidRDefault="00000000" w:rsidRPr="00000000" w14:paraId="0000013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Published Research — Schmitt-Thompson Clinical Content, </w:t>
      </w:r>
      <w:hyperlink r:id="rId28">
        <w:r w:rsidDel="00000000" w:rsidR="00000000" w:rsidRPr="00000000">
          <w:rPr>
            <w:rFonts w:ascii="Arial" w:cs="Arial" w:eastAsia="Arial" w:hAnsi="Arial"/>
            <w:color w:val="0000ee"/>
            <w:sz w:val="24"/>
            <w:szCs w:val="24"/>
            <w:u w:val="single"/>
            <w:rtl w:val="0"/>
          </w:rPr>
          <w:t xml:space="preserve">https://www.stcc-triage.com/published-research-2</w:t>
        </w:r>
      </w:hyperlink>
      <w:r w:rsidDel="00000000" w:rsidR="00000000" w:rsidRPr="00000000">
        <w:rPr>
          <w:rtl w:val="0"/>
        </w:rPr>
      </w:r>
    </w:p>
    <w:p w:rsidR="00000000" w:rsidDel="00000000" w:rsidP="00000000" w:rsidRDefault="00000000" w:rsidRPr="00000000" w14:paraId="0000013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 ClearTriage Clinical Updates, </w:t>
      </w:r>
      <w:hyperlink r:id="rId29">
        <w:r w:rsidDel="00000000" w:rsidR="00000000" w:rsidRPr="00000000">
          <w:rPr>
            <w:rFonts w:ascii="Arial" w:cs="Arial" w:eastAsia="Arial" w:hAnsi="Arial"/>
            <w:color w:val="0000ee"/>
            <w:sz w:val="24"/>
            <w:szCs w:val="24"/>
            <w:u w:val="single"/>
            <w:rtl w:val="0"/>
          </w:rPr>
          <w:t xml:space="preserve">https://www.cleartriage.com/resources/blog/2025-cleartriage-clinical-updates/</w:t>
        </w:r>
      </w:hyperlink>
      <w:r w:rsidDel="00000000" w:rsidR="00000000" w:rsidRPr="00000000">
        <w:rPr>
          <w:rtl w:val="0"/>
        </w:rPr>
      </w:r>
    </w:p>
    <w:p w:rsidR="00000000" w:rsidDel="00000000" w:rsidP="00000000" w:rsidRDefault="00000000" w:rsidRPr="00000000" w14:paraId="0000013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a Triage Solution — Schmitt-Thompson Clinical Content, </w:t>
      </w:r>
      <w:hyperlink r:id="rId30">
        <w:r w:rsidDel="00000000" w:rsidR="00000000" w:rsidRPr="00000000">
          <w:rPr>
            <w:rFonts w:ascii="Arial" w:cs="Arial" w:eastAsia="Arial" w:hAnsi="Arial"/>
            <w:color w:val="0000ee"/>
            <w:sz w:val="24"/>
            <w:szCs w:val="24"/>
            <w:u w:val="single"/>
            <w:rtl w:val="0"/>
          </w:rPr>
          <w:t xml:space="preserve">https://www.stcc-triage.com/build-a-triage-solution</w:t>
        </w:r>
      </w:hyperlink>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OpenCDS, </w:t>
      </w:r>
      <w:hyperlink r:id="rId31">
        <w:r w:rsidDel="00000000" w:rsidR="00000000" w:rsidRPr="00000000">
          <w:rPr>
            <w:rFonts w:ascii="Arial" w:cs="Arial" w:eastAsia="Arial" w:hAnsi="Arial"/>
            <w:color w:val="0000ee"/>
            <w:sz w:val="24"/>
            <w:szCs w:val="24"/>
            <w:u w:val="single"/>
            <w:rtl w:val="0"/>
          </w:rPr>
          <w:t xml:space="preserve">https://www.opencds.org/</w:t>
        </w:r>
      </w:hyperlink>
      <w:r w:rsidDel="00000000" w:rsidR="00000000" w:rsidRPr="00000000">
        <w:rPr>
          <w:rtl w:val="0"/>
        </w:rPr>
      </w:r>
    </w:p>
    <w:p w:rsidR="00000000" w:rsidDel="00000000" w:rsidP="00000000" w:rsidRDefault="00000000" w:rsidRPr="00000000" w14:paraId="0000014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a Triage Solution — Schmitt-Thompson Clinical Content, </w:t>
      </w:r>
      <w:hyperlink r:id="rId32">
        <w:r w:rsidDel="00000000" w:rsidR="00000000" w:rsidRPr="00000000">
          <w:rPr>
            <w:rFonts w:ascii="Arial" w:cs="Arial" w:eastAsia="Arial" w:hAnsi="Arial"/>
            <w:color w:val="0000ee"/>
            <w:sz w:val="24"/>
            <w:szCs w:val="24"/>
            <w:u w:val="single"/>
            <w:rtl w:val="0"/>
          </w:rPr>
          <w:t xml:space="preserve">https://www.stcc-triage.com/build-patient-facing-solutions</w:t>
        </w:r>
      </w:hyperlink>
      <w:r w:rsidDel="00000000" w:rsidR="00000000" w:rsidRPr="00000000">
        <w:rPr>
          <w:rtl w:val="0"/>
        </w:rPr>
      </w:r>
    </w:p>
    <w:p w:rsidR="00000000" w:rsidDel="00000000" w:rsidP="00000000" w:rsidRDefault="00000000" w:rsidRPr="00000000" w14:paraId="0000014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SSO (Single Sign-On) Options - ClearTriage, </w:t>
      </w:r>
      <w:hyperlink r:id="rId33">
        <w:r w:rsidDel="00000000" w:rsidR="00000000" w:rsidRPr="00000000">
          <w:rPr>
            <w:rFonts w:ascii="Arial" w:cs="Arial" w:eastAsia="Arial" w:hAnsi="Arial"/>
            <w:color w:val="0000ee"/>
            <w:sz w:val="24"/>
            <w:szCs w:val="24"/>
            <w:u w:val="single"/>
            <w:rtl w:val="0"/>
          </w:rPr>
          <w:t xml:space="preserve">https://www.cleartriage.com/resources/blog/sso/</w:t>
        </w:r>
      </w:hyperlink>
      <w:r w:rsidDel="00000000" w:rsidR="00000000" w:rsidRPr="00000000">
        <w:rPr>
          <w:rtl w:val="0"/>
        </w:rPr>
      </w:r>
    </w:p>
    <w:p w:rsidR="00000000" w:rsidDel="00000000" w:rsidP="00000000" w:rsidRDefault="00000000" w:rsidRPr="00000000" w14:paraId="0000014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Embedding SymptomScreen in Your Software, </w:t>
      </w:r>
      <w:hyperlink r:id="rId34">
        <w:r w:rsidDel="00000000" w:rsidR="00000000" w:rsidRPr="00000000">
          <w:rPr>
            <w:rFonts w:ascii="Arial" w:cs="Arial" w:eastAsia="Arial" w:hAnsi="Arial"/>
            <w:color w:val="0000ee"/>
            <w:sz w:val="24"/>
            <w:szCs w:val="24"/>
            <w:u w:val="single"/>
            <w:rtl w:val="0"/>
          </w:rPr>
          <w:t xml:space="preserve">https://www.symptomscreen.com/resources/blog/embedding-symptomscreen/</w:t>
        </w:r>
      </w:hyperlink>
      <w:r w:rsidDel="00000000" w:rsidR="00000000" w:rsidRPr="00000000">
        <w:rPr>
          <w:rtl w:val="0"/>
        </w:rPr>
      </w:r>
    </w:p>
    <w:p w:rsidR="00000000" w:rsidDel="00000000" w:rsidP="00000000" w:rsidRDefault="00000000" w:rsidRPr="00000000" w14:paraId="0000014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Open Clinical Decision Support (OpenCDS) - Veterans Affairs, </w:t>
      </w:r>
      <w:hyperlink r:id="rId35">
        <w:r w:rsidDel="00000000" w:rsidR="00000000" w:rsidRPr="00000000">
          <w:rPr>
            <w:rFonts w:ascii="Arial" w:cs="Arial" w:eastAsia="Arial" w:hAnsi="Arial"/>
            <w:color w:val="0000ee"/>
            <w:sz w:val="24"/>
            <w:szCs w:val="24"/>
            <w:u w:val="single"/>
            <w:rtl w:val="0"/>
          </w:rPr>
          <w:t xml:space="preserve">https://www.oit.va.gov/Services/TRM/ToolPage.aspx?tid=8732</w:t>
        </w:r>
      </w:hyperlink>
      <w:r w:rsidDel="00000000" w:rsidR="00000000" w:rsidRPr="00000000">
        <w:rPr>
          <w:rtl w:val="0"/>
        </w:rPr>
      </w:r>
    </w:p>
    <w:p w:rsidR="00000000" w:rsidDel="00000000" w:rsidP="00000000" w:rsidRDefault="00000000" w:rsidRPr="00000000" w14:paraId="0000014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NCQA Makes “Engine” Software Requirements Open-Source, Expanding Access to HEDIS Digital Content, </w:t>
      </w:r>
      <w:hyperlink r:id="rId36">
        <w:r w:rsidDel="00000000" w:rsidR="00000000" w:rsidRPr="00000000">
          <w:rPr>
            <w:rFonts w:ascii="Arial" w:cs="Arial" w:eastAsia="Arial" w:hAnsi="Arial"/>
            <w:color w:val="0000ee"/>
            <w:sz w:val="24"/>
            <w:szCs w:val="24"/>
            <w:u w:val="single"/>
            <w:rtl w:val="0"/>
          </w:rPr>
          <w:t xml:space="preserve">https://www.ncqa.org/news/ncqa-makes-engine-software-requirements-open-source-expanding-access-to-hedis-digital-content/</w:t>
        </w:r>
      </w:hyperlink>
      <w:r w:rsidDel="00000000" w:rsidR="00000000" w:rsidRPr="00000000">
        <w:rPr>
          <w:rtl w:val="0"/>
        </w:rPr>
      </w:r>
    </w:p>
    <w:p w:rsidR="00000000" w:rsidDel="00000000" w:rsidP="00000000" w:rsidRDefault="00000000" w:rsidRPr="00000000" w14:paraId="0000014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Nurse Triage for Salesforce – Schmitt-Thompson Protocols, 24/7 Clinical Decision Support, </w:t>
      </w:r>
      <w:hyperlink r:id="rId37">
        <w:r w:rsidDel="00000000" w:rsidR="00000000" w:rsidRPr="00000000">
          <w:rPr>
            <w:rFonts w:ascii="Arial" w:cs="Arial" w:eastAsia="Arial" w:hAnsi="Arial"/>
            <w:color w:val="0000ee"/>
            <w:sz w:val="24"/>
            <w:szCs w:val="24"/>
            <w:u w:val="single"/>
            <w:rtl w:val="0"/>
          </w:rPr>
          <w:t xml:space="preserve">https://appexchange.salesforce.com/appxListingDetail?listingId=e13e6ce7-d828-45a9-b710-d2e80a721823</w:t>
        </w:r>
      </w:hyperlink>
      <w:r w:rsidDel="00000000" w:rsidR="00000000" w:rsidRPr="00000000">
        <w:rPr>
          <w:rtl w:val="0"/>
        </w:rPr>
      </w:r>
    </w:p>
    <w:p w:rsidR="00000000" w:rsidDel="00000000" w:rsidP="00000000" w:rsidRDefault="00000000" w:rsidRPr="00000000" w14:paraId="0000014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Most Used SymptomScreen Guides of 2023, </w:t>
      </w:r>
      <w:hyperlink r:id="rId38">
        <w:r w:rsidDel="00000000" w:rsidR="00000000" w:rsidRPr="00000000">
          <w:rPr>
            <w:rFonts w:ascii="Arial" w:cs="Arial" w:eastAsia="Arial" w:hAnsi="Arial"/>
            <w:color w:val="0000ee"/>
            <w:sz w:val="24"/>
            <w:szCs w:val="24"/>
            <w:u w:val="single"/>
            <w:rtl w:val="0"/>
          </w:rPr>
          <w:t xml:space="preserve">https://www.symptomscreen.com/resources/blog/most-used-guides-2023/</w:t>
        </w:r>
      </w:hyperlink>
      <w:r w:rsidDel="00000000" w:rsidR="00000000" w:rsidRPr="00000000">
        <w:rPr>
          <w:rtl w:val="0"/>
        </w:rPr>
      </w:r>
    </w:p>
    <w:p w:rsidR="00000000" w:rsidDel="00000000" w:rsidP="00000000" w:rsidRDefault="00000000" w:rsidRPr="00000000" w14:paraId="0000014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Bingli Nurse Advice Line Solutions, </w:t>
      </w:r>
      <w:hyperlink r:id="rId39">
        <w:r w:rsidDel="00000000" w:rsidR="00000000" w:rsidRPr="00000000">
          <w:rPr>
            <w:rFonts w:ascii="Arial" w:cs="Arial" w:eastAsia="Arial" w:hAnsi="Arial"/>
            <w:color w:val="0000ee"/>
            <w:sz w:val="24"/>
            <w:szCs w:val="24"/>
            <w:u w:val="single"/>
            <w:rtl w:val="0"/>
          </w:rPr>
          <w:t xml:space="preserve">https://www.bingli.us/smart_nurse_triage_nal</w:t>
        </w:r>
      </w:hyperlink>
      <w:r w:rsidDel="00000000" w:rsidR="00000000" w:rsidRPr="00000000">
        <w:rPr>
          <w:rtl w:val="0"/>
        </w:rPr>
      </w:r>
    </w:p>
    <w:p w:rsidR="00000000" w:rsidDel="00000000" w:rsidP="00000000" w:rsidRDefault="00000000" w:rsidRPr="00000000" w14:paraId="0000014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API Marketplace | NextGen Healthcare, </w:t>
      </w:r>
      <w:hyperlink r:id="rId40">
        <w:r w:rsidDel="00000000" w:rsidR="00000000" w:rsidRPr="00000000">
          <w:rPr>
            <w:rFonts w:ascii="Arial" w:cs="Arial" w:eastAsia="Arial" w:hAnsi="Arial"/>
            <w:color w:val="0000ee"/>
            <w:sz w:val="24"/>
            <w:szCs w:val="24"/>
            <w:u w:val="single"/>
            <w:rtl w:val="0"/>
          </w:rPr>
          <w:t xml:space="preserve">https://www.nextgen.com/solutions/marketplace</w:t>
        </w:r>
      </w:hyperlink>
      <w:r w:rsidDel="00000000" w:rsidR="00000000" w:rsidRPr="00000000">
        <w:rPr>
          <w:rtl w:val="0"/>
        </w:rPr>
      </w:r>
    </w:p>
    <w:p w:rsidR="00000000" w:rsidDel="00000000" w:rsidP="00000000" w:rsidRDefault="00000000" w:rsidRPr="00000000" w14:paraId="0000014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Keona Health 2026 Company Profile: Valuation, Funding &amp; Investors | PitchBook, </w:t>
      </w:r>
      <w:hyperlink r:id="rId41">
        <w:r w:rsidDel="00000000" w:rsidR="00000000" w:rsidRPr="00000000">
          <w:rPr>
            <w:rFonts w:ascii="Arial" w:cs="Arial" w:eastAsia="Arial" w:hAnsi="Arial"/>
            <w:color w:val="0000ee"/>
            <w:sz w:val="24"/>
            <w:szCs w:val="24"/>
            <w:u w:val="single"/>
            <w:rtl w:val="0"/>
          </w:rPr>
          <w:t xml:space="preserve">https://pitchbook.com/profiles/company/56299-06</w:t>
        </w:r>
      </w:hyperlink>
      <w:r w:rsidDel="00000000" w:rsidR="00000000" w:rsidRPr="00000000">
        <w:rPr>
          <w:rtl w:val="0"/>
        </w:rPr>
      </w:r>
    </w:p>
    <w:p w:rsidR="00000000" w:rsidDel="00000000" w:rsidP="00000000" w:rsidRDefault="00000000" w:rsidRPr="00000000" w14:paraId="0000014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Nurse Triage Whitepaper - Keona Health, </w:t>
      </w:r>
      <w:hyperlink r:id="rId42">
        <w:r w:rsidDel="00000000" w:rsidR="00000000" w:rsidRPr="00000000">
          <w:rPr>
            <w:rFonts w:ascii="Arial" w:cs="Arial" w:eastAsia="Arial" w:hAnsi="Arial"/>
            <w:color w:val="0000ee"/>
            <w:sz w:val="24"/>
            <w:szCs w:val="24"/>
            <w:u w:val="single"/>
            <w:rtl w:val="0"/>
          </w:rPr>
          <w:t xml:space="preserve">https://keonahealth.com/nurse-triage-whitepaper/</w:t>
        </w:r>
      </w:hyperlink>
      <w:r w:rsidDel="00000000" w:rsidR="00000000" w:rsidRPr="00000000">
        <w:rPr>
          <w:rtl w:val="0"/>
        </w:rPr>
      </w:r>
    </w:p>
    <w:p w:rsidR="00000000" w:rsidDel="00000000" w:rsidP="00000000" w:rsidRDefault="00000000" w:rsidRPr="00000000" w14:paraId="0000014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Leading Healthcare Contact Center Software Provider - LVM Systems, </w:t>
      </w:r>
      <w:hyperlink r:id="rId43">
        <w:r w:rsidDel="00000000" w:rsidR="00000000" w:rsidRPr="00000000">
          <w:rPr>
            <w:rFonts w:ascii="Arial" w:cs="Arial" w:eastAsia="Arial" w:hAnsi="Arial"/>
            <w:color w:val="0000ee"/>
            <w:sz w:val="24"/>
            <w:szCs w:val="24"/>
            <w:u w:val="single"/>
            <w:rtl w:val="0"/>
          </w:rPr>
          <w:t xml:space="preserve">https://lvmsystems.com/healthcare-call-centers/</w:t>
        </w:r>
      </w:hyperlink>
      <w:r w:rsidDel="00000000" w:rsidR="00000000" w:rsidRPr="00000000">
        <w:rPr>
          <w:rtl w:val="0"/>
        </w:rPr>
      </w:r>
    </w:p>
    <w:p w:rsidR="00000000" w:rsidDel="00000000" w:rsidP="00000000" w:rsidRDefault="00000000" w:rsidRPr="00000000" w14:paraId="0000014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dmustapha/triage-0: Offline, WHO-grounded clinical decision support for community health workers. 100% on-device inference via the QVAC SDK, </w:t>
      </w:r>
      <w:hyperlink r:id="rId44">
        <w:r w:rsidDel="00000000" w:rsidR="00000000" w:rsidRPr="00000000">
          <w:rPr>
            <w:rFonts w:ascii="Arial" w:cs="Arial" w:eastAsia="Arial" w:hAnsi="Arial"/>
            <w:color w:val="0000ee"/>
            <w:sz w:val="24"/>
            <w:szCs w:val="24"/>
            <w:u w:val="single"/>
            <w:rtl w:val="0"/>
          </w:rPr>
          <w:t xml:space="preserve">https://github.com/dmustapha/triage-0</w:t>
        </w:r>
      </w:hyperlink>
      <w:r w:rsidDel="00000000" w:rsidR="00000000" w:rsidRPr="00000000">
        <w:rPr>
          <w:rtl w:val="0"/>
        </w:rPr>
      </w:r>
    </w:p>
    <w:p w:rsidR="00000000" w:rsidDel="00000000" w:rsidP="00000000" w:rsidRDefault="00000000" w:rsidRPr="00000000" w14:paraId="0000014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ki-smile/triage-medley - GitHub, </w:t>
      </w:r>
      <w:hyperlink r:id="rId45">
        <w:r w:rsidDel="00000000" w:rsidR="00000000" w:rsidRPr="00000000">
          <w:rPr>
            <w:rFonts w:ascii="Arial" w:cs="Arial" w:eastAsia="Arial" w:hAnsi="Arial"/>
            <w:color w:val="0000ee"/>
            <w:sz w:val="24"/>
            <w:szCs w:val="24"/>
            <w:u w:val="single"/>
            <w:rtl w:val="0"/>
          </w:rPr>
          <w:t xml:space="preserve">https://github.com/ki-smile/triage-medley</w:t>
        </w:r>
      </w:hyperlink>
      <w:r w:rsidDel="00000000" w:rsidR="00000000" w:rsidRPr="00000000">
        <w:rPr>
          <w:rtl w:val="0"/>
        </w:rPr>
      </w:r>
    </w:p>
    <w:p w:rsidR="00000000" w:rsidDel="00000000" w:rsidP="00000000" w:rsidRDefault="00000000" w:rsidRPr="00000000" w14:paraId="0000014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Triage-Sec/triage-sdk-go - GitHub, </w:t>
      </w:r>
      <w:hyperlink r:id="rId46">
        <w:r w:rsidDel="00000000" w:rsidR="00000000" w:rsidRPr="00000000">
          <w:rPr>
            <w:rFonts w:ascii="Arial" w:cs="Arial" w:eastAsia="Arial" w:hAnsi="Arial"/>
            <w:color w:val="0000ee"/>
            <w:sz w:val="24"/>
            <w:szCs w:val="24"/>
            <w:u w:val="single"/>
            <w:rtl w:val="0"/>
          </w:rPr>
          <w:t xml:space="preserve">https://github.com/Triage-Sec/triage-sdk-go</w:t>
        </w:r>
      </w:hyperlink>
      <w:r w:rsidDel="00000000" w:rsidR="00000000" w:rsidRPr="00000000">
        <w:rPr>
          <w:rtl w:val="0"/>
        </w:rPr>
      </w:r>
    </w:p>
    <w:p w:rsidR="00000000" w:rsidDel="00000000" w:rsidP="00000000" w:rsidRDefault="00000000" w:rsidRPr="00000000" w14:paraId="0000015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Nurse Triage Protocols for Your EHR - ClearTriage, </w:t>
      </w:r>
      <w:hyperlink r:id="rId47">
        <w:r w:rsidDel="00000000" w:rsidR="00000000" w:rsidRPr="00000000">
          <w:rPr>
            <w:rFonts w:ascii="Arial" w:cs="Arial" w:eastAsia="Arial" w:hAnsi="Arial"/>
            <w:color w:val="0000ee"/>
            <w:sz w:val="24"/>
            <w:szCs w:val="24"/>
            <w:u w:val="single"/>
            <w:rtl w:val="0"/>
          </w:rPr>
          <w:t xml:space="preserve">https://www.cleartriage.com/resources/blog/nurse-triage-protocols-for-your-ehr/</w:t>
        </w:r>
      </w:hyperlink>
      <w:r w:rsidDel="00000000" w:rsidR="00000000" w:rsidRPr="00000000">
        <w:rPr>
          <w:rtl w:val="0"/>
        </w:rPr>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Scalable APIs for Digital Health Interoperability Using HL7 FHIR - 6B, </w:t>
      </w:r>
      <w:hyperlink r:id="rId48">
        <w:r w:rsidDel="00000000" w:rsidR="00000000" w:rsidRPr="00000000">
          <w:rPr>
            <w:rFonts w:ascii="Arial" w:cs="Arial" w:eastAsia="Arial" w:hAnsi="Arial"/>
            <w:color w:val="0000ee"/>
            <w:sz w:val="24"/>
            <w:szCs w:val="24"/>
            <w:u w:val="single"/>
            <w:rtl w:val="0"/>
          </w:rPr>
          <w:t xml:space="preserve">https://6b.health/insight/building-scalable-apis-for-digital-health-interoperability-using-hl7-fhir/</w:t>
        </w:r>
      </w:hyperlink>
      <w:r w:rsidDel="00000000" w:rsidR="00000000" w:rsidRPr="00000000">
        <w:rPr>
          <w:rtl w:val="0"/>
        </w:rPr>
      </w:r>
    </w:p>
    <w:p w:rsidR="00000000" w:rsidDel="00000000" w:rsidP="00000000" w:rsidRDefault="00000000" w:rsidRPr="00000000" w14:paraId="0000015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NeutronHealth FHIR Implementation Guide - NeutronTech, </w:t>
      </w:r>
      <w:hyperlink r:id="rId49">
        <w:r w:rsidDel="00000000" w:rsidR="00000000" w:rsidRPr="00000000">
          <w:rPr>
            <w:rFonts w:ascii="Arial" w:cs="Arial" w:eastAsia="Arial" w:hAnsi="Arial"/>
            <w:color w:val="0000ee"/>
            <w:sz w:val="24"/>
            <w:szCs w:val="24"/>
            <w:u w:val="single"/>
            <w:rtl w:val="0"/>
          </w:rPr>
          <w:t xml:space="preserve">https://neutrontech.ai/fhir</w:t>
        </w:r>
      </w:hyperlink>
      <w:r w:rsidDel="00000000" w:rsidR="00000000" w:rsidRPr="00000000">
        <w:rPr>
          <w:rtl w:val="0"/>
        </w:rPr>
      </w:r>
    </w:p>
    <w:p w:rsidR="00000000" w:rsidDel="00000000" w:rsidP="00000000" w:rsidRDefault="00000000" w:rsidRPr="00000000" w14:paraId="000001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FHIR HL7: The Foundation of HealthTech Interoperability, </w:t>
      </w:r>
      <w:hyperlink r:id="rId50">
        <w:r w:rsidDel="00000000" w:rsidR="00000000" w:rsidRPr="00000000">
          <w:rPr>
            <w:rFonts w:ascii="Arial" w:cs="Arial" w:eastAsia="Arial" w:hAnsi="Arial"/>
            <w:color w:val="0000ee"/>
            <w:sz w:val="24"/>
            <w:szCs w:val="24"/>
            <w:u w:val="single"/>
            <w:rtl w:val="0"/>
          </w:rPr>
          <w:t xml:space="preserve">https://www.themomentum.ai/blog/fhir-hl7-the-foundation-of-healthtech-interoperability</w:t>
        </w:r>
      </w:hyperlink>
      <w:r w:rsidDel="00000000" w:rsidR="00000000" w:rsidRPr="00000000">
        <w:rPr>
          <w:rtl w:val="0"/>
        </w:rPr>
      </w:r>
    </w:p>
    <w:p w:rsidR="00000000" w:rsidDel="00000000" w:rsidP="00000000" w:rsidRDefault="00000000" w:rsidRPr="00000000" w14:paraId="000001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MIMIC-IV on FHIR v1.0 - PhysioNet, </w:t>
      </w:r>
      <w:hyperlink r:id="rId51">
        <w:r w:rsidDel="00000000" w:rsidR="00000000" w:rsidRPr="00000000">
          <w:rPr>
            <w:rFonts w:ascii="Arial" w:cs="Arial" w:eastAsia="Arial" w:hAnsi="Arial"/>
            <w:color w:val="0000ee"/>
            <w:sz w:val="24"/>
            <w:szCs w:val="24"/>
            <w:u w:val="single"/>
            <w:rtl w:val="0"/>
          </w:rPr>
          <w:t xml:space="preserve">https://physionet.org/content/mimic-iv-fhir/1.0/</w:t>
        </w:r>
      </w:hyperlink>
      <w:r w:rsidDel="00000000" w:rsidR="00000000" w:rsidRPr="00000000">
        <w:rPr>
          <w:rtl w:val="0"/>
        </w:rPr>
      </w:r>
    </w:p>
    <w:p w:rsidR="00000000" w:rsidDel="00000000" w:rsidP="00000000" w:rsidRDefault="00000000" w:rsidRPr="00000000" w14:paraId="0000015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Fast Healthcare Interoperability Resources for Inpatient Deterioration Detection With Time-Series Vital Signs: Design and Implementation Study - PMC, </w:t>
      </w:r>
      <w:hyperlink r:id="rId52">
        <w:r w:rsidDel="00000000" w:rsidR="00000000" w:rsidRPr="00000000">
          <w:rPr>
            <w:rFonts w:ascii="Arial" w:cs="Arial" w:eastAsia="Arial" w:hAnsi="Arial"/>
            <w:color w:val="0000ee"/>
            <w:sz w:val="24"/>
            <w:szCs w:val="24"/>
            <w:u w:val="single"/>
            <w:rtl w:val="0"/>
          </w:rPr>
          <w:t xml:space="preserve">https://pmc.ncbi.nlm.nih.gov/articles/PMC9614630/</w:t>
        </w:r>
      </w:hyperlink>
      <w:r w:rsidDel="00000000" w:rsidR="00000000" w:rsidRPr="00000000">
        <w:rPr>
          <w:rtl w:val="0"/>
        </w:rPr>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AI and ClearTriage, </w:t>
      </w:r>
      <w:hyperlink r:id="rId53">
        <w:r w:rsidDel="00000000" w:rsidR="00000000" w:rsidRPr="00000000">
          <w:rPr>
            <w:rFonts w:ascii="Arial" w:cs="Arial" w:eastAsia="Arial" w:hAnsi="Arial"/>
            <w:color w:val="0000ee"/>
            <w:sz w:val="24"/>
            <w:szCs w:val="24"/>
            <w:u w:val="single"/>
            <w:rtl w:val="0"/>
          </w:rPr>
          <w:t xml:space="preserve">https://hcctconference.com/wp-content/uploads/2025/05/ClearTriage_ExhibitorHandout_HCCT2025.pdf</w:t>
        </w:r>
      </w:hyperlink>
      <w:r w:rsidDel="00000000" w:rsidR="00000000" w:rsidRPr="00000000">
        <w:rPr>
          <w:rtl w:val="0"/>
        </w:rPr>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MedSafe-Dx (v0): A Safety-Focused Benchmark for Evaluating LLMs in Clinical Diagnostic Decision Support | medRxiv, </w:t>
      </w:r>
      <w:hyperlink r:id="rId54">
        <w:r w:rsidDel="00000000" w:rsidR="00000000" w:rsidRPr="00000000">
          <w:rPr>
            <w:rFonts w:ascii="Arial" w:cs="Arial" w:eastAsia="Arial" w:hAnsi="Arial"/>
            <w:color w:val="0000ee"/>
            <w:sz w:val="24"/>
            <w:szCs w:val="24"/>
            <w:u w:val="single"/>
            <w:rtl w:val="0"/>
          </w:rPr>
          <w:t xml:space="preserve">https://www.medrxiv.org/content/10.64898/2026.04.14.26350711v2.full</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Designing an AI Triage Assistant Without Letting AI Make Clinical Decisions, </w:t>
      </w:r>
      <w:hyperlink r:id="rId55">
        <w:r w:rsidDel="00000000" w:rsidR="00000000" w:rsidRPr="00000000">
          <w:rPr>
            <w:rFonts w:ascii="Arial" w:cs="Arial" w:eastAsia="Arial" w:hAnsi="Arial"/>
            <w:color w:val="0000ee"/>
            <w:sz w:val="24"/>
            <w:szCs w:val="24"/>
            <w:u w:val="single"/>
            <w:rtl w:val="0"/>
          </w:rPr>
          <w:t xml:space="preserve">https://blog.harry-sivasambu.com/blog/clinical-alert-triage</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Pydantic | The end-to-end AI engineering stack, </w:t>
      </w:r>
      <w:hyperlink r:id="rId56">
        <w:r w:rsidDel="00000000" w:rsidR="00000000" w:rsidRPr="00000000">
          <w:rPr>
            <w:rFonts w:ascii="Arial" w:cs="Arial" w:eastAsia="Arial" w:hAnsi="Arial"/>
            <w:color w:val="0000ee"/>
            <w:sz w:val="24"/>
            <w:szCs w:val="24"/>
            <w:u w:val="single"/>
            <w:rtl w:val="0"/>
          </w:rPr>
          <w:t xml:space="preserve">https://pydantic.dev/</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Nurse-Led Telephone Triage in Contemporary Healthcare: Bridging the Gap Between Patient Need and Resource Allocation - PMC, </w:t>
      </w:r>
      <w:hyperlink r:id="rId57">
        <w:r w:rsidDel="00000000" w:rsidR="00000000" w:rsidRPr="00000000">
          <w:rPr>
            <w:rFonts w:ascii="Arial" w:cs="Arial" w:eastAsia="Arial" w:hAnsi="Arial"/>
            <w:color w:val="0000ee"/>
            <w:sz w:val="24"/>
            <w:szCs w:val="24"/>
            <w:u w:val="single"/>
            <w:rtl w:val="0"/>
          </w:rPr>
          <w:t xml:space="preserve">https://pmc.ncbi.nlm.nih.gov/articles/PMC12940254/</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Teletriage Software Market Research Report 2034 - Market Intelo, </w:t>
      </w:r>
      <w:hyperlink r:id="rId58">
        <w:r w:rsidDel="00000000" w:rsidR="00000000" w:rsidRPr="00000000">
          <w:rPr>
            <w:rFonts w:ascii="Arial" w:cs="Arial" w:eastAsia="Arial" w:hAnsi="Arial"/>
            <w:color w:val="0000ee"/>
            <w:sz w:val="24"/>
            <w:szCs w:val="24"/>
            <w:u w:val="single"/>
            <w:rtl w:val="0"/>
          </w:rPr>
          <w:t xml:space="preserve">https://marketintelo.com/report/teletriage-software-market</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Human-in-the-loop telephone triage assistant : r/Solopreneur - Reddit, </w:t>
      </w:r>
      <w:hyperlink r:id="rId59">
        <w:r w:rsidDel="00000000" w:rsidR="00000000" w:rsidRPr="00000000">
          <w:rPr>
            <w:rFonts w:ascii="Arial" w:cs="Arial" w:eastAsia="Arial" w:hAnsi="Arial"/>
            <w:color w:val="0000ee"/>
            <w:sz w:val="24"/>
            <w:szCs w:val="24"/>
            <w:u w:val="single"/>
            <w:rtl w:val="0"/>
          </w:rPr>
          <w:t xml:space="preserve">https://www.reddit.com/r/Solopreneur/comments/1ufjhal/humanintheloop_telephone_triage_assistant/</w:t>
        </w:r>
      </w:hyperlink>
      <w:r w:rsidDel="00000000" w:rsidR="00000000" w:rsidRPr="00000000">
        <w:rPr>
          <w:rtl w:val="0"/>
        </w:rPr>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FDA Requirements for RPM Software Devices in 2026 - Mindbowser, </w:t>
      </w:r>
      <w:hyperlink r:id="rId60">
        <w:r w:rsidDel="00000000" w:rsidR="00000000" w:rsidRPr="00000000">
          <w:rPr>
            <w:rFonts w:ascii="Arial" w:cs="Arial" w:eastAsia="Arial" w:hAnsi="Arial"/>
            <w:color w:val="0000ee"/>
            <w:sz w:val="24"/>
            <w:szCs w:val="24"/>
            <w:u w:val="single"/>
            <w:rtl w:val="0"/>
          </w:rPr>
          <w:t xml:space="preserve">https://www.mindbowser.com/fda-requirements-rpm-software-devices/</w:t>
        </w:r>
      </w:hyperlink>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Software as a Medical Device (SaMD): Definition, Regulation, and Development, </w:t>
      </w:r>
      <w:hyperlink r:id="rId61">
        <w:r w:rsidDel="00000000" w:rsidR="00000000" w:rsidRPr="00000000">
          <w:rPr>
            <w:rFonts w:ascii="Arial" w:cs="Arial" w:eastAsia="Arial" w:hAnsi="Arial"/>
            <w:color w:val="0000ee"/>
            <w:sz w:val="24"/>
            <w:szCs w:val="24"/>
            <w:u w:val="single"/>
            <w:rtl w:val="0"/>
          </w:rPr>
          <w:t xml:space="preserve">https://www.dogtownmedia.com/software-as-a-medical-device-samd-transforming-healthcare-through-digital-innovation/</w:t>
        </w:r>
      </w:hyperlink>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Intelligence in Emergency Department Triage - CAREPOI® - AI-Enabled Care. Anywhere. Anytime., </w:t>
      </w:r>
      <w:hyperlink r:id="rId62">
        <w:r w:rsidDel="00000000" w:rsidR="00000000" w:rsidRPr="00000000">
          <w:rPr>
            <w:rFonts w:ascii="Arial" w:cs="Arial" w:eastAsia="Arial" w:hAnsi="Arial"/>
            <w:color w:val="0000ee"/>
            <w:sz w:val="24"/>
            <w:szCs w:val="24"/>
            <w:u w:val="single"/>
            <w:rtl w:val="0"/>
          </w:rPr>
          <w:t xml:space="preserve">https://carepoi.com/artificial-intelligence-emergency-department-triage-clinical-decision-support/</w:t>
        </w:r>
      </w:hyperlink>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Artificial Intelligence and Decision Support in Emergency Medicine, </w:t>
      </w:r>
      <w:hyperlink r:id="rId63">
        <w:r w:rsidDel="00000000" w:rsidR="00000000" w:rsidRPr="00000000">
          <w:rPr>
            <w:rFonts w:ascii="Arial" w:cs="Arial" w:eastAsia="Arial" w:hAnsi="Arial"/>
            <w:color w:val="0000ee"/>
            <w:sz w:val="24"/>
            <w:szCs w:val="24"/>
            <w:u w:val="single"/>
            <w:rtl w:val="0"/>
          </w:rPr>
          <w:t xml:space="preserve">https://emergencymedicineauthority.com/artificial-intelligence-in-emergency-medicine</w:t>
        </w:r>
      </w:hyperlink>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Clinical Decision Support Software - Guidance for Industry and Food and Drug Administration Staff, </w:t>
      </w:r>
      <w:hyperlink r:id="rId64">
        <w:r w:rsidDel="00000000" w:rsidR="00000000" w:rsidRPr="00000000">
          <w:rPr>
            <w:rFonts w:ascii="Arial" w:cs="Arial" w:eastAsia="Arial" w:hAnsi="Arial"/>
            <w:color w:val="0000ee"/>
            <w:sz w:val="24"/>
            <w:szCs w:val="24"/>
            <w:u w:val="single"/>
            <w:rtl w:val="0"/>
          </w:rPr>
          <w:t xml:space="preserve">https://www.fda.gov/media/109618/download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extgen.com/solutions/marketplace" TargetMode="External"/><Relationship Id="rId42" Type="http://schemas.openxmlformats.org/officeDocument/2006/relationships/hyperlink" Target="https://keonahealth.com/nurse-triage-whitepaper/" TargetMode="External"/><Relationship Id="rId41" Type="http://schemas.openxmlformats.org/officeDocument/2006/relationships/hyperlink" Target="https://pitchbook.com/profiles/company/56299-06" TargetMode="External"/><Relationship Id="rId44" Type="http://schemas.openxmlformats.org/officeDocument/2006/relationships/hyperlink" Target="https://github.com/dmustapha/triage-0" TargetMode="External"/><Relationship Id="rId43" Type="http://schemas.openxmlformats.org/officeDocument/2006/relationships/hyperlink" Target="https://lvmsystems.com/healthcare-call-centers/" TargetMode="External"/><Relationship Id="rId46" Type="http://schemas.openxmlformats.org/officeDocument/2006/relationships/hyperlink" Target="https://github.com/Triage-Sec/triage-sdk-go" TargetMode="External"/><Relationship Id="rId45" Type="http://schemas.openxmlformats.org/officeDocument/2006/relationships/hyperlink" Target="https://github.com/ki-smile/triage-medl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jmir.org/2026/1/e72472" TargetMode="External"/><Relationship Id="rId48" Type="http://schemas.openxmlformats.org/officeDocument/2006/relationships/hyperlink" Target="https://6b.health/insight/building-scalable-apis-for-digital-health-interoperability-using-hl7-fhir/" TargetMode="External"/><Relationship Id="rId47" Type="http://schemas.openxmlformats.org/officeDocument/2006/relationships/hyperlink" Target="https://www.cleartriage.com/resources/blog/nurse-triage-protocols-for-your-ehr/" TargetMode="External"/><Relationship Id="rId49" Type="http://schemas.openxmlformats.org/officeDocument/2006/relationships/hyperlink" Target="https://neutrontech.ai/fhir" TargetMode="External"/><Relationship Id="rId5" Type="http://schemas.openxmlformats.org/officeDocument/2006/relationships/styles" Target="styles.xml"/><Relationship Id="rId6" Type="http://schemas.openxmlformats.org/officeDocument/2006/relationships/hyperlink" Target="https://www.cleartriage.com/why-cleartriage/" TargetMode="External"/><Relationship Id="rId7" Type="http://schemas.openxmlformats.org/officeDocument/2006/relationships/hyperlink" Target="https://www.sequencehealth.com/blog/how-nurse-triage-services-improve-workflow-efficiency-for-clinical-teams/" TargetMode="External"/><Relationship Id="rId8" Type="http://schemas.openxmlformats.org/officeDocument/2006/relationships/hyperlink" Target="https://www.mdpi.com/2227-9032/14/4/461" TargetMode="External"/><Relationship Id="rId31" Type="http://schemas.openxmlformats.org/officeDocument/2006/relationships/hyperlink" Target="https://www.opencds.org/" TargetMode="External"/><Relationship Id="rId30" Type="http://schemas.openxmlformats.org/officeDocument/2006/relationships/hyperlink" Target="https://www.stcc-triage.com/build-a-triage-solution" TargetMode="External"/><Relationship Id="rId33" Type="http://schemas.openxmlformats.org/officeDocument/2006/relationships/hyperlink" Target="https://www.cleartriage.com/resources/blog/sso/" TargetMode="External"/><Relationship Id="rId32" Type="http://schemas.openxmlformats.org/officeDocument/2006/relationships/hyperlink" Target="https://www.stcc-triage.com/build-patient-facing-solutions" TargetMode="External"/><Relationship Id="rId35" Type="http://schemas.openxmlformats.org/officeDocument/2006/relationships/hyperlink" Target="https://www.oit.va.gov/Services/TRM/ToolPage.aspx?tid=8732" TargetMode="External"/><Relationship Id="rId34" Type="http://schemas.openxmlformats.org/officeDocument/2006/relationships/hyperlink" Target="https://www.symptomscreen.com/resources/blog/embedding-symptomscreen/" TargetMode="External"/><Relationship Id="rId37" Type="http://schemas.openxmlformats.org/officeDocument/2006/relationships/hyperlink" Target="https://appexchange.salesforce.com/appxListingDetail?listingId=e13e6ce7-d828-45a9-b710-d2e80a721823" TargetMode="External"/><Relationship Id="rId36" Type="http://schemas.openxmlformats.org/officeDocument/2006/relationships/hyperlink" Target="https://www.ncqa.org/news/ncqa-makes-engine-software-requirements-open-source-expanding-access-to-hedis-digital-content/" TargetMode="External"/><Relationship Id="rId39" Type="http://schemas.openxmlformats.org/officeDocument/2006/relationships/hyperlink" Target="https://www.bingli.us/smart_nurse_triage_nal" TargetMode="External"/><Relationship Id="rId38" Type="http://schemas.openxmlformats.org/officeDocument/2006/relationships/hyperlink" Target="https://www.symptomscreen.com/resources/blog/most-used-guides-2023/" TargetMode="External"/><Relationship Id="rId62" Type="http://schemas.openxmlformats.org/officeDocument/2006/relationships/hyperlink" Target="https://carepoi.com/artificial-intelligence-emergency-department-triage-clinical-decision-support/" TargetMode="External"/><Relationship Id="rId61" Type="http://schemas.openxmlformats.org/officeDocument/2006/relationships/hyperlink" Target="https://www.dogtownmedia.com/software-as-a-medical-device-samd-transforming-healthcare-through-digital-innovation/" TargetMode="External"/><Relationship Id="rId20" Type="http://schemas.openxmlformats.org/officeDocument/2006/relationships/hyperlink" Target="https://keonahealth.com/stcc-page/" TargetMode="External"/><Relationship Id="rId64" Type="http://schemas.openxmlformats.org/officeDocument/2006/relationships/hyperlink" Target="https://www.fda.gov/media/109618/download" TargetMode="External"/><Relationship Id="rId63" Type="http://schemas.openxmlformats.org/officeDocument/2006/relationships/hyperlink" Target="https://emergencymedicineauthority.com/artificial-intelligence-in-emergency-medicine" TargetMode="External"/><Relationship Id="rId22" Type="http://schemas.openxmlformats.org/officeDocument/2006/relationships/hyperlink" Target="https://www.cleartriage.com/who-we-serve/primary-care-and-specialty-clinics/" TargetMode="External"/><Relationship Id="rId21" Type="http://schemas.openxmlformats.org/officeDocument/2006/relationships/hyperlink" Target="https://athenaconnect.athenahealth.com/marketplace/product/cleartriage" TargetMode="External"/><Relationship Id="rId24" Type="http://schemas.openxmlformats.org/officeDocument/2006/relationships/hyperlink" Target="https://www.cleartriage.com/resources/training-videos/" TargetMode="External"/><Relationship Id="rId23" Type="http://schemas.openxmlformats.org/officeDocument/2006/relationships/hyperlink" Target="https://jhaweb.org/journal/jha/archives/doi/10.5430/jha.v13n1p8/" TargetMode="External"/><Relationship Id="rId60" Type="http://schemas.openxmlformats.org/officeDocument/2006/relationships/hyperlink" Target="https://www.mindbowser.com/fda-requirements-rpm-software-devices/" TargetMode="External"/><Relationship Id="rId26" Type="http://schemas.openxmlformats.org/officeDocument/2006/relationships/hyperlink" Target="https://www.cleartriage.com/resources/guides/stcc-clinical-updates/" TargetMode="External"/><Relationship Id="rId25" Type="http://schemas.openxmlformats.org/officeDocument/2006/relationships/hyperlink" Target="https://www.stcc-triage.com/partners" TargetMode="External"/><Relationship Id="rId28" Type="http://schemas.openxmlformats.org/officeDocument/2006/relationships/hyperlink" Target="https://www.stcc-triage.com/published-research-2" TargetMode="External"/><Relationship Id="rId27" Type="http://schemas.openxmlformats.org/officeDocument/2006/relationships/hyperlink" Target="https://www.cleartriage.com/resources/webinars-2/" TargetMode="External"/><Relationship Id="rId29" Type="http://schemas.openxmlformats.org/officeDocument/2006/relationships/hyperlink" Target="https://www.cleartriage.com/resources/blog/2025-cleartriage-clinical-updates/" TargetMode="External"/><Relationship Id="rId51" Type="http://schemas.openxmlformats.org/officeDocument/2006/relationships/hyperlink" Target="https://physionet.org/content/mimic-iv-fhir/1.0/" TargetMode="External"/><Relationship Id="rId50" Type="http://schemas.openxmlformats.org/officeDocument/2006/relationships/hyperlink" Target="https://www.themomentum.ai/blog/fhir-hl7-the-foundation-of-healthtech-interoperability" TargetMode="External"/><Relationship Id="rId53" Type="http://schemas.openxmlformats.org/officeDocument/2006/relationships/hyperlink" Target="https://hcctconference.com/wp-content/uploads/2025/05/ClearTriage_ExhibitorHandout_HCCT2025.pdf" TargetMode="External"/><Relationship Id="rId52" Type="http://schemas.openxmlformats.org/officeDocument/2006/relationships/hyperlink" Target="https://pmc.ncbi.nlm.nih.gov/articles/PMC9614630/" TargetMode="External"/><Relationship Id="rId11" Type="http://schemas.openxmlformats.org/officeDocument/2006/relationships/hyperlink" Target="https://www.symptomscreen.com/about/" TargetMode="External"/><Relationship Id="rId55" Type="http://schemas.openxmlformats.org/officeDocument/2006/relationships/hyperlink" Target="https://blog.harry-sivasambu.com/blog/clinical-alert-triage" TargetMode="External"/><Relationship Id="rId10" Type="http://schemas.openxmlformats.org/officeDocument/2006/relationships/hyperlink" Target="https://www.cleartriage.com/" TargetMode="External"/><Relationship Id="rId54" Type="http://schemas.openxmlformats.org/officeDocument/2006/relationships/hyperlink" Target="https://www.medrxiv.org/content/10.64898/2026.04.14.26350711v2.full" TargetMode="External"/><Relationship Id="rId13" Type="http://schemas.openxmlformats.org/officeDocument/2006/relationships/hyperlink" Target="https://pmc.ncbi.nlm.nih.gov/articles/PMC11671541/" TargetMode="External"/><Relationship Id="rId57" Type="http://schemas.openxmlformats.org/officeDocument/2006/relationships/hyperlink" Target="https://pmc.ncbi.nlm.nih.gov/articles/PMC12940254/" TargetMode="External"/><Relationship Id="rId12" Type="http://schemas.openxmlformats.org/officeDocument/2006/relationships/hyperlink" Target="https://www.cleartriage.com/about/schmitt-thompson-protocols/" TargetMode="External"/><Relationship Id="rId56" Type="http://schemas.openxmlformats.org/officeDocument/2006/relationships/hyperlink" Target="https://pydantic.dev/" TargetMode="External"/><Relationship Id="rId15" Type="http://schemas.openxmlformats.org/officeDocument/2006/relationships/hyperlink" Target="http://www.cleartriage.com/wp-content/uploads/ClearTriage-Software-Instructions.pdf" TargetMode="External"/><Relationship Id="rId59" Type="http://schemas.openxmlformats.org/officeDocument/2006/relationships/hyperlink" Target="https://www.reddit.com/r/Solopreneur/comments/1ufjhal/humanintheloop_telephone_triage_assistant/" TargetMode="External"/><Relationship Id="rId14" Type="http://schemas.openxmlformats.org/officeDocument/2006/relationships/hyperlink" Target="https://www.aaacn.org/clear-triage" TargetMode="External"/><Relationship Id="rId58" Type="http://schemas.openxmlformats.org/officeDocument/2006/relationships/hyperlink" Target="https://marketintelo.com/report/teletriage-software-market" TargetMode="External"/><Relationship Id="rId17" Type="http://schemas.openxmlformats.org/officeDocument/2006/relationships/hyperlink" Target="https://www.symptomscreen.com/resources/frequently-asked-questions/" TargetMode="External"/><Relationship Id="rId16" Type="http://schemas.openxmlformats.org/officeDocument/2006/relationships/hyperlink" Target="https://www.symptomscreen.com/" TargetMode="External"/><Relationship Id="rId19" Type="http://schemas.openxmlformats.org/officeDocument/2006/relationships/hyperlink" Target="https://www.cleartriage.com/resources/faq/" TargetMode="External"/><Relationship Id="rId18" Type="http://schemas.openxmlformats.org/officeDocument/2006/relationships/hyperlink" Target="https://vendorservices.epic.com/Showroom/Listing?id=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