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0D60F4" w14:textId="77777777" w:rsidR="009E2A53" w:rsidRPr="009E2A53" w:rsidRDefault="009E2A53" w:rsidP="009E2A53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r w:rsidRPr="009E2A5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ETL Project Proposal</w:t>
      </w:r>
    </w:p>
    <w:p w14:paraId="58B1B4E2" w14:textId="77777777" w:rsidR="009E2A53" w:rsidRDefault="009E2A5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E</w:t>
      </w:r>
      <w:r>
        <w:rPr>
          <w:rFonts w:ascii="Segoe UI" w:hAnsi="Segoe UI" w:cs="Segoe UI"/>
          <w:color w:val="24292E"/>
          <w:shd w:val="clear" w:color="auto" w:fill="FFFFFF"/>
        </w:rPr>
        <w:t xml:space="preserve">TL project Group name: Team Agile </w:t>
      </w:r>
    </w:p>
    <w:p w14:paraId="4C7DA7DD" w14:textId="5F54E30B" w:rsidR="00FD75E4" w:rsidRDefault="009E2A5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M</w:t>
      </w:r>
      <w:r>
        <w:rPr>
          <w:rFonts w:ascii="Segoe UI" w:hAnsi="Segoe UI" w:cs="Segoe UI"/>
          <w:color w:val="24292E"/>
          <w:shd w:val="clear" w:color="auto" w:fill="FFFFFF"/>
        </w:rPr>
        <w:t xml:space="preserve">embers: Faisal Malik, Praveena MS , Miki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Minhui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Cai</w:t>
      </w:r>
    </w:p>
    <w:p w14:paraId="569708E4" w14:textId="3B1EA551" w:rsidR="009E2A53" w:rsidRDefault="009E2A53">
      <w:pPr>
        <w:rPr>
          <w:rFonts w:ascii="Segoe UI" w:hAnsi="Segoe UI" w:cs="Segoe UI"/>
          <w:color w:val="24292E"/>
          <w:shd w:val="clear" w:color="auto" w:fill="FFFFFF"/>
        </w:rPr>
      </w:pPr>
      <w:r w:rsidRPr="009E2A53">
        <w:rPr>
          <w:rFonts w:cstheme="minorHAnsi"/>
          <w:b/>
          <w:bCs/>
          <w:color w:val="24292E"/>
          <w:sz w:val="32"/>
          <w:szCs w:val="32"/>
          <w:u w:val="single"/>
          <w:shd w:val="clear" w:color="auto" w:fill="FFFFFF"/>
        </w:rPr>
        <w:t>Project proposal:</w:t>
      </w:r>
      <w:r>
        <w:rPr>
          <w:rFonts w:cstheme="minorHAnsi"/>
          <w:b/>
          <w:bCs/>
          <w:color w:val="24292E"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Our client WA University Sales and Marketing Department</w:t>
      </w:r>
      <w:r>
        <w:rPr>
          <w:rFonts w:ascii="Segoe UI" w:hAnsi="Segoe UI" w:cs="Segoe UI"/>
          <w:color w:val="24292E"/>
          <w:shd w:val="clear" w:color="auto" w:fill="FFFFFF"/>
        </w:rPr>
        <w:t xml:space="preserve"> are planning to update their course structure based on “</w:t>
      </w:r>
      <w:r>
        <w:rPr>
          <w:rFonts w:ascii="Segoe UI" w:hAnsi="Segoe UI" w:cs="Segoe UI"/>
          <w:color w:val="24292E"/>
          <w:shd w:val="clear" w:color="auto" w:fill="FFFFFF"/>
        </w:rPr>
        <w:t>in-demand</w:t>
      </w:r>
      <w:r>
        <w:rPr>
          <w:rFonts w:ascii="Segoe UI" w:hAnsi="Segoe UI" w:cs="Segoe UI"/>
          <w:color w:val="24292E"/>
          <w:shd w:val="clear" w:color="auto" w:fill="FFFFFF"/>
        </w:rPr>
        <w:t xml:space="preserve">” </w:t>
      </w:r>
      <w:r>
        <w:rPr>
          <w:rFonts w:ascii="Segoe UI" w:hAnsi="Segoe UI" w:cs="Segoe UI"/>
          <w:color w:val="24292E"/>
          <w:shd w:val="clear" w:color="auto" w:fill="FFFFFF"/>
        </w:rPr>
        <w:t>qualifications</w:t>
      </w:r>
      <w:r>
        <w:rPr>
          <w:rFonts w:ascii="Segoe UI" w:hAnsi="Segoe UI" w:cs="Segoe UI"/>
          <w:color w:val="24292E"/>
          <w:shd w:val="clear" w:color="auto" w:fill="FFFFFF"/>
        </w:rPr>
        <w:t xml:space="preserve"> resulting to high level of employment rate and income level.</w:t>
      </w:r>
    </w:p>
    <w:p w14:paraId="21B8E593" w14:textId="4D4C0760" w:rsidR="00317BC3" w:rsidRDefault="00317BC3">
      <w:pPr>
        <w:rPr>
          <w:rFonts w:ascii="Segoe UI" w:hAnsi="Segoe UI" w:cs="Segoe UI"/>
          <w:color w:val="24292E"/>
          <w:shd w:val="clear" w:color="auto" w:fill="FFFFFF"/>
        </w:rPr>
      </w:pPr>
    </w:p>
    <w:p w14:paraId="473664BB" w14:textId="43CEA5CE" w:rsidR="00317BC3" w:rsidRDefault="00317BC3" w:rsidP="00317BC3">
      <w:pPr>
        <w:pStyle w:val="Heading1"/>
        <w:shd w:val="clear" w:color="auto" w:fill="FFFFFF"/>
        <w:spacing w:before="360" w:beforeAutospacing="0" w:after="240" w:afterAutospacing="0"/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</w:pPr>
      <w:r>
        <w:rPr>
          <w:rFonts w:ascii="Segoe UI" w:hAnsi="Segoe UI" w:cs="Segoe UI"/>
          <w:color w:val="24292E"/>
        </w:rPr>
        <w:t>Data Source:</w:t>
      </w:r>
      <w:r>
        <w:rPr>
          <w:rFonts w:ascii="Segoe UI" w:hAnsi="Segoe UI" w:cs="Segoe UI"/>
          <w:color w:val="24292E"/>
        </w:rPr>
        <w:t xml:space="preserve"> </w:t>
      </w:r>
      <w:r w:rsidRPr="00317BC3"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  <w:t xml:space="preserve">Our main source of data </w:t>
      </w:r>
      <w:r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  <w:t>is</w:t>
      </w:r>
      <w:r w:rsidRPr="00317BC3"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  <w:t xml:space="preserve"> from ABS.</w:t>
      </w:r>
      <w:r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  <w:t xml:space="preserve"> </w:t>
      </w:r>
    </w:p>
    <w:p w14:paraId="69BB9AC3" w14:textId="5B1ECA49" w:rsidR="00317BC3" w:rsidRDefault="00317BC3" w:rsidP="00317BC3">
      <w:pPr>
        <w:pStyle w:val="Heading1"/>
        <w:shd w:val="clear" w:color="auto" w:fill="FFFFFF"/>
        <w:spacing w:before="360" w:beforeAutospacing="0" w:after="240" w:afterAutospacing="0"/>
        <w:rPr>
          <w:sz w:val="40"/>
          <w:szCs w:val="40"/>
        </w:rPr>
      </w:pPr>
      <w:hyperlink r:id="rId5" w:history="1">
        <w:r w:rsidRPr="00317BC3">
          <w:rPr>
            <w:rStyle w:val="Hyperlink"/>
            <w:sz w:val="40"/>
            <w:szCs w:val="40"/>
          </w:rPr>
          <w:t>Australian Industry, 2018-19 financial year | Australian Bureau of Statistics (abs.gov.au)</w:t>
        </w:r>
      </w:hyperlink>
    </w:p>
    <w:p w14:paraId="47434622" w14:textId="381B8CC9" w:rsidR="00317BC3" w:rsidRPr="00317BC3" w:rsidRDefault="00317BC3" w:rsidP="00317BC3">
      <w:pPr>
        <w:pStyle w:val="Heading1"/>
        <w:shd w:val="clear" w:color="auto" w:fill="FFFFFF"/>
        <w:spacing w:before="360" w:beforeAutospacing="0" w:after="240" w:afterAutospacing="0"/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</w:pPr>
      <w:r w:rsidRPr="00317BC3"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  <w:t xml:space="preserve">This dataset </w:t>
      </w:r>
      <w:r w:rsidRPr="00317BC3"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  <w:t>includes</w:t>
      </w:r>
      <w:r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  <w:t xml:space="preserve"> </w:t>
      </w:r>
      <w:r w:rsidRPr="00317BC3"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  <w:t>estimates derived using a combination of data from the Economic Activity Survey and business tax data sourced from the Australian Tax Office</w:t>
      </w:r>
    </w:p>
    <w:p w14:paraId="1CE28BC4" w14:textId="77777777" w:rsidR="00317BC3" w:rsidRPr="00317BC3" w:rsidRDefault="00317BC3" w:rsidP="00317BC3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AU"/>
        </w:rPr>
      </w:pPr>
      <w:r w:rsidRPr="00317BC3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AU"/>
        </w:rPr>
        <w:t>Reference period</w:t>
      </w:r>
    </w:p>
    <w:p w14:paraId="3A18A623" w14:textId="25D641B6" w:rsidR="00317BC3" w:rsidRDefault="00317BC3" w:rsidP="00317BC3">
      <w:pPr>
        <w:shd w:val="clear" w:color="auto" w:fill="FFFFFF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  <w:r w:rsidRPr="00317BC3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>201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>7</w:t>
      </w:r>
      <w:r w:rsidRPr="00317BC3"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>-19 financial year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AU"/>
        </w:rPr>
        <w:t xml:space="preserve">, </w:t>
      </w:r>
      <w:r>
        <w:rPr>
          <w:rFonts w:ascii="Segoe UI" w:hAnsi="Segoe UI" w:cs="Segoe UI"/>
          <w:color w:val="24292E"/>
          <w:shd w:val="clear" w:color="auto" w:fill="FFFFFF"/>
        </w:rPr>
        <w:t>exclud</w:t>
      </w:r>
      <w:r>
        <w:rPr>
          <w:rFonts w:ascii="Segoe UI" w:hAnsi="Segoe UI" w:cs="Segoe UI"/>
          <w:color w:val="24292E"/>
          <w:shd w:val="clear" w:color="auto" w:fill="FFFFFF"/>
        </w:rPr>
        <w:t>ing</w:t>
      </w:r>
      <w:r>
        <w:rPr>
          <w:rFonts w:ascii="Segoe UI" w:hAnsi="Segoe UI" w:cs="Segoe UI"/>
          <w:color w:val="24292E"/>
          <w:shd w:val="clear" w:color="auto" w:fill="FFFFFF"/>
        </w:rPr>
        <w:t xml:space="preserve"> data </w:t>
      </w:r>
      <w:r>
        <w:rPr>
          <w:rFonts w:ascii="Segoe UI" w:hAnsi="Segoe UI" w:cs="Segoe UI"/>
          <w:color w:val="24292E"/>
          <w:shd w:val="clear" w:color="auto" w:fill="FFFFFF"/>
        </w:rPr>
        <w:t xml:space="preserve">for </w:t>
      </w:r>
      <w:r>
        <w:rPr>
          <w:rFonts w:ascii="Segoe UI" w:hAnsi="Segoe UI" w:cs="Segoe UI"/>
          <w:color w:val="24292E"/>
          <w:shd w:val="clear" w:color="auto" w:fill="FFFFFF"/>
        </w:rPr>
        <w:t xml:space="preserve">FY2020 because this year the world went through the covid-19 </w:t>
      </w:r>
      <w:r>
        <w:rPr>
          <w:rFonts w:ascii="Segoe UI" w:hAnsi="Segoe UI" w:cs="Segoe UI"/>
          <w:color w:val="24292E"/>
          <w:shd w:val="clear" w:color="auto" w:fill="FFFFFF"/>
        </w:rPr>
        <w:t>pandemic</w:t>
      </w:r>
      <w:r>
        <w:rPr>
          <w:rFonts w:ascii="Segoe UI" w:hAnsi="Segoe UI" w:cs="Segoe UI"/>
          <w:color w:val="24292E"/>
          <w:shd w:val="clear" w:color="auto" w:fill="FFFFFF"/>
        </w:rPr>
        <w:t xml:space="preserve"> and might not be reliable.</w:t>
      </w:r>
    </w:p>
    <w:p w14:paraId="27A3A235" w14:textId="4B92A2D8" w:rsidR="00317BC3" w:rsidRDefault="00317BC3" w:rsidP="00317BC3">
      <w:pPr>
        <w:shd w:val="clear" w:color="auto" w:fill="FFFFFF"/>
        <w:spacing w:after="0" w:line="240" w:lineRule="auto"/>
        <w:rPr>
          <w:rFonts w:ascii="Segoe UI" w:hAnsi="Segoe UI" w:cs="Segoe UI"/>
          <w:color w:val="24292E"/>
          <w:shd w:val="clear" w:color="auto" w:fill="FFFFFF"/>
        </w:rPr>
      </w:pPr>
    </w:p>
    <w:p w14:paraId="2305EA96" w14:textId="3453AF4E" w:rsidR="00317BC3" w:rsidRDefault="00317BC3" w:rsidP="00317BC3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Proposed Transformation:</w:t>
      </w:r>
    </w:p>
    <w:p w14:paraId="097901C1" w14:textId="450779D9" w:rsidR="003D3525" w:rsidRPr="007A5C79" w:rsidRDefault="007A5C79" w:rsidP="003D3525">
      <w:pPr>
        <w:pStyle w:val="Heading1"/>
        <w:numPr>
          <w:ilvl w:val="0"/>
          <w:numId w:val="1"/>
        </w:numPr>
        <w:shd w:val="clear" w:color="auto" w:fill="FFFFFF"/>
        <w:spacing w:before="360" w:beforeAutospacing="0" w:after="240" w:afterAutospacing="0"/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</w:pPr>
      <w:r w:rsidRPr="007A5C79"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  <w:t>Downloaded</w:t>
      </w:r>
      <w:r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  <w:t xml:space="preserve"> 2 files into csv format, </w:t>
      </w:r>
    </w:p>
    <w:p w14:paraId="537E1F45" w14:textId="70501BA3" w:rsidR="00317BC3" w:rsidRPr="003D3525" w:rsidRDefault="00317BC3" w:rsidP="00317BC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AU"/>
        </w:rPr>
      </w:pPr>
      <w:r>
        <w:rPr>
          <w:rFonts w:ascii="Segoe UI" w:hAnsi="Segoe UI" w:cs="Segoe UI"/>
          <w:color w:val="24292E"/>
          <w:shd w:val="clear" w:color="auto" w:fill="FFFFFF"/>
        </w:rPr>
        <w:t>Combin</w:t>
      </w:r>
      <w:r w:rsidR="003D3525">
        <w:rPr>
          <w:rFonts w:ascii="Segoe UI" w:hAnsi="Segoe UI" w:cs="Segoe UI"/>
          <w:color w:val="24292E"/>
          <w:shd w:val="clear" w:color="auto" w:fill="FFFFFF"/>
        </w:rPr>
        <w:t>ing two sources of</w:t>
      </w:r>
      <w:r>
        <w:rPr>
          <w:rFonts w:ascii="Segoe UI" w:hAnsi="Segoe UI" w:cs="Segoe UI"/>
          <w:color w:val="24292E"/>
          <w:shd w:val="clear" w:color="auto" w:fill="FFFFFF"/>
        </w:rPr>
        <w:t xml:space="preserve"> data</w:t>
      </w:r>
    </w:p>
    <w:p w14:paraId="4C4140EA" w14:textId="6EBBCB59" w:rsidR="003D3525" w:rsidRDefault="003D3525" w:rsidP="003D35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AU"/>
        </w:rPr>
      </w:pPr>
    </w:p>
    <w:p w14:paraId="3574FD69" w14:textId="642A6428" w:rsidR="003D3525" w:rsidRDefault="003D3525" w:rsidP="003D35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AU"/>
        </w:rPr>
      </w:pPr>
    </w:p>
    <w:p w14:paraId="5F9BE549" w14:textId="77777777" w:rsidR="003D3525" w:rsidRDefault="003D3525" w:rsidP="003D3525">
      <w:pPr>
        <w:pStyle w:val="Heading1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Proposed Load:</w:t>
      </w:r>
    </w:p>
    <w:p w14:paraId="49514984" w14:textId="77777777" w:rsidR="003D3525" w:rsidRPr="003D3525" w:rsidRDefault="003D3525" w:rsidP="003D3525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AU"/>
        </w:rPr>
      </w:pPr>
    </w:p>
    <w:p w14:paraId="13F4DDEE" w14:textId="77777777" w:rsidR="00317BC3" w:rsidRPr="00317BC3" w:rsidRDefault="00317BC3" w:rsidP="00317BC3">
      <w:pPr>
        <w:pStyle w:val="Heading1"/>
        <w:shd w:val="clear" w:color="auto" w:fill="FFFFFF"/>
        <w:spacing w:before="360" w:beforeAutospacing="0" w:after="240" w:afterAutospacing="0"/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</w:pPr>
    </w:p>
    <w:p w14:paraId="671E4AD7" w14:textId="77777777" w:rsidR="00317BC3" w:rsidRPr="00317BC3" w:rsidRDefault="00317BC3" w:rsidP="00317BC3">
      <w:pPr>
        <w:pStyle w:val="Heading1"/>
        <w:shd w:val="clear" w:color="auto" w:fill="FFFFFF"/>
        <w:spacing w:before="360" w:beforeAutospacing="0" w:after="240" w:afterAutospacing="0"/>
        <w:rPr>
          <w:rFonts w:ascii="Segoe UI" w:eastAsiaTheme="minorHAnsi" w:hAnsi="Segoe UI" w:cs="Segoe UI"/>
          <w:b w:val="0"/>
          <w:bCs w:val="0"/>
          <w:color w:val="24292E"/>
          <w:kern w:val="0"/>
          <w:sz w:val="22"/>
          <w:szCs w:val="22"/>
          <w:shd w:val="clear" w:color="auto" w:fill="FFFFFF"/>
          <w:lang w:eastAsia="en-US"/>
        </w:rPr>
      </w:pPr>
    </w:p>
    <w:p w14:paraId="78C3D8F2" w14:textId="77777777" w:rsidR="00317BC3" w:rsidRPr="009E2A53" w:rsidRDefault="00317BC3">
      <w:pPr>
        <w:rPr>
          <w:rFonts w:cstheme="minorHAnsi"/>
          <w:b/>
          <w:bCs/>
          <w:sz w:val="32"/>
          <w:szCs w:val="32"/>
          <w:u w:val="single"/>
        </w:rPr>
      </w:pPr>
    </w:p>
    <w:sectPr w:rsidR="00317BC3" w:rsidRPr="009E2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03294A"/>
    <w:multiLevelType w:val="hybridMultilevel"/>
    <w:tmpl w:val="048A5ABA"/>
    <w:lvl w:ilvl="0" w:tplc="B9A2EDF8">
      <w:start w:val="2017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53"/>
    <w:rsid w:val="00317BC3"/>
    <w:rsid w:val="003D3525"/>
    <w:rsid w:val="007A5C79"/>
    <w:rsid w:val="009E2A53"/>
    <w:rsid w:val="00D17A68"/>
    <w:rsid w:val="00FD7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9FBBA"/>
  <w15:chartTrackingRefBased/>
  <w15:docId w15:val="{D96D346C-5175-433C-A89E-C1D94FECE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E2A5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2A5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317BC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17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82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4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bs.gov.au/statistics/industry/industry-overview/australian-industry/latest-relea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2</Pages>
  <Words>151</Words>
  <Characters>865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ETL Project Proposal</vt:lpstr>
      <vt:lpstr>Data Source: Our main source of data is from ABS. </vt:lpstr>
      <vt:lpstr>Australian Industry, 2018-19 financial year | Australian Bureau of Statistics (a</vt:lpstr>
      <vt:lpstr>This dataset includes estimates derived using a combination of data from the Eco</vt:lpstr>
      <vt:lpstr>Proposed Transformation:</vt:lpstr>
      <vt:lpstr>Downloaded 2 files into csv format, </vt:lpstr>
      <vt:lpstr>Proposed Load:</vt:lpstr>
      <vt:lpstr/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Subramani</dc:creator>
  <cp:keywords/>
  <dc:description/>
  <cp:lastModifiedBy>Praveena Subramani</cp:lastModifiedBy>
  <cp:revision>2</cp:revision>
  <dcterms:created xsi:type="dcterms:W3CDTF">2021-03-12T17:38:00Z</dcterms:created>
  <dcterms:modified xsi:type="dcterms:W3CDTF">2021-03-13T03:05:00Z</dcterms:modified>
</cp:coreProperties>
</file>