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3DACD" w14:textId="04ECE20C" w:rsidR="00770ED5" w:rsidRPr="00F12FBC" w:rsidRDefault="00770ED5" w:rsidP="00F12FBC">
      <w:pPr>
        <w:spacing w:line="276" w:lineRule="auto"/>
        <w:rPr>
          <w:rFonts w:ascii="Segoe" w:hAnsi="Segoe"/>
          <w:b/>
          <w:bCs/>
          <w:sz w:val="56"/>
          <w:szCs w:val="56"/>
        </w:rPr>
      </w:pPr>
      <w:r w:rsidRPr="00F12FBC">
        <w:rPr>
          <w:rFonts w:ascii="Segoe" w:hAnsi="Segoe"/>
          <w:b/>
          <w:bCs/>
          <w:sz w:val="56"/>
          <w:szCs w:val="56"/>
        </w:rPr>
        <w:t>Summary:</w:t>
      </w:r>
    </w:p>
    <w:p w14:paraId="1A9CF1EC" w14:textId="21385FA5" w:rsidR="00391697" w:rsidRPr="00F12FBC" w:rsidRDefault="00391697" w:rsidP="00F12FBC">
      <w:pPr>
        <w:pStyle w:val="ListParagraph"/>
        <w:numPr>
          <w:ilvl w:val="0"/>
          <w:numId w:val="1"/>
        </w:numPr>
        <w:spacing w:line="276" w:lineRule="auto"/>
        <w:rPr>
          <w:rFonts w:ascii="Segoe" w:hAnsi="Segoe"/>
        </w:rPr>
      </w:pPr>
      <w:r w:rsidRPr="00F12FBC">
        <w:rPr>
          <w:rFonts w:ascii="Segoe" w:hAnsi="Segoe"/>
        </w:rPr>
        <w:t xml:space="preserve">In banking, churn data is a way to track the number of customers who leave a bank, and to </w:t>
      </w:r>
      <w:r w:rsidR="002C715E" w:rsidRPr="00F12FBC">
        <w:rPr>
          <w:rFonts w:ascii="Segoe" w:hAnsi="Segoe"/>
        </w:rPr>
        <w:t>analyse</w:t>
      </w:r>
      <w:r w:rsidRPr="00F12FBC">
        <w:rPr>
          <w:rFonts w:ascii="Segoe" w:hAnsi="Segoe"/>
        </w:rPr>
        <w:t xml:space="preserve"> t</w:t>
      </w:r>
      <w:r w:rsidR="002C715E" w:rsidRPr="00F12FBC">
        <w:rPr>
          <w:rFonts w:ascii="Segoe" w:hAnsi="Segoe"/>
        </w:rPr>
        <w:t>he</w:t>
      </w:r>
      <w:r w:rsidRPr="00F12FBC">
        <w:rPr>
          <w:rFonts w:ascii="Segoe" w:hAnsi="Segoe"/>
        </w:rPr>
        <w:t xml:space="preserve"> reasons why customers leave</w:t>
      </w:r>
      <w:r w:rsidR="00770ED5" w:rsidRPr="00F12FBC">
        <w:rPr>
          <w:rFonts w:ascii="Segoe" w:hAnsi="Segoe"/>
        </w:rPr>
        <w:t xml:space="preserve"> </w:t>
      </w:r>
      <w:r w:rsidRPr="00F12FBC">
        <w:rPr>
          <w:rFonts w:ascii="Segoe" w:hAnsi="Segoe"/>
        </w:rPr>
        <w:t>and to develop strategies to reduce churn and improve customer retention.</w:t>
      </w:r>
    </w:p>
    <w:p w14:paraId="6DDC7C84" w14:textId="77777777" w:rsidR="002C715E" w:rsidRPr="00F12FBC" w:rsidRDefault="002C715E" w:rsidP="00F12FBC">
      <w:pPr>
        <w:pStyle w:val="ListParagraph"/>
        <w:spacing w:line="276" w:lineRule="auto"/>
        <w:rPr>
          <w:rFonts w:ascii="Segoe" w:hAnsi="Segoe"/>
        </w:rPr>
      </w:pPr>
    </w:p>
    <w:p w14:paraId="5919ABF5" w14:textId="3D031A0E" w:rsidR="002C715E" w:rsidRPr="00F12FBC" w:rsidRDefault="002C715E" w:rsidP="00F12FBC">
      <w:pPr>
        <w:pStyle w:val="ListParagraph"/>
        <w:numPr>
          <w:ilvl w:val="0"/>
          <w:numId w:val="1"/>
        </w:numPr>
        <w:spacing w:line="276" w:lineRule="auto"/>
        <w:rPr>
          <w:rFonts w:ascii="Segoe" w:hAnsi="Segoe"/>
        </w:rPr>
      </w:pPr>
      <w:r w:rsidRPr="00F12FBC">
        <w:rPr>
          <w:rFonts w:ascii="Segoe" w:hAnsi="Segoe"/>
        </w:rPr>
        <w:t xml:space="preserve">Customer Demographics </w:t>
      </w:r>
      <w:r w:rsidRPr="00F12FBC">
        <w:rPr>
          <w:rFonts w:ascii="Segoe" w:hAnsi="Segoe"/>
        </w:rPr>
        <w:t>provides an overview of the bank's customer base, focusing on the distribution and status of customers.</w:t>
      </w:r>
    </w:p>
    <w:p w14:paraId="460433A5" w14:textId="77777777" w:rsidR="002C715E" w:rsidRPr="00F12FBC" w:rsidRDefault="002C715E" w:rsidP="00F12FBC">
      <w:pPr>
        <w:pStyle w:val="ListParagraph"/>
        <w:spacing w:line="276" w:lineRule="auto"/>
        <w:rPr>
          <w:rFonts w:ascii="Segoe" w:hAnsi="Segoe"/>
        </w:rPr>
      </w:pPr>
    </w:p>
    <w:p w14:paraId="40061FF1" w14:textId="50D73240" w:rsidR="002C715E" w:rsidRPr="00F12FBC" w:rsidRDefault="002C715E" w:rsidP="00F12FBC">
      <w:pPr>
        <w:pStyle w:val="ListParagraph"/>
        <w:numPr>
          <w:ilvl w:val="0"/>
          <w:numId w:val="1"/>
        </w:numPr>
        <w:spacing w:line="276" w:lineRule="auto"/>
        <w:rPr>
          <w:rFonts w:ascii="Segoe" w:hAnsi="Segoe"/>
        </w:rPr>
      </w:pPr>
      <w:r w:rsidRPr="00F12FBC">
        <w:rPr>
          <w:rFonts w:ascii="Segoe" w:hAnsi="Segoe"/>
        </w:rPr>
        <w:t>Customer Churn Analysis</w:t>
      </w:r>
      <w:r w:rsidRPr="00F12FBC">
        <w:rPr>
          <w:rFonts w:ascii="Segoe" w:hAnsi="Segoe"/>
        </w:rPr>
        <w:t xml:space="preserve"> focuses on understanding the churned customers and the overall churn trend.</w:t>
      </w:r>
    </w:p>
    <w:p w14:paraId="4C6793DD" w14:textId="77777777" w:rsidR="002C715E" w:rsidRPr="00F12FBC" w:rsidRDefault="002C715E" w:rsidP="00F12FBC">
      <w:pPr>
        <w:pStyle w:val="ListParagraph"/>
        <w:spacing w:line="276" w:lineRule="auto"/>
        <w:rPr>
          <w:rFonts w:ascii="Segoe" w:hAnsi="Segoe"/>
        </w:rPr>
      </w:pPr>
    </w:p>
    <w:p w14:paraId="703C17BD" w14:textId="0CB4C1E0" w:rsidR="002C715E" w:rsidRPr="00F12FBC" w:rsidRDefault="002C715E" w:rsidP="00F12FBC">
      <w:pPr>
        <w:pStyle w:val="ListParagraph"/>
        <w:numPr>
          <w:ilvl w:val="0"/>
          <w:numId w:val="1"/>
        </w:numPr>
        <w:spacing w:line="276" w:lineRule="auto"/>
        <w:rPr>
          <w:rFonts w:ascii="Segoe" w:hAnsi="Segoe"/>
        </w:rPr>
      </w:pPr>
      <w:r w:rsidRPr="00F12FBC">
        <w:rPr>
          <w:rFonts w:ascii="Segoe" w:hAnsi="Segoe"/>
        </w:rPr>
        <w:t xml:space="preserve">Churn Factor Analysis </w:t>
      </w:r>
      <w:r w:rsidRPr="00F12FBC">
        <w:rPr>
          <w:rFonts w:ascii="Segoe" w:hAnsi="Segoe"/>
        </w:rPr>
        <w:t>digs into the factors contributing to customer churn, enabling a deeper understanding of why customers are leaving.</w:t>
      </w:r>
    </w:p>
    <w:p w14:paraId="01F95436" w14:textId="77777777" w:rsidR="002C715E" w:rsidRPr="00F12FBC" w:rsidRDefault="002C715E" w:rsidP="00F12FBC">
      <w:pPr>
        <w:pStyle w:val="ListParagraph"/>
        <w:spacing w:line="276" w:lineRule="auto"/>
        <w:rPr>
          <w:rFonts w:ascii="Segoe" w:hAnsi="Segoe"/>
        </w:rPr>
      </w:pPr>
    </w:p>
    <w:p w14:paraId="44295D9E" w14:textId="6138231C" w:rsidR="002C715E" w:rsidRPr="00F12FBC" w:rsidRDefault="002C715E" w:rsidP="00F12FBC">
      <w:pPr>
        <w:pStyle w:val="ListParagraph"/>
        <w:numPr>
          <w:ilvl w:val="0"/>
          <w:numId w:val="1"/>
        </w:numPr>
        <w:spacing w:line="276" w:lineRule="auto"/>
        <w:rPr>
          <w:rFonts w:ascii="Segoe" w:hAnsi="Segoe"/>
        </w:rPr>
      </w:pPr>
      <w:r w:rsidRPr="00F12FBC">
        <w:rPr>
          <w:rFonts w:ascii="Segoe" w:hAnsi="Segoe"/>
        </w:rPr>
        <w:t xml:space="preserve">Customer Retain Analysis </w:t>
      </w:r>
      <w:r w:rsidRPr="00F12FBC">
        <w:rPr>
          <w:rFonts w:ascii="Segoe" w:hAnsi="Segoe"/>
        </w:rPr>
        <w:t>provides insights into the customers who have been retained, focusing on retention trends and factors</w:t>
      </w:r>
      <w:r w:rsidRPr="00F12FBC">
        <w:rPr>
          <w:rFonts w:ascii="Segoe" w:hAnsi="Segoe"/>
        </w:rPr>
        <w:t xml:space="preserve">. </w:t>
      </w:r>
    </w:p>
    <w:p w14:paraId="1F5D8260" w14:textId="77777777" w:rsidR="00432770" w:rsidRPr="00F12FBC" w:rsidRDefault="00432770" w:rsidP="00F12FBC">
      <w:pPr>
        <w:pStyle w:val="ListParagraph"/>
        <w:spacing w:line="276" w:lineRule="auto"/>
        <w:rPr>
          <w:rFonts w:ascii="Segoe" w:hAnsi="Segoe"/>
        </w:rPr>
      </w:pPr>
    </w:p>
    <w:p w14:paraId="24937163" w14:textId="10581090" w:rsidR="00432770" w:rsidRPr="001368CE" w:rsidRDefault="00432770" w:rsidP="00F12FBC">
      <w:pPr>
        <w:spacing w:line="276" w:lineRule="auto"/>
        <w:rPr>
          <w:rFonts w:ascii="Segoe" w:hAnsi="Segoe"/>
          <w:b/>
          <w:bCs/>
          <w:sz w:val="56"/>
          <w:szCs w:val="56"/>
        </w:rPr>
      </w:pPr>
      <w:r w:rsidRPr="001368CE">
        <w:rPr>
          <w:rFonts w:ascii="Segoe" w:hAnsi="Segoe"/>
          <w:b/>
          <w:bCs/>
          <w:sz w:val="56"/>
          <w:szCs w:val="56"/>
        </w:rPr>
        <w:t>Recommendations:</w:t>
      </w:r>
    </w:p>
    <w:p w14:paraId="545A265C" w14:textId="7A3CDB8A" w:rsidR="00432770" w:rsidRPr="00F12FBC" w:rsidRDefault="001368CE" w:rsidP="00F12FBC">
      <w:pPr>
        <w:pStyle w:val="ListParagraph"/>
        <w:numPr>
          <w:ilvl w:val="0"/>
          <w:numId w:val="2"/>
        </w:numPr>
        <w:spacing w:line="276" w:lineRule="auto"/>
        <w:rPr>
          <w:rFonts w:ascii="Segoe" w:hAnsi="Segoe"/>
        </w:rPr>
      </w:pPr>
      <w:r>
        <w:rPr>
          <w:rFonts w:ascii="Segoe" w:hAnsi="Segoe"/>
          <w:b/>
          <w:bCs/>
        </w:rPr>
        <w:t>A</w:t>
      </w:r>
      <w:r w:rsidR="00770ED5" w:rsidRPr="00F12FBC">
        <w:rPr>
          <w:rFonts w:ascii="Segoe" w:hAnsi="Segoe"/>
          <w:b/>
          <w:bCs/>
        </w:rPr>
        <w:t>ctive Engagement:</w:t>
      </w:r>
      <w:r w:rsidR="00770ED5" w:rsidRPr="00F12FBC">
        <w:rPr>
          <w:rFonts w:ascii="Segoe" w:hAnsi="Segoe"/>
        </w:rPr>
        <w:t xml:space="preserve"> Since this customer is not actively engaging with the bank</w:t>
      </w:r>
      <w:r w:rsidR="00770ED5" w:rsidRPr="00F12FBC">
        <w:rPr>
          <w:rFonts w:ascii="Segoe" w:hAnsi="Segoe"/>
        </w:rPr>
        <w:t>,</w:t>
      </w:r>
      <w:r w:rsidR="00770ED5" w:rsidRPr="00F12FBC">
        <w:rPr>
          <w:rFonts w:ascii="Segoe" w:hAnsi="Segoe"/>
        </w:rPr>
        <w:t xml:space="preserve"> </w:t>
      </w:r>
      <w:r w:rsidR="00770ED5" w:rsidRPr="00F12FBC">
        <w:rPr>
          <w:rFonts w:ascii="Segoe" w:hAnsi="Segoe"/>
        </w:rPr>
        <w:t>a</w:t>
      </w:r>
      <w:r w:rsidR="00770ED5" w:rsidRPr="00F12FBC">
        <w:rPr>
          <w:rFonts w:ascii="Segoe" w:hAnsi="Segoe"/>
        </w:rPr>
        <w:t xml:space="preserve"> personalized communication plan could have been set up to re-engage him, such as offering a financial review or a meeting with a relationship manager.</w:t>
      </w:r>
    </w:p>
    <w:p w14:paraId="0A8F0265" w14:textId="297C81E9" w:rsidR="002C715E" w:rsidRPr="00F12FBC" w:rsidRDefault="00770ED5" w:rsidP="00F12FBC">
      <w:pPr>
        <w:pStyle w:val="ListParagraph"/>
        <w:numPr>
          <w:ilvl w:val="0"/>
          <w:numId w:val="2"/>
        </w:numPr>
        <w:spacing w:line="276" w:lineRule="auto"/>
        <w:rPr>
          <w:rFonts w:ascii="Segoe" w:hAnsi="Segoe"/>
        </w:rPr>
      </w:pPr>
      <w:r w:rsidRPr="00F12FBC">
        <w:rPr>
          <w:rFonts w:ascii="Segoe" w:hAnsi="Segoe"/>
          <w:b/>
          <w:bCs/>
        </w:rPr>
        <w:t>Product Offerings:</w:t>
      </w:r>
      <w:r w:rsidRPr="00F12FBC">
        <w:rPr>
          <w:rFonts w:ascii="Segoe" w:hAnsi="Segoe"/>
        </w:rPr>
        <w:t xml:space="preserve"> </w:t>
      </w:r>
      <w:r w:rsidRPr="00F12FBC">
        <w:rPr>
          <w:rFonts w:ascii="Segoe" w:hAnsi="Segoe"/>
        </w:rPr>
        <w:t>If t</w:t>
      </w:r>
      <w:r w:rsidRPr="00F12FBC">
        <w:rPr>
          <w:rFonts w:ascii="Segoe" w:hAnsi="Segoe"/>
        </w:rPr>
        <w:t xml:space="preserve">he customer holds </w:t>
      </w:r>
      <w:r w:rsidRPr="00F12FBC">
        <w:rPr>
          <w:rFonts w:ascii="Segoe" w:hAnsi="Segoe"/>
        </w:rPr>
        <w:t>a</w:t>
      </w:r>
      <w:r w:rsidRPr="00F12FBC">
        <w:rPr>
          <w:rFonts w:ascii="Segoe" w:hAnsi="Segoe"/>
        </w:rPr>
        <w:t xml:space="preserve"> product</w:t>
      </w:r>
      <w:r w:rsidRPr="00F12FBC">
        <w:rPr>
          <w:rFonts w:ascii="Segoe" w:hAnsi="Segoe"/>
        </w:rPr>
        <w:t>, a</w:t>
      </w:r>
      <w:r w:rsidRPr="00F12FBC">
        <w:rPr>
          <w:rFonts w:ascii="Segoe" w:hAnsi="Segoe"/>
        </w:rPr>
        <w:t xml:space="preserve"> personalized offer for a new product like a high-interest savings account or a tailored investment product, could have been suggested</w:t>
      </w:r>
      <w:r w:rsidRPr="00F12FBC">
        <w:rPr>
          <w:rFonts w:ascii="Segoe" w:hAnsi="Segoe"/>
        </w:rPr>
        <w:t>.</w:t>
      </w:r>
    </w:p>
    <w:p w14:paraId="1B2E0B54" w14:textId="05EC18CA" w:rsidR="00770ED5" w:rsidRPr="00F12FBC" w:rsidRDefault="00770ED5" w:rsidP="00F12FBC">
      <w:pPr>
        <w:pStyle w:val="ListParagraph"/>
        <w:numPr>
          <w:ilvl w:val="0"/>
          <w:numId w:val="2"/>
        </w:numPr>
        <w:spacing w:line="276" w:lineRule="auto"/>
        <w:rPr>
          <w:rFonts w:ascii="Segoe" w:hAnsi="Segoe"/>
        </w:rPr>
      </w:pPr>
      <w:r w:rsidRPr="00F12FBC">
        <w:rPr>
          <w:rFonts w:ascii="Segoe" w:hAnsi="Segoe"/>
          <w:b/>
          <w:bCs/>
        </w:rPr>
        <w:t>Incentive Programs:</w:t>
      </w:r>
      <w:r w:rsidRPr="00F12FBC">
        <w:rPr>
          <w:rFonts w:ascii="Segoe" w:hAnsi="Segoe"/>
        </w:rPr>
        <w:t xml:space="preserve"> </w:t>
      </w:r>
      <w:r w:rsidRPr="00F12FBC">
        <w:rPr>
          <w:rFonts w:ascii="Segoe" w:hAnsi="Segoe"/>
        </w:rPr>
        <w:t>If t</w:t>
      </w:r>
      <w:r w:rsidRPr="00F12FBC">
        <w:rPr>
          <w:rFonts w:ascii="Segoe" w:hAnsi="Segoe"/>
        </w:rPr>
        <w:t>he customer’s credit score is moderate. An incentive program to help improve the credit score, such as lower interest rates on loans if certain criteria are met, could have been introduced.</w:t>
      </w:r>
    </w:p>
    <w:p w14:paraId="54C3F529" w14:textId="3B7C267A" w:rsidR="001368CE" w:rsidRPr="001368CE" w:rsidRDefault="00770ED5" w:rsidP="001368CE">
      <w:pPr>
        <w:pStyle w:val="ListParagraph"/>
        <w:numPr>
          <w:ilvl w:val="0"/>
          <w:numId w:val="2"/>
        </w:numPr>
        <w:spacing w:line="276" w:lineRule="auto"/>
        <w:rPr>
          <w:rFonts w:ascii="Segoe" w:hAnsi="Segoe"/>
        </w:rPr>
      </w:pPr>
      <w:r w:rsidRPr="00F12FBC">
        <w:rPr>
          <w:rFonts w:ascii="Segoe" w:hAnsi="Segoe"/>
          <w:b/>
          <w:bCs/>
        </w:rPr>
        <w:t>Loyalty Rewards:</w:t>
      </w:r>
      <w:r w:rsidRPr="00F12FBC">
        <w:rPr>
          <w:rFonts w:ascii="Segoe" w:hAnsi="Segoe"/>
        </w:rPr>
        <w:t xml:space="preserve"> Given the customer’s tenure, a loyalty reward program could have been introduced to recognize their long-standing relationship with the bank. This could include bonus points</w:t>
      </w:r>
      <w:r w:rsidRPr="00F12FBC">
        <w:rPr>
          <w:rFonts w:ascii="Segoe" w:hAnsi="Segoe"/>
        </w:rPr>
        <w:t xml:space="preserve"> </w:t>
      </w:r>
      <w:r w:rsidRPr="00F12FBC">
        <w:rPr>
          <w:rFonts w:ascii="Segoe" w:hAnsi="Segoe"/>
        </w:rPr>
        <w:t>or exclusive access to certain products.</w:t>
      </w:r>
      <w:r w:rsidR="001368CE">
        <w:rPr>
          <w:rFonts w:ascii="Segoe" w:hAnsi="Segoe"/>
        </w:rPr>
        <w:t xml:space="preserve"> </w:t>
      </w:r>
    </w:p>
    <w:p w14:paraId="5F0B91E9" w14:textId="77777777" w:rsidR="002C715E" w:rsidRPr="002C715E" w:rsidRDefault="002C715E" w:rsidP="002C715E">
      <w:pPr>
        <w:rPr>
          <w:rFonts w:ascii="Segoe" w:hAnsi="Segoe"/>
        </w:rPr>
      </w:pPr>
    </w:p>
    <w:sectPr w:rsidR="002C715E" w:rsidRPr="002C7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">
    <w:panose1 w:val="020B0502040504020203"/>
    <w:charset w:val="00"/>
    <w:family w:val="swiss"/>
    <w:pitch w:val="variable"/>
    <w:sig w:usb0="A00002AF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35078"/>
    <w:multiLevelType w:val="hybridMultilevel"/>
    <w:tmpl w:val="97285B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C0B5B"/>
    <w:multiLevelType w:val="hybridMultilevel"/>
    <w:tmpl w:val="CAE698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855720">
    <w:abstractNumId w:val="1"/>
  </w:num>
  <w:num w:numId="2" w16cid:durableId="10886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97"/>
    <w:rsid w:val="00075F30"/>
    <w:rsid w:val="001368CE"/>
    <w:rsid w:val="002C715E"/>
    <w:rsid w:val="00391697"/>
    <w:rsid w:val="00432770"/>
    <w:rsid w:val="005819D6"/>
    <w:rsid w:val="006158B9"/>
    <w:rsid w:val="00770ED5"/>
    <w:rsid w:val="007836F0"/>
    <w:rsid w:val="007A1AA8"/>
    <w:rsid w:val="00F12FBC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4C78"/>
  <w15:chartTrackingRefBased/>
  <w15:docId w15:val="{CE297C0E-049B-43E1-B113-E6A0D2FE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Praveenganth Muruganantham(UST,IN)</dc:creator>
  <cp:keywords/>
  <dc:description/>
  <cp:lastModifiedBy>Praveenganth Muruganantham(UST,IN)</cp:lastModifiedBy>
  <cp:revision>2</cp:revision>
  <dcterms:created xsi:type="dcterms:W3CDTF">2024-09-04T13:08:00Z</dcterms:created>
  <dcterms:modified xsi:type="dcterms:W3CDTF">2024-09-04T13:08:00Z</dcterms:modified>
</cp:coreProperties>
</file>