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123" w:lineRule="auto" w:line="259"/>
        <w:ind w:left="0" w:right="82" w:firstLine="0"/>
        <w:jc w:val="center"/>
        <w:rPr/>
      </w:pPr>
      <w:r>
        <w:rPr>
          <w:b/>
          <w:sz w:val="40"/>
        </w:rPr>
        <w:t xml:space="preserve">UID LAB EXERCISE 3(a) </w:t>
      </w:r>
    </w:p>
    <w:p>
      <w:pPr>
        <w:pStyle w:val="style0"/>
        <w:spacing w:after="77" w:lineRule="auto" w:line="259"/>
        <w:ind w:left="0" w:right="83" w:firstLine="0"/>
        <w:jc w:val="center"/>
        <w:rPr/>
      </w:pPr>
      <w:r>
        <w:rPr>
          <w:b/>
          <w:sz w:val="36"/>
        </w:rPr>
        <w:t xml:space="preserve">Familiar vs. Unfamiliar User Interface Design </w:t>
      </w:r>
    </w:p>
    <w:p>
      <w:pPr>
        <w:pStyle w:val="style0"/>
        <w:spacing w:after="161" w:lineRule="auto" w:line="259"/>
        <w:ind w:left="10" w:right="65" w:hanging="10"/>
        <w:jc w:val="right"/>
        <w:rPr/>
      </w:pPr>
      <w:r>
        <w:rPr>
          <w:b/>
          <w:sz w:val="28"/>
        </w:rPr>
        <w:t>PRAVEENKA</w:t>
      </w:r>
      <w:r>
        <w:rPr>
          <w:b/>
          <w:sz w:val="28"/>
          <w:lang w:val="en-US"/>
        </w:rPr>
        <w:t>A</w:t>
      </w:r>
      <w:r>
        <w:rPr>
          <w:b/>
          <w:sz w:val="28"/>
        </w:rPr>
        <w:t>NTH</w:t>
      </w:r>
    </w:p>
    <w:p>
      <w:pPr>
        <w:pStyle w:val="style0"/>
        <w:spacing w:after="132" w:lineRule="auto" w:line="259"/>
        <w:ind w:left="10" w:right="65" w:hanging="10"/>
        <w:jc w:val="right"/>
        <w:rPr/>
      </w:pPr>
      <w:r>
        <w:rPr>
          <w:b/>
          <w:sz w:val="28"/>
        </w:rPr>
        <w:t>230701</w:t>
      </w:r>
      <w:r>
        <w:rPr>
          <w:b/>
          <w:sz w:val="28"/>
        </w:rPr>
        <w:t>399</w:t>
      </w:r>
      <w:r>
        <w:rPr>
          <w:b/>
          <w:sz w:val="28"/>
        </w:rPr>
        <w:t xml:space="preserve"> </w:t>
      </w:r>
    </w:p>
    <w:p>
      <w:pPr>
        <w:pStyle w:val="style0"/>
        <w:spacing w:after="159" w:lineRule="auto" w:line="259"/>
        <w:ind w:left="-5" w:right="0" w:hanging="10"/>
        <w:rPr/>
      </w:pPr>
      <w:r>
        <w:rPr>
          <w:b/>
          <w:u w:val="single" w:color="000000"/>
        </w:rPr>
        <w:t xml:space="preserve">Home Screen </w:t>
      </w:r>
      <w:r>
        <w:rPr>
          <w:b/>
          <w:u w:val="single" w:color="000000"/>
        </w:rPr>
        <w:t>Overview :</w:t>
      </w:r>
      <w:r>
        <w:rPr>
          <w:b/>
        </w:rPr>
        <w:t xml:space="preserve"> </w:t>
      </w:r>
    </w:p>
    <w:p>
      <w:pPr>
        <w:pStyle w:val="style0"/>
        <w:spacing w:after="0" w:lineRule="auto" w:line="259"/>
        <w:ind w:left="0" w:right="0" w:firstLine="0"/>
        <w:rPr/>
      </w:pPr>
      <w:r>
        <w:t xml:space="preserve">The homepage has a </w:t>
      </w:r>
      <w:r>
        <w:rPr>
          <w:b/>
          <w:bCs/>
        </w:rPr>
        <w:t>premium and modern aesthetic</w:t>
      </w:r>
      <w:r>
        <w:t xml:space="preserve">, reflecting the luxury brand image. It uses a dark theme with golden and white accents, creating a </w:t>
      </w:r>
      <w:r>
        <w:rPr>
          <w:b/>
          <w:bCs/>
        </w:rPr>
        <w:t>sophisticated and elegant feel</w:t>
      </w:r>
      <w:r>
        <w:t>. The layout is clean, with clear visual hierarchy, product focus, and CTA (Call-To-Action) buttons that guide the user.</w:t>
      </w:r>
    </w:p>
    <w:p>
      <w:pPr>
        <w:pStyle w:val="style0"/>
        <w:spacing w:after="0" w:lineRule="auto" w:line="259"/>
        <w:ind w:left="0" w:right="0" w:firstLine="0"/>
        <w:rPr/>
      </w:pPr>
    </w:p>
    <w:p>
      <w:pPr>
        <w:pStyle w:val="style0"/>
        <w:spacing w:after="0" w:lineRule="auto" w:line="259"/>
        <w:ind w:left="0" w:right="0" w:firstLine="0"/>
        <w:rPr/>
      </w:pPr>
      <w:r>
        <w:br w:type="page"/>
      </w:r>
      <w:r>
        <w:rPr>
          <w:noProof/>
        </w:rPr>
        <w:drawing>
          <wp:inline distL="0" distT="0" distB="0" distR="0">
            <wp:extent cx="5731510" cy="3698240"/>
            <wp:effectExtent l="0" t="0" r="2540"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731510" cy="3698240"/>
                    </a:xfrm>
                    <a:prstGeom prst="rect"/>
                  </pic:spPr>
                </pic:pic>
              </a:graphicData>
            </a:graphic>
          </wp:inline>
        </w:drawing>
      </w:r>
    </w:p>
    <w:p>
      <w:pPr>
        <w:pStyle w:val="style0"/>
        <w:spacing w:after="0" w:lineRule="auto" w:line="259"/>
        <w:ind w:left="0" w:right="0" w:firstLine="0"/>
        <w:rPr/>
      </w:pPr>
    </w:p>
    <w:p>
      <w:pPr>
        <w:pStyle w:val="style0"/>
        <w:spacing w:after="161" w:lineRule="auto" w:line="259"/>
        <w:ind w:left="0" w:right="10" w:firstLine="0"/>
        <w:jc w:val="right"/>
        <w:rPr/>
      </w:pPr>
      <w:r>
        <w:rPr>
          <w:b/>
          <w:sz w:val="28"/>
        </w:rPr>
        <w:t xml:space="preserve"> </w:t>
      </w:r>
    </w:p>
    <w:p>
      <w:pPr>
        <w:pStyle w:val="style0"/>
        <w:spacing w:after="128" w:lineRule="auto" w:line="259"/>
        <w:ind w:left="0" w:right="10" w:firstLine="0"/>
        <w:jc w:val="right"/>
        <w:rPr/>
      </w:pPr>
      <w:r>
        <w:rPr>
          <w:b/>
          <w:sz w:val="28"/>
        </w:rPr>
        <w:t xml:space="preserve"> </w:t>
      </w:r>
    </w:p>
    <w:p>
      <w:pPr>
        <w:pStyle w:val="style0"/>
        <w:spacing w:before="59" w:after="132" w:lineRule="auto" w:line="259"/>
        <w:ind w:left="0" w:right="10" w:firstLine="0"/>
        <w:rPr>
          <w:b/>
          <w:bCs/>
        </w:rPr>
      </w:pPr>
      <w:r>
        <w:rPr>
          <w:b/>
          <w:bCs/>
        </w:rPr>
        <w:t>Familiar UI Elements:</w:t>
      </w:r>
    </w:p>
    <w:p>
      <w:pPr>
        <w:pStyle w:val="style0"/>
        <w:spacing w:before="59" w:after="132" w:lineRule="auto" w:line="259"/>
        <w:ind w:left="0" w:right="10" w:firstLine="0"/>
        <w:rPr/>
      </w:pPr>
      <w:r>
        <w:t>These are elements that users would typically recognize from modern e-commerce or product websites:</w:t>
      </w:r>
    </w:p>
    <w:p>
      <w:pPr>
        <w:pStyle w:val="style0"/>
        <w:numPr>
          <w:ilvl w:val="0"/>
          <w:numId w:val="1"/>
        </w:numPr>
        <w:spacing w:before="59" w:after="132" w:lineRule="auto" w:line="259"/>
        <w:ind w:right="10"/>
        <w:rPr/>
      </w:pPr>
      <w:r>
        <w:rPr>
          <w:b/>
          <w:bCs/>
        </w:rPr>
        <w:t xml:space="preserve">Logo (Top </w:t>
      </w:r>
      <w:r>
        <w:rPr>
          <w:b/>
          <w:bCs/>
        </w:rPr>
        <w:t>center</w:t>
      </w:r>
      <w:r>
        <w:rPr>
          <w:b/>
          <w:bCs/>
        </w:rPr>
        <w:t xml:space="preserve"> - CARLOS.INC):</w:t>
      </w:r>
    </w:p>
    <w:p>
      <w:pPr>
        <w:pStyle w:val="style0"/>
        <w:numPr>
          <w:ilvl w:val="1"/>
          <w:numId w:val="1"/>
        </w:numPr>
        <w:spacing w:before="59" w:after="132" w:lineRule="auto" w:line="259"/>
        <w:ind w:right="10"/>
        <w:rPr/>
      </w:pPr>
      <w:r>
        <w:t>Familiar branding placement.</w:t>
      </w:r>
    </w:p>
    <w:p>
      <w:pPr>
        <w:pStyle w:val="style0"/>
        <w:numPr>
          <w:ilvl w:val="1"/>
          <w:numId w:val="1"/>
        </w:numPr>
        <w:spacing w:before="59" w:after="132" w:lineRule="auto" w:line="259"/>
        <w:ind w:right="10"/>
        <w:rPr/>
      </w:pPr>
      <w:r>
        <w:t>Easily accessible and serves as a homepage link.</w:t>
      </w:r>
    </w:p>
    <w:p>
      <w:pPr>
        <w:pStyle w:val="style0"/>
        <w:numPr>
          <w:ilvl w:val="0"/>
          <w:numId w:val="1"/>
        </w:numPr>
        <w:spacing w:before="59" w:after="132" w:lineRule="auto" w:line="259"/>
        <w:ind w:right="10"/>
        <w:rPr/>
      </w:pPr>
      <w:r>
        <w:rPr>
          <w:b/>
          <w:bCs/>
        </w:rPr>
        <w:t>Navigation Menu (Top right - Men, Women):</w:t>
      </w:r>
    </w:p>
    <w:p>
      <w:pPr>
        <w:pStyle w:val="style0"/>
        <w:numPr>
          <w:ilvl w:val="1"/>
          <w:numId w:val="1"/>
        </w:numPr>
        <w:spacing w:before="59" w:after="132" w:lineRule="auto" w:line="259"/>
        <w:ind w:right="10"/>
        <w:rPr/>
      </w:pPr>
      <w:r>
        <w:t>Standard site-wide navigation.</w:t>
      </w:r>
    </w:p>
    <w:p>
      <w:pPr>
        <w:pStyle w:val="style0"/>
        <w:numPr>
          <w:ilvl w:val="1"/>
          <w:numId w:val="1"/>
        </w:numPr>
        <w:spacing w:before="59" w:after="132" w:lineRule="auto" w:line="259"/>
        <w:ind w:right="10"/>
        <w:rPr/>
      </w:pPr>
      <w:r>
        <w:t>Helps users quickly jump to gender-specific product categories.</w:t>
      </w:r>
    </w:p>
    <w:p>
      <w:pPr>
        <w:pStyle w:val="style0"/>
        <w:numPr>
          <w:ilvl w:val="0"/>
          <w:numId w:val="1"/>
        </w:numPr>
        <w:spacing w:before="59" w:after="132" w:lineRule="auto" w:line="259"/>
        <w:ind w:right="10"/>
        <w:rPr/>
      </w:pPr>
      <w:r>
        <w:rPr>
          <w:b/>
          <w:bCs/>
        </w:rPr>
        <w:t>Search Icon (</w:t>
      </w:r>
      <w:r>
        <w:rPr>
          <w:rFonts w:ascii="Segoe UI Emoji" w:cs="Segoe UI Emoji" w:hAnsi="Segoe UI Emoji"/>
          <w:b/>
          <w:bCs/>
        </w:rPr>
        <w:t>🔍</w:t>
      </w:r>
      <w:r>
        <w:rPr>
          <w:b/>
          <w:bCs/>
        </w:rPr>
        <w:t>):</w:t>
      </w:r>
    </w:p>
    <w:p>
      <w:pPr>
        <w:pStyle w:val="style0"/>
        <w:numPr>
          <w:ilvl w:val="1"/>
          <w:numId w:val="1"/>
        </w:numPr>
        <w:spacing w:before="59" w:after="132" w:lineRule="auto" w:line="259"/>
        <w:ind w:right="10"/>
        <w:rPr/>
      </w:pPr>
      <w:r>
        <w:t>Common feature for product lookup.</w:t>
      </w:r>
    </w:p>
    <w:p>
      <w:pPr>
        <w:pStyle w:val="style0"/>
        <w:numPr>
          <w:ilvl w:val="0"/>
          <w:numId w:val="1"/>
        </w:numPr>
        <w:spacing w:before="59" w:after="132" w:lineRule="auto" w:line="259"/>
        <w:ind w:right="10"/>
        <w:rPr/>
      </w:pPr>
      <w:r>
        <w:rPr>
          <w:b/>
          <w:bCs/>
        </w:rPr>
        <w:t>User Account Icon (</w:t>
      </w:r>
      <w:r>
        <w:rPr>
          <w:rFonts w:ascii="Segoe UI Emoji" w:cs="Segoe UI Emoji" w:hAnsi="Segoe UI Emoji"/>
          <w:b/>
          <w:bCs/>
        </w:rPr>
        <w:t>👤</w:t>
      </w:r>
      <w:r>
        <w:rPr>
          <w:b/>
          <w:bCs/>
        </w:rPr>
        <w:t>):</w:t>
      </w:r>
    </w:p>
    <w:p>
      <w:pPr>
        <w:pStyle w:val="style0"/>
        <w:numPr>
          <w:ilvl w:val="1"/>
          <w:numId w:val="1"/>
        </w:numPr>
        <w:spacing w:before="59" w:after="132" w:lineRule="auto" w:line="259"/>
        <w:ind w:right="10"/>
        <w:rPr/>
      </w:pPr>
      <w:r>
        <w:t>Indicates user login or profile area.</w:t>
      </w:r>
    </w:p>
    <w:p>
      <w:pPr>
        <w:pStyle w:val="style0"/>
        <w:numPr>
          <w:ilvl w:val="0"/>
          <w:numId w:val="1"/>
        </w:numPr>
        <w:spacing w:before="59" w:after="132" w:lineRule="auto" w:line="259"/>
        <w:ind w:right="10"/>
        <w:rPr/>
      </w:pPr>
      <w:r>
        <w:rPr>
          <w:b/>
          <w:bCs/>
        </w:rPr>
        <w:t>Cart Icon (</w:t>
      </w:r>
      <w:r>
        <w:rPr>
          <w:rFonts w:ascii="Segoe UI Emoji" w:cs="Segoe UI Emoji" w:hAnsi="Segoe UI Emoji"/>
          <w:b/>
          <w:bCs/>
        </w:rPr>
        <w:t>🛒</w:t>
      </w:r>
      <w:r>
        <w:rPr>
          <w:b/>
          <w:bCs/>
        </w:rPr>
        <w:t>):</w:t>
      </w:r>
    </w:p>
    <w:p>
      <w:pPr>
        <w:pStyle w:val="style0"/>
        <w:numPr>
          <w:ilvl w:val="1"/>
          <w:numId w:val="1"/>
        </w:numPr>
        <w:spacing w:before="59" w:after="132" w:lineRule="auto" w:line="259"/>
        <w:ind w:right="10"/>
        <w:rPr/>
      </w:pPr>
      <w:r>
        <w:t>Familiar element for e-commerce purchases.</w:t>
      </w:r>
    </w:p>
    <w:p>
      <w:pPr>
        <w:pStyle w:val="style0"/>
        <w:numPr>
          <w:ilvl w:val="0"/>
          <w:numId w:val="1"/>
        </w:numPr>
        <w:spacing w:before="59" w:after="132" w:lineRule="auto" w:line="259"/>
        <w:ind w:right="10"/>
        <w:rPr/>
      </w:pPr>
      <w:r>
        <w:rPr>
          <w:b/>
          <w:bCs/>
        </w:rPr>
        <w:t>Main Product Display (Left side - Watch image):</w:t>
      </w:r>
    </w:p>
    <w:p>
      <w:pPr>
        <w:pStyle w:val="style0"/>
        <w:numPr>
          <w:ilvl w:val="1"/>
          <w:numId w:val="1"/>
        </w:numPr>
        <w:spacing w:before="59" w:after="132" w:lineRule="auto" w:line="259"/>
        <w:ind w:right="10"/>
        <w:rPr/>
      </w:pPr>
      <w:r>
        <w:t>Large, central image of the product to grab attention.</w:t>
      </w:r>
    </w:p>
    <w:p>
      <w:pPr>
        <w:pStyle w:val="style0"/>
        <w:numPr>
          <w:ilvl w:val="1"/>
          <w:numId w:val="1"/>
        </w:numPr>
        <w:spacing w:before="59" w:after="132" w:lineRule="auto" w:line="259"/>
        <w:ind w:right="10"/>
        <w:rPr/>
      </w:pPr>
      <w:r>
        <w:t>Often used in luxury product showcases.</w:t>
      </w:r>
    </w:p>
    <w:p>
      <w:pPr>
        <w:pStyle w:val="style0"/>
        <w:numPr>
          <w:ilvl w:val="0"/>
          <w:numId w:val="1"/>
        </w:numPr>
        <w:spacing w:before="59" w:after="132" w:lineRule="auto" w:line="259"/>
        <w:ind w:right="10"/>
        <w:rPr/>
      </w:pPr>
      <w:r>
        <w:rPr>
          <w:b/>
          <w:bCs/>
        </w:rPr>
        <w:t>Product Variants (Small thumbnails):</w:t>
      </w:r>
    </w:p>
    <w:p>
      <w:pPr>
        <w:pStyle w:val="style0"/>
        <w:numPr>
          <w:ilvl w:val="1"/>
          <w:numId w:val="1"/>
        </w:numPr>
        <w:spacing w:before="59" w:after="132" w:lineRule="auto" w:line="259"/>
        <w:ind w:right="10"/>
        <w:rPr/>
      </w:pPr>
      <w:r>
        <w:t xml:space="preserve">Allows users to view different styles or </w:t>
      </w:r>
      <w:r>
        <w:t>colors</w:t>
      </w:r>
      <w:r>
        <w:t>.</w:t>
      </w:r>
    </w:p>
    <w:p>
      <w:pPr>
        <w:pStyle w:val="style0"/>
        <w:numPr>
          <w:ilvl w:val="0"/>
          <w:numId w:val="1"/>
        </w:numPr>
        <w:spacing w:before="59" w:after="132" w:lineRule="auto" w:line="259"/>
        <w:ind w:right="10"/>
        <w:rPr/>
      </w:pPr>
      <w:r>
        <w:rPr>
          <w:b/>
          <w:bCs/>
        </w:rPr>
        <w:t>Call-to-Action Buttons (Shop Now, Discover More):</w:t>
      </w:r>
    </w:p>
    <w:p>
      <w:pPr>
        <w:pStyle w:val="style0"/>
        <w:numPr>
          <w:ilvl w:val="1"/>
          <w:numId w:val="1"/>
        </w:numPr>
        <w:spacing w:before="59" w:after="132" w:lineRule="auto" w:line="259"/>
        <w:ind w:right="10"/>
        <w:rPr/>
      </w:pPr>
      <w:r>
        <w:t>Clear CTAs encourage interaction.</w:t>
      </w:r>
    </w:p>
    <w:p>
      <w:pPr>
        <w:pStyle w:val="style0"/>
        <w:numPr>
          <w:ilvl w:val="1"/>
          <w:numId w:val="1"/>
        </w:numPr>
        <w:spacing w:before="59" w:after="132" w:lineRule="auto" w:line="259"/>
        <w:ind w:right="10"/>
        <w:rPr/>
      </w:pPr>
      <w:r>
        <w:t>“Shop Now” is a standard button for conversion.</w:t>
      </w:r>
    </w:p>
    <w:p>
      <w:pPr>
        <w:pStyle w:val="style0"/>
        <w:numPr>
          <w:ilvl w:val="0"/>
          <w:numId w:val="1"/>
        </w:numPr>
        <w:spacing w:before="59" w:after="132" w:lineRule="auto" w:line="259"/>
        <w:ind w:right="10"/>
        <w:rPr/>
      </w:pPr>
      <w:r>
        <w:rPr>
          <w:b/>
          <w:bCs/>
        </w:rPr>
        <w:t>Social Media Icons (Bottom Left):</w:t>
      </w:r>
    </w:p>
    <w:p>
      <w:pPr>
        <w:pStyle w:val="style0"/>
        <w:numPr>
          <w:ilvl w:val="1"/>
          <w:numId w:val="1"/>
        </w:numPr>
        <w:spacing w:before="59" w:after="132" w:lineRule="auto" w:line="259"/>
        <w:ind w:right="10"/>
        <w:rPr/>
      </w:pPr>
      <w:r>
        <w:t>TikTok, Facebook, Instagram – recognizable and encourage social connection.</w:t>
      </w:r>
    </w:p>
    <w:p>
      <w:pPr>
        <w:pStyle w:val="style0"/>
        <w:spacing w:before="59" w:after="132" w:lineRule="auto" w:line="259"/>
        <w:ind w:right="10"/>
        <w:rPr/>
      </w:pPr>
      <w:r>
        <w:t xml:space="preserve">     </w:t>
      </w:r>
      <w:r>
        <w:t xml:space="preserve">NEXT SCREEN </w:t>
      </w:r>
      <w:r>
        <w:t>OR  Home</w:t>
      </w:r>
      <w:r>
        <w:t xml:space="preserve"> Screen :</w:t>
      </w:r>
    </w:p>
    <w:p>
      <w:pPr>
        <w:pStyle w:val="style0"/>
        <w:spacing w:before="59" w:after="132" w:lineRule="auto" w:line="259"/>
        <w:ind w:right="10"/>
        <w:rPr/>
      </w:pPr>
      <w:r>
        <w:rPr>
          <w:noProof/>
        </w:rPr>
        <w:drawing>
          <wp:inline distL="0" distT="0" distB="0" distR="0">
            <wp:extent cx="5731510" cy="3708399"/>
            <wp:effectExtent l="0" t="0" r="2540" b="6350"/>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5731510" cy="3708399"/>
                    </a:xfrm>
                    <a:prstGeom prst="rect"/>
                  </pic:spPr>
                </pic:pic>
              </a:graphicData>
            </a:graphic>
          </wp:inline>
        </w:drawing>
      </w:r>
    </w:p>
    <w:p>
      <w:pPr>
        <w:pStyle w:val="style0"/>
        <w:spacing w:before="59" w:after="132" w:lineRule="auto" w:line="259"/>
        <w:ind w:right="10"/>
        <w:rPr/>
      </w:pPr>
      <w:r>
        <w:t xml:space="preserve">In this section, an unfamiliar navigation approach is introduced know as Infinite Scrolling without visible indicators. And it leaves it to the </w:t>
      </w:r>
      <w:r>
        <w:t>users</w:t>
      </w:r>
      <w:r>
        <w:t xml:space="preserve"> choice to switch the screen or not.</w:t>
      </w:r>
    </w:p>
    <w:p>
      <w:pPr>
        <w:pStyle w:val="style0"/>
        <w:spacing w:before="59" w:after="132" w:lineRule="auto" w:line="259"/>
        <w:ind w:right="10"/>
        <w:rPr/>
      </w:pPr>
      <w:r>
        <w:t xml:space="preserve">While the “shop </w:t>
      </w:r>
      <w:r>
        <w:t>now”  enables</w:t>
      </w:r>
      <w:r>
        <w:t xml:space="preserve"> continuous browsing without the need for a conventional navigation bar. And it leaves the user with a great level of choice.</w:t>
      </w:r>
    </w:p>
    <w:p>
      <w:pPr>
        <w:pStyle w:val="style0"/>
        <w:spacing w:before="59" w:after="132" w:lineRule="auto" w:line="259"/>
        <w:ind w:right="10"/>
        <w:rPr/>
      </w:pPr>
    </w:p>
    <w:p>
      <w:pPr>
        <w:pStyle w:val="style0"/>
        <w:spacing w:after="159" w:lineRule="auto" w:line="259"/>
        <w:ind w:left="0" w:right="0" w:firstLine="0"/>
        <w:rPr>
          <w:b/>
          <w:bCs/>
        </w:rPr>
      </w:pPr>
      <w:r>
        <w:rPr>
          <w:b/>
          <w:bCs/>
        </w:rPr>
        <w:t>Unfamiliar UI Elements:</w:t>
      </w:r>
    </w:p>
    <w:p>
      <w:pPr>
        <w:pStyle w:val="style0"/>
        <w:spacing w:after="159" w:lineRule="auto" w:line="259"/>
        <w:ind w:right="0"/>
        <w:rPr/>
      </w:pPr>
      <w:r>
        <w:t>These may be less common or brand-specific:</w:t>
      </w:r>
    </w:p>
    <w:p>
      <w:pPr>
        <w:pStyle w:val="style0"/>
        <w:numPr>
          <w:ilvl w:val="0"/>
          <w:numId w:val="3"/>
        </w:numPr>
        <w:spacing w:after="159" w:lineRule="auto" w:line="259"/>
        <w:ind w:right="0"/>
        <w:rPr/>
      </w:pPr>
      <w:r>
        <w:rPr>
          <w:b/>
          <w:bCs/>
        </w:rPr>
        <w:t>“Frontmen Edition” Typography:</w:t>
      </w:r>
    </w:p>
    <w:p>
      <w:pPr>
        <w:pStyle w:val="style0"/>
        <w:numPr>
          <w:ilvl w:val="1"/>
          <w:numId w:val="3"/>
        </w:numPr>
        <w:spacing w:after="159" w:lineRule="auto" w:line="259"/>
        <w:ind w:right="0"/>
        <w:rPr/>
      </w:pPr>
      <w:r>
        <w:t>The styling of “frontmen” (with unusual lowercase/kerning/spacing) is artistic but may be confusing for some users in terms of clarity.</w:t>
      </w:r>
    </w:p>
    <w:p>
      <w:pPr>
        <w:pStyle w:val="style0"/>
        <w:numPr>
          <w:ilvl w:val="0"/>
          <w:numId w:val="3"/>
        </w:numPr>
        <w:spacing w:after="159" w:lineRule="auto" w:line="259"/>
        <w:ind w:right="0"/>
        <w:rPr/>
      </w:pPr>
      <w:r>
        <w:rPr>
          <w:b/>
          <w:bCs/>
        </w:rPr>
        <w:t>Abstract Graphics (Right and Bottom Right Background):</w:t>
      </w:r>
    </w:p>
    <w:p>
      <w:pPr>
        <w:pStyle w:val="style0"/>
        <w:numPr>
          <w:ilvl w:val="1"/>
          <w:numId w:val="3"/>
        </w:numPr>
        <w:spacing w:after="159" w:lineRule="auto" w:line="259"/>
        <w:ind w:right="0"/>
        <w:rPr/>
      </w:pPr>
      <w:r>
        <w:t>While visually appealing, they serve more as decoration than function and may not be immediately recognizable in utility.</w:t>
      </w:r>
    </w:p>
    <w:p>
      <w:pPr>
        <w:pStyle w:val="style0"/>
        <w:numPr>
          <w:ilvl w:val="0"/>
          <w:numId w:val="3"/>
        </w:numPr>
        <w:spacing w:after="159" w:lineRule="auto" w:line="259"/>
        <w:ind w:right="0"/>
        <w:rPr/>
      </w:pPr>
      <w:r>
        <w:rPr>
          <w:b/>
          <w:bCs/>
        </w:rPr>
        <w:t>Watch Material Tags (e.g., CALFSKIN, SCRATCH RESISTANT BRASS ALLOY):</w:t>
      </w:r>
    </w:p>
    <w:p>
      <w:pPr>
        <w:pStyle w:val="style0"/>
        <w:numPr>
          <w:ilvl w:val="1"/>
          <w:numId w:val="3"/>
        </w:numPr>
        <w:spacing w:after="159" w:lineRule="auto" w:line="259"/>
        <w:ind w:right="0"/>
        <w:rPr/>
      </w:pPr>
      <w:r>
        <w:t>These labels feel more like infographics or product highlights but don’t behave like interactive elements (e.g., tooltips or clickable tags), which might confuse users.</w:t>
      </w:r>
    </w:p>
    <w:p>
      <w:pPr>
        <w:pStyle w:val="style0"/>
        <w:numPr>
          <w:ilvl w:val="0"/>
          <w:numId w:val="3"/>
        </w:numPr>
        <w:spacing w:after="159" w:lineRule="auto" w:line="259"/>
        <w:ind w:right="0"/>
        <w:rPr/>
      </w:pPr>
      <w:r>
        <w:rPr>
          <w:b/>
          <w:bCs/>
        </w:rPr>
        <w:t>Minimal Slider Dots (Below the watch):</w:t>
      </w:r>
    </w:p>
    <w:p>
      <w:pPr>
        <w:pStyle w:val="style0"/>
        <w:numPr>
          <w:ilvl w:val="1"/>
          <w:numId w:val="3"/>
        </w:numPr>
        <w:spacing w:after="159" w:lineRule="auto" w:line="259"/>
        <w:ind w:right="0"/>
        <w:rPr/>
      </w:pPr>
      <w:r>
        <w:t xml:space="preserve">They represent a product carousel, but there's no clear label or arrow navigation, </w:t>
      </w:r>
    </w:p>
    <w:p>
      <w:pPr>
        <w:pStyle w:val="style0"/>
        <w:spacing w:after="159" w:lineRule="auto" w:line="259"/>
        <w:ind w:left="0" w:right="0" w:firstLine="0"/>
        <w:rPr/>
      </w:pPr>
      <w:r>
        <w:rPr>
          <w:noProof/>
        </w:rPr>
        <w:drawing>
          <wp:inline distL="0" distT="0" distB="0" distR="0">
            <wp:extent cx="5731510" cy="3708399"/>
            <wp:effectExtent l="0" t="0" r="2540" b="6350"/>
            <wp:docPr id="102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5731510" cy="3708399"/>
                    </a:xfrm>
                    <a:prstGeom prst="rect"/>
                  </pic:spPr>
                </pic:pic>
              </a:graphicData>
            </a:graphic>
          </wp:inline>
        </w:drawing>
      </w:r>
    </w:p>
    <w:p>
      <w:pPr>
        <w:pStyle w:val="style0"/>
        <w:spacing w:after="159" w:lineRule="auto" w:line="259"/>
        <w:ind w:left="0" w:right="0" w:firstLine="0"/>
        <w:rPr/>
      </w:pPr>
      <w:r>
        <w:t xml:space="preserve">In this section, an unfamiliar navigation approach is introduced know as Infinite Scrolling without visible indicators. And it leaves it to the </w:t>
      </w:r>
      <w:r>
        <w:t>users</w:t>
      </w:r>
      <w:r>
        <w:t xml:space="preserve"> choice to switch the screen or not.</w:t>
      </w:r>
    </w:p>
    <w:p>
      <w:pPr>
        <w:pStyle w:val="style0"/>
        <w:spacing w:after="159" w:lineRule="auto" w:line="259"/>
        <w:ind w:left="0" w:right="0" w:firstLine="0"/>
        <w:rPr/>
      </w:pPr>
      <w:r>
        <w:t xml:space="preserve">While the “shop </w:t>
      </w:r>
      <w:r>
        <w:t>now”  enables</w:t>
      </w:r>
      <w:r>
        <w:t xml:space="preserve"> continuous browsing without the need for a conventional navigation bar. And it leaves the user with a great level of choice.</w:t>
      </w:r>
    </w:p>
    <w:p>
      <w:pPr>
        <w:pStyle w:val="style0"/>
        <w:spacing w:after="159" w:lineRule="auto" w:line="259"/>
        <w:ind w:left="0" w:right="0" w:firstLine="0"/>
        <w:rPr/>
      </w:pPr>
    </w:p>
    <w:p>
      <w:pPr>
        <w:pStyle w:val="style0"/>
        <w:spacing w:after="0" w:lineRule="auto" w:line="259"/>
        <w:ind w:left="0" w:right="0" w:firstLine="0"/>
        <w:rPr/>
      </w:pPr>
      <w:r>
        <w:rPr>
          <w:noProof/>
        </w:rPr>
        <w:drawing>
          <wp:inline distL="0" distT="0" distB="0" distR="0">
            <wp:extent cx="5731510" cy="3801745"/>
            <wp:effectExtent l="0" t="0" r="2540" b="8255"/>
            <wp:docPr id="102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 cstate="print"/>
                    <a:srcRect l="0" t="0" r="0" b="0"/>
                    <a:stretch/>
                  </pic:blipFill>
                  <pic:spPr>
                    <a:xfrm rot="0">
                      <a:off x="0" y="0"/>
                      <a:ext cx="5731510" cy="3801745"/>
                    </a:xfrm>
                    <a:prstGeom prst="rect"/>
                  </pic:spPr>
                </pic:pic>
              </a:graphicData>
            </a:graphic>
          </wp:inline>
        </w:drawing>
      </w:r>
    </w:p>
    <w:p>
      <w:pPr>
        <w:pStyle w:val="style0"/>
        <w:spacing w:after="0" w:lineRule="auto" w:line="259"/>
        <w:ind w:left="0" w:right="0" w:firstLine="0"/>
        <w:rPr/>
      </w:pPr>
      <w:r>
        <w:t xml:space="preserve">By clicking “shop now”, the website takes the user to the other screen where all the information about the watch </w:t>
      </w:r>
      <w:r>
        <w:t>movement,leather</w:t>
      </w:r>
      <w:r>
        <w:t xml:space="preserve"> strap used, power reserve and the jewel </w:t>
      </w:r>
      <w:r>
        <w:t>count.thid</w:t>
      </w:r>
      <w:r>
        <w:t xml:space="preserve"> enables a continuous browsing for the users.</w:t>
      </w:r>
    </w:p>
    <w:p>
      <w:pPr>
        <w:pStyle w:val="style0"/>
        <w:spacing w:after="0" w:lineRule="auto" w:line="259"/>
        <w:ind w:left="0" w:right="0" w:firstLine="0"/>
        <w:rPr/>
      </w:pPr>
      <w:r>
        <w:t xml:space="preserve">As the user clicks the button in the menu called “discover more”, it pops up the other editions of the watches which makes the user to discover and provides them with the surplus </w:t>
      </w:r>
      <w:r>
        <w:t>amount</w:t>
      </w:r>
      <w:r>
        <w:t xml:space="preserve"> of options and customisations.</w:t>
      </w:r>
    </w:p>
    <w:p>
      <w:pPr>
        <w:pStyle w:val="style0"/>
        <w:spacing w:after="0" w:lineRule="auto" w:line="259"/>
        <w:ind w:left="0" w:right="0" w:firstLine="0"/>
        <w:rPr/>
      </w:pPr>
    </w:p>
    <w:p>
      <w:pPr>
        <w:pStyle w:val="style0"/>
        <w:spacing w:after="0" w:lineRule="auto" w:line="259"/>
        <w:ind w:left="0" w:right="0" w:firstLine="0"/>
        <w:rPr/>
      </w:pPr>
      <w:r>
        <w:t>footers</w:t>
      </w:r>
    </w:p>
    <w:p>
      <w:pPr>
        <w:pStyle w:val="style0"/>
        <w:spacing w:after="0" w:lineRule="auto" w:line="259"/>
        <w:ind w:left="0" w:right="0" w:firstLine="0"/>
        <w:rPr/>
      </w:pPr>
      <w:r>
        <w:t>By selecting the Instagram icon, users are redirected to the platform’s official page. This serves as a familiar navigation feature, commonly integrated into website footers</w:t>
      </w:r>
    </w:p>
    <w:p>
      <w:pPr>
        <w:pStyle w:val="style0"/>
        <w:spacing w:after="0" w:lineRule="auto" w:line="259"/>
        <w:ind w:left="0" w:right="0" w:firstLine="0"/>
        <w:rPr/>
      </w:pPr>
    </w:p>
    <w:p>
      <w:pPr>
        <w:pStyle w:val="style0"/>
        <w:spacing w:after="0" w:lineRule="auto" w:line="259"/>
        <w:ind w:left="0" w:right="0" w:firstLine="0"/>
        <w:rPr/>
      </w:pPr>
    </w:p>
    <w:p>
      <w:pPr>
        <w:pStyle w:val="style0"/>
        <w:spacing w:after="0" w:lineRule="auto" w:line="259"/>
        <w:ind w:left="0" w:right="0" w:firstLine="0"/>
        <w:rPr/>
      </w:pPr>
    </w:p>
    <w:p>
      <w:pPr>
        <w:pStyle w:val="style0"/>
        <w:spacing w:after="0" w:lineRule="auto" w:line="259"/>
        <w:ind w:left="0" w:right="0" w:firstLine="0"/>
        <w:rPr/>
      </w:pPr>
    </w:p>
    <w:p>
      <w:pPr>
        <w:pStyle w:val="style0"/>
        <w:spacing w:after="0" w:lineRule="auto" w:line="259"/>
        <w:ind w:left="0" w:right="0" w:firstLine="0"/>
        <w:rPr/>
      </w:pPr>
      <w:r>
        <w:rPr/>
        <w:drawing>
          <wp:inline distL="0" distT="0" distB="0" distR="0">
            <wp:extent cx="5730240" cy="3230880"/>
            <wp:effectExtent l="0" t="0" r="3810" b="7620"/>
            <wp:docPr id="1030"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5" cstate="print"/>
                    <a:srcRect l="0" t="0" r="0" b="0"/>
                    <a:stretch/>
                  </pic:blipFill>
                  <pic:spPr>
                    <a:xfrm rot="0">
                      <a:off x="0" y="0"/>
                      <a:ext cx="5730240" cy="3230880"/>
                    </a:xfrm>
                    <a:prstGeom prst="rect"/>
                    <a:ln>
                      <a:noFill/>
                    </a:ln>
                  </pic:spPr>
                </pic:pic>
              </a:graphicData>
            </a:graphic>
          </wp:inline>
        </w:drawing>
      </w:r>
    </w:p>
    <w:p>
      <w:pPr>
        <w:pStyle w:val="style0"/>
        <w:spacing w:after="0" w:lineRule="auto" w:line="259"/>
        <w:ind w:left="0" w:right="0" w:firstLine="0"/>
        <w:rPr/>
      </w:pPr>
      <w:r>
        <w:br w:type="page"/>
      </w:r>
    </w:p>
    <w:p>
      <w:pPr>
        <w:pStyle w:val="style0"/>
        <w:spacing w:after="80" w:lineRule="auto" w:line="259"/>
        <w:ind w:left="0" w:right="0" w:firstLine="0"/>
        <w:jc w:val="right"/>
        <w:rPr/>
      </w:pPr>
      <w:r>
        <w:rPr>
          <w:sz w:val="32"/>
        </w:rPr>
        <w:t xml:space="preserve"> </w:t>
      </w:r>
    </w:p>
    <w:p>
      <w:pPr>
        <w:pStyle w:val="style0"/>
        <w:spacing w:after="0" w:lineRule="auto" w:line="259"/>
        <w:ind w:left="0" w:right="0" w:firstLine="0"/>
        <w:rPr/>
      </w:pPr>
      <w:r>
        <w:t xml:space="preserve"> </w:t>
      </w:r>
    </w:p>
    <w:sectPr>
      <w:pgSz w:w="12240" w:h="15840" w:orient="portrait"/>
      <w:pgMar w:top="1490" w:right="1364" w:bottom="171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altName w:val="Courier New"/>
    <w:panose1 w:val="02070309020002020404"/>
    <w:charset w:val="00"/>
    <w:family w:val="modern"/>
    <w:pitch w:val="fixed"/>
    <w:sig w:usb0="E0002EFF" w:usb1="C0007843" w:usb2="00000009" w:usb3="00000000" w:csb0="000001FF" w:csb1="00000000"/>
  </w:font>
  <w:font w:name="Times New Roman">
    <w:altName w:val="Times New Roman"/>
    <w:panose1 w:val="02020603050004020304"/>
    <w:charset w:val="00"/>
    <w:family w:val="roman"/>
    <w:pitch w:val="variable"/>
    <w:sig w:usb0="E0002EFF" w:usb1="C000785B" w:usb2="00000009" w:usb3="00000000" w:csb0="000001FF" w:csb1="00000000"/>
  </w:font>
  <w:font w:name="Calibri">
    <w:altName w:val="Calibri"/>
    <w:panose1 w:val="020f0502020002030204"/>
    <w:charset w:val="00"/>
    <w:family w:val="swiss"/>
    <w:pitch w:val="variable"/>
    <w:sig w:usb0="E4002EFF" w:usb1="C200247B" w:usb2="00000009" w:usb3="00000000" w:csb0="000001FF" w:csb1="00000000"/>
  </w:font>
  <w:font w:name="Segoe UI Emoji">
    <w:altName w:val="Segoe UI Emoji"/>
    <w:panose1 w:val="020b0502040002020203"/>
    <w:charset w:val="00"/>
    <w:family w:val="swiss"/>
    <w:pitch w:val="variable"/>
    <w:sig w:usb0="00000003" w:usb1="02000000" w:usb2="08000000" w:usb3="00000000" w:csb0="00000001" w:csb1="00000000"/>
  </w:font>
  <w:font w:name="Calibri Light">
    <w:altName w:val="Calibri Light"/>
    <w:panose1 w:val="020f0302020002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B8DA11C2"/>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
    <w:nsid w:val="00000001"/>
    <w:multiLevelType w:val="hybridMultilevel"/>
    <w:tmpl w:val="16C28C4A"/>
    <w:lvl w:ilvl="0" w:tplc="8B78F138">
      <w:start w:val="1"/>
      <w:numFmt w:val="bullet"/>
      <w:lvlText w:val="•"/>
      <w:lvlJc w:val="left"/>
      <w:pPr>
        <w:ind w:left="1254"/>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1" w:tplc="9206970C">
      <w:start w:val="1"/>
      <w:numFmt w:val="bullet"/>
      <w:lvlText w:val="o"/>
      <w:lvlJc w:val="left"/>
      <w:pPr>
        <w:ind w:left="1842"/>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2" w:tplc="2444C7CC">
      <w:start w:val="1"/>
      <w:numFmt w:val="bullet"/>
      <w:lvlText w:val="▪"/>
      <w:lvlJc w:val="left"/>
      <w:pPr>
        <w:ind w:left="2562"/>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3" w:tplc="515E1B80">
      <w:start w:val="1"/>
      <w:numFmt w:val="bullet"/>
      <w:lvlText w:val="•"/>
      <w:lvlJc w:val="left"/>
      <w:pPr>
        <w:ind w:left="3282"/>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4" w:tplc="6DD27C04">
      <w:start w:val="1"/>
      <w:numFmt w:val="bullet"/>
      <w:lvlText w:val="o"/>
      <w:lvlJc w:val="left"/>
      <w:pPr>
        <w:ind w:left="4002"/>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5" w:tplc="49C80684">
      <w:start w:val="1"/>
      <w:numFmt w:val="bullet"/>
      <w:lvlText w:val="▪"/>
      <w:lvlJc w:val="left"/>
      <w:pPr>
        <w:ind w:left="4722"/>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6" w:tplc="56E06016">
      <w:start w:val="1"/>
      <w:numFmt w:val="bullet"/>
      <w:lvlText w:val="•"/>
      <w:lvlJc w:val="left"/>
      <w:pPr>
        <w:ind w:left="5442"/>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7" w:tplc="B0461E4C">
      <w:start w:val="1"/>
      <w:numFmt w:val="bullet"/>
      <w:lvlText w:val="o"/>
      <w:lvlJc w:val="left"/>
      <w:pPr>
        <w:ind w:left="6162"/>
      </w:pPr>
      <w:rPr>
        <w:rFonts w:ascii="Calibri" w:cs="Calibri" w:eastAsia="Calibri" w:hAnsi="Calibri"/>
        <w:b w:val="false"/>
        <w:i w:val="false"/>
        <w:color w:val="000000"/>
        <w:sz w:val="24"/>
        <w:szCs w:val="24"/>
        <w:u w:val="none" w:color="000000"/>
        <w:bdr w:val="none" w:sz="0" w:space="0" w:color="auto"/>
        <w:shd w:val="clear" w:color="auto" w:fill="auto"/>
        <w:vertAlign w:val="baseline"/>
      </w:rPr>
    </w:lvl>
    <w:lvl w:ilvl="8" w:tplc="BE4E6286">
      <w:start w:val="1"/>
      <w:numFmt w:val="bullet"/>
      <w:lvlText w:val="▪"/>
      <w:lvlJc w:val="left"/>
      <w:pPr>
        <w:ind w:left="6882"/>
      </w:pPr>
      <w:rPr>
        <w:rFonts w:ascii="Calibri" w:cs="Calibri" w:eastAsia="Calibri" w:hAnsi="Calibri"/>
        <w:b w:val="false"/>
        <w:i w:val="false"/>
        <w:color w:val="000000"/>
        <w:sz w:val="24"/>
        <w:szCs w:val="24"/>
        <w:u w:val="none" w:color="000000"/>
        <w:bdr w:val="none" w:sz="0" w:space="0" w:color="auto"/>
        <w:shd w:val="clear" w:color="auto" w:fill="auto"/>
        <w:vertAlign w:val="baseline"/>
      </w:rPr>
    </w:lvl>
  </w:abstractNum>
  <w:abstractNum w:abstractNumId="2">
    <w:nsid w:val="00000002"/>
    <w:multiLevelType w:val="multilevel"/>
    <w:tmpl w:val="0D1AD922"/>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
    <w:nsid w:val="00000003"/>
    <w:multiLevelType w:val="multilevel"/>
    <w:tmpl w:val="88162EA0"/>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num w:numId="1">
    <w:abstractNumId w:val="2"/>
  </w:num>
  <w:num w:numId="2">
    <w:abstractNumId w:val="1"/>
  </w:num>
  <w:num w:numId="3">
    <w:abstractNumId w:val="3"/>
  </w:num>
  <w:num w:numId="4">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7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kern w:val="2"/>
        <w:sz w:val="24"/>
        <w:szCs w:val="24"/>
        <w:lang w:val="en-IN" w:bidi="ar-SA" w:eastAsia="en-IN"/>
        <w14:ligatures xmlns:w14="http://schemas.microsoft.com/office/word/2010/wordml" w14:val="standardContextual"/>
      </w:rPr>
    </w:rPrDefault>
    <w:pPrDefault>
      <w:pPr>
        <w:spacing w:after="160" w:lineRule="auto" w:line="278"/>
      </w:pPr>
    </w:pPrDefault>
  </w:docDefaults>
  <w:style w:type="paragraph" w:default="1" w:styleId="style0">
    <w:name w:val="Normal"/>
    <w:next w:val="style0"/>
    <w:qFormat/>
    <w:pPr>
      <w:spacing w:after="195" w:lineRule="auto" w:line="260"/>
      <w:ind w:left="370" w:right="79" w:hanging="370"/>
    </w:pPr>
    <w:rPr>
      <w:rFonts w:ascii="Calibri" w:cs="Calibri" w:eastAsia="Calibri" w:hAnsi="Calibri"/>
      <w:color w:val="00000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theme" Target="theme/theme1.xml"/><Relationship Id="rId5" Type="http://schemas.openxmlformats.org/officeDocument/2006/relationships/image" Target="media/image4.png"/><Relationship Id="rId6" Type="http://schemas.openxmlformats.org/officeDocument/2006/relationships/styles" Target="styles.xml"/><Relationship Id="rId7"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534</Words>
  <Pages>8</Pages>
  <Characters>2995</Characters>
  <Application>WPS Office</Application>
  <DocSecurity>0</DocSecurity>
  <Paragraphs>68</Paragraphs>
  <ScaleCrop>false</ScaleCrop>
  <LinksUpToDate>false</LinksUpToDate>
  <CharactersWithSpaces>3498</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2025-04-06T06:58:51Z</dcterms:created>
  <dc:creator>Sheryl Katrina</dc:creator>
  <lastModifiedBy>TB351FU</lastModifiedBy>
  <dcterms:modified xsi:type="dcterms:W3CDTF">2025-04-06T06:58:51Z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51617abbba794fc1a4623b4f6078f1b2</vt:lpwstr>
  </property>
</Properties>
</file>