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YuvaIntern Task 5 – Deep Learning Application in Data Science</w:t>
      </w:r>
    </w:p>
    <w:p>
      <w:pPr>
        <w:jc w:val="center"/>
      </w:pPr>
      <w:r>
        <w:t>Handwritten Digit Recognition using a Neural Network</w:t>
      </w:r>
    </w:p>
    <w:p>
      <w:pPr>
        <w:pStyle w:val="Heading1"/>
      </w:pPr>
      <w:r>
        <w:t>1. Abstract</w:t>
      </w:r>
    </w:p>
    <w:p>
      <w:r>
        <w:t>This project demonstrates a practical neural-network approach to handwritten digit classification. A public handwritten-digits dataset available through scikit-learn was used. Each image is represented as an 8×8 grayscale image with 64 pixel features, and the target is one of ten digits from 0 to 9. The data was normalized and divided into training and testing sets. A multilayer perceptron neural network with two hidden layers was trained using the Adam optimizer and ReLU activation. Early stopping was enabled to reduce unnecessary training and help control overfitting. Performance was assessed with accuracy, precision, recall, F1-score, and a confusion matrix.</w:t>
      </w:r>
    </w:p>
    <w:p>
      <w:pPr>
        <w:pStyle w:val="Heading1"/>
      </w:pPr>
      <w:r>
        <w:t>2. Problem Statement</w:t>
      </w:r>
    </w:p>
    <w:p>
      <w:r>
        <w:t>The problem is to automatically recognize a handwritten digit from its pixel values. This is a multiclass classification problem with ten possible outputs (0–9). The project demonstrates how a neural network can learn patterns in image pixels and use them to make predictions on previously unseen images.</w:t>
      </w:r>
    </w:p>
    <w:p>
      <w:pPr>
        <w:pStyle w:val="Heading1"/>
      </w:pPr>
      <w:r>
        <w:t>3. Dataset</w:t>
      </w:r>
    </w:p>
    <w:p>
      <w:r>
        <w:t>The public scikit-learn Digits dataset contains 1,797 labeled grayscale images of handwritten digits. Each image is 8×8 pixels, resulting in 64 numerical input features. Pixel values range from 0 to 16 and were divided by 16 so the model receives values in the 0–1 range.</w:t>
      </w:r>
    </w:p>
    <w:p>
      <w:pPr>
        <w:pStyle w:val="Heading1"/>
      </w:pPr>
      <w:r>
        <w:t>4. Data Preparation</w:t>
      </w:r>
    </w:p>
    <w:p>
      <w:r>
        <w:t>The images were represented as flattened 64-value vectors. Pixel normalization was applied to place all inputs on a compact and consistent scale. The data was split into 80% training and 20% testing data using a stratified split, preserving the distribution of the ten digit classes.</w:t>
      </w:r>
    </w:p>
    <w:p>
      <w:pPr>
        <w:pStyle w:val="Heading1"/>
      </w:pPr>
      <w:r>
        <w:t>5. Neural Network Architecture</w:t>
      </w:r>
    </w:p>
    <w:p>
      <w:r>
        <w:t>The selected architecture is a compact feed-forward neural network: an input layer with 64 pixel values, a first dense hidden layer with 128 neurons, a second dense hidden layer with 64 neurons, and a 10-class output layer. ReLU activation was used in hidden layers. The model used Adam optimization with a learning rate of 0.001 and batch size 32. Early stopping was enabled with a validation fraction of 15%.</w:t>
      </w:r>
    </w:p>
    <w:p>
      <w:pPr>
        <w:jc w:val="center"/>
      </w:pPr>
      <w:r>
        <w:drawing>
          <wp:inline xmlns:a="http://schemas.openxmlformats.org/drawingml/2006/main" xmlns:pic="http://schemas.openxmlformats.org/drawingml/2006/picture">
            <wp:extent cx="5852160" cy="2600960"/>
            <wp:docPr id="1" name="Picture 1"/>
            <wp:cNvGraphicFramePr>
              <a:graphicFrameLocks noChangeAspect="1"/>
            </wp:cNvGraphicFramePr>
            <a:graphic>
              <a:graphicData uri="http://schemas.openxmlformats.org/drawingml/2006/picture">
                <pic:pic>
                  <pic:nvPicPr>
                    <pic:cNvPr id="0" name="06_network_architecture.png"/>
                    <pic:cNvPicPr/>
                  </pic:nvPicPr>
                  <pic:blipFill>
                    <a:blip r:embed="rId9"/>
                    <a:stretch>
                      <a:fillRect/>
                    </a:stretch>
                  </pic:blipFill>
                  <pic:spPr>
                    <a:xfrm>
                      <a:off x="0" y="0"/>
                      <a:ext cx="5852160" cy="2600960"/>
                    </a:xfrm>
                    <a:prstGeom prst="rect"/>
                  </pic:spPr>
                </pic:pic>
              </a:graphicData>
            </a:graphic>
          </wp:inline>
        </w:drawing>
      </w:r>
    </w:p>
    <w:p>
      <w:pPr>
        <w:pStyle w:val="Heading1"/>
      </w:pPr>
      <w:r>
        <w:t>6. Training Process</w:t>
      </w:r>
    </w:p>
    <w:p>
      <w:r>
        <w:t>The model learned the relationship between pixel patterns and digit labels from the training set. During training, the optimizer updated the network weights to reduce classification loss. A validation subset was monitored automatically, and early stopping stopped training when validation performance stopped improving.</w:t>
      </w:r>
    </w:p>
    <w:p>
      <w:r>
        <w:t>Core model configuration:</w:t>
      </w:r>
    </w:p>
    <w:p>
      <w:r>
        <w:t>MLPClassifier(hidden_layer_sizes=(128, 64), activation='relu', solver='adam', batch_size=32, learning_rate_init=0.001, early_stopping=True)</w:t>
      </w:r>
    </w:p>
    <w:p>
      <w:pPr>
        <w:pStyle w:val="Heading1"/>
      </w:pPr>
      <w:r>
        <w:t>7. Evaluation Metrics</w:t>
      </w:r>
    </w:p>
    <w:p>
      <w:r>
        <w:t>The model achieved 0.975 test accuracy, with weighted precision of 0.975, weighted recall of 0.975, and weighted F1-score of 0.975. Training stopped after 23 iterations.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Accuracy</w:t>
            </w:r>
          </w:p>
        </w:tc>
        <w:tc>
          <w:tcPr>
            <w:tcW w:type="dxa" w:w="4320"/>
          </w:tcPr>
          <w:p>
            <w:r>
              <w:t>0.975</w:t>
            </w:r>
          </w:p>
        </w:tc>
      </w:tr>
      <w:tr>
        <w:tc>
          <w:tcPr>
            <w:tcW w:type="dxa" w:w="4320"/>
          </w:tcPr>
          <w:p>
            <w:r>
              <w:t>Weighted Precision</w:t>
            </w:r>
          </w:p>
        </w:tc>
        <w:tc>
          <w:tcPr>
            <w:tcW w:type="dxa" w:w="4320"/>
          </w:tcPr>
          <w:p>
            <w:r>
              <w:t>0.975</w:t>
            </w:r>
          </w:p>
        </w:tc>
      </w:tr>
      <w:tr>
        <w:tc>
          <w:tcPr>
            <w:tcW w:type="dxa" w:w="4320"/>
          </w:tcPr>
          <w:p>
            <w:r>
              <w:t>Weighted Recall</w:t>
            </w:r>
          </w:p>
        </w:tc>
        <w:tc>
          <w:tcPr>
            <w:tcW w:type="dxa" w:w="4320"/>
          </w:tcPr>
          <w:p>
            <w:r>
              <w:t>0.975</w:t>
            </w:r>
          </w:p>
        </w:tc>
      </w:tr>
      <w:tr>
        <w:tc>
          <w:tcPr>
            <w:tcW w:type="dxa" w:w="4320"/>
          </w:tcPr>
          <w:p>
            <w:r>
              <w:t>Weighted F1-Score</w:t>
            </w:r>
          </w:p>
        </w:tc>
        <w:tc>
          <w:tcPr>
            <w:tcW w:type="dxa" w:w="4320"/>
          </w:tcPr>
          <w:p>
            <w:r>
              <w:t>0.975</w:t>
            </w:r>
          </w:p>
        </w:tc>
      </w:tr>
      <w:tr>
        <w:tc>
          <w:tcPr>
            <w:tcW w:type="dxa" w:w="4320"/>
          </w:tcPr>
          <w:p>
            <w:r>
              <w:t>Training Iterations</w:t>
            </w:r>
          </w:p>
        </w:tc>
        <w:tc>
          <w:tcPr>
            <w:tcW w:type="dxa" w:w="4320"/>
          </w:tcPr>
          <w:p>
            <w:r>
              <w:t>23.000</w:t>
            </w:r>
          </w:p>
        </w:tc>
      </w:tr>
    </w:tbl>
    <w:p>
      <w:pPr>
        <w:pStyle w:val="Heading1"/>
      </w:pPr>
      <w:r>
        <w:t>8. Confusion Matrix</w:t>
      </w:r>
    </w:p>
    <w:p>
      <w:pPr>
        <w:jc w:val="center"/>
      </w:pPr>
      <w:r>
        <w:drawing>
          <wp:inline xmlns:a="http://schemas.openxmlformats.org/drawingml/2006/main" xmlns:pic="http://schemas.openxmlformats.org/drawingml/2006/picture">
            <wp:extent cx="5486400" cy="4702629"/>
            <wp:docPr id="2" name="Picture 2"/>
            <wp:cNvGraphicFramePr>
              <a:graphicFrameLocks noChangeAspect="1"/>
            </wp:cNvGraphicFramePr>
            <a:graphic>
              <a:graphicData uri="http://schemas.openxmlformats.org/drawingml/2006/picture">
                <pic:pic>
                  <pic:nvPicPr>
                    <pic:cNvPr id="0" name="01_confusion_matrix.png"/>
                    <pic:cNvPicPr/>
                  </pic:nvPicPr>
                  <pic:blipFill>
                    <a:blip r:embed="rId10"/>
                    <a:stretch>
                      <a:fillRect/>
                    </a:stretch>
                  </pic:blipFill>
                  <pic:spPr>
                    <a:xfrm>
                      <a:off x="0" y="0"/>
                      <a:ext cx="5486400" cy="4702629"/>
                    </a:xfrm>
                    <a:prstGeom prst="rect"/>
                  </pic:spPr>
                </pic:pic>
              </a:graphicData>
            </a:graphic>
          </wp:inline>
        </w:drawing>
      </w:r>
    </w:p>
    <w:p>
      <w:r>
        <w:t>The confusion matrix shows which digits were correctly recognized and which pairs were confused. Most correct predictions appear along the diagonal, while off-diagonal entries highlight visually similar handwritten patterns that are harder for the network to distinguish.</w:t>
      </w:r>
    </w:p>
    <w:p>
      <w:pPr>
        <w:pStyle w:val="Heading1"/>
      </w:pPr>
      <w:r>
        <w:t>9. Training and Validation Behavior</w:t>
      </w:r>
    </w:p>
    <w:p>
      <w:pPr>
        <w:jc w:val="center"/>
      </w:pPr>
      <w:r>
        <w:drawing>
          <wp:inline xmlns:a="http://schemas.openxmlformats.org/drawingml/2006/main" xmlns:pic="http://schemas.openxmlformats.org/drawingml/2006/picture">
            <wp:extent cx="5303520" cy="3788229"/>
            <wp:docPr id="3" name="Picture 3"/>
            <wp:cNvGraphicFramePr>
              <a:graphicFrameLocks noChangeAspect="1"/>
            </wp:cNvGraphicFramePr>
            <a:graphic>
              <a:graphicData uri="http://schemas.openxmlformats.org/drawingml/2006/picture">
                <pic:pic>
                  <pic:nvPicPr>
                    <pic:cNvPr id="0" name="02_training_loss.png"/>
                    <pic:cNvPicPr/>
                  </pic:nvPicPr>
                  <pic:blipFill>
                    <a:blip r:embed="rId11"/>
                    <a:stretch>
                      <a:fillRect/>
                    </a:stretch>
                  </pic:blipFill>
                  <pic:spPr>
                    <a:xfrm>
                      <a:off x="0" y="0"/>
                      <a:ext cx="5303520" cy="3788229"/>
                    </a:xfrm>
                    <a:prstGeom prst="rect"/>
                  </pic:spPr>
                </pic:pic>
              </a:graphicData>
            </a:graphic>
          </wp:inline>
        </w:drawing>
      </w:r>
    </w:p>
    <w:p>
      <w:pPr>
        <w:jc w:val="center"/>
      </w:pPr>
      <w:r>
        <w:drawing>
          <wp:inline xmlns:a="http://schemas.openxmlformats.org/drawingml/2006/main" xmlns:pic="http://schemas.openxmlformats.org/drawingml/2006/picture">
            <wp:extent cx="5303520" cy="3788229"/>
            <wp:docPr id="4" name="Picture 4"/>
            <wp:cNvGraphicFramePr>
              <a:graphicFrameLocks noChangeAspect="1"/>
            </wp:cNvGraphicFramePr>
            <a:graphic>
              <a:graphicData uri="http://schemas.openxmlformats.org/drawingml/2006/picture">
                <pic:pic>
                  <pic:nvPicPr>
                    <pic:cNvPr id="0" name="03_validation_accuracy.png"/>
                    <pic:cNvPicPr/>
                  </pic:nvPicPr>
                  <pic:blipFill>
                    <a:blip r:embed="rId12"/>
                    <a:stretch>
                      <a:fillRect/>
                    </a:stretch>
                  </pic:blipFill>
                  <pic:spPr>
                    <a:xfrm>
                      <a:off x="0" y="0"/>
                      <a:ext cx="5303520" cy="3788229"/>
                    </a:xfrm>
                    <a:prstGeom prst="rect"/>
                  </pic:spPr>
                </pic:pic>
              </a:graphicData>
            </a:graphic>
          </wp:inline>
        </w:drawing>
      </w:r>
    </w:p>
    <w:p>
      <w:r>
        <w:t>The training curves provide a view of how learning progressed. Early stopping was used as a practical control against overfitting and unnecessary computation.</w:t>
      </w:r>
    </w:p>
    <w:p>
      <w:pPr>
        <w:pStyle w:val="Heading1"/>
      </w:pPr>
      <w:r>
        <w:t>10. Sample Images</w:t>
      </w:r>
    </w:p>
    <w:p>
      <w:pPr>
        <w:jc w:val="center"/>
      </w:pPr>
      <w:r>
        <w:drawing>
          <wp:inline xmlns:a="http://schemas.openxmlformats.org/drawingml/2006/main" xmlns:pic="http://schemas.openxmlformats.org/drawingml/2006/picture">
            <wp:extent cx="5669280" cy="2551176"/>
            <wp:docPr id="5" name="Picture 5"/>
            <wp:cNvGraphicFramePr>
              <a:graphicFrameLocks noChangeAspect="1"/>
            </wp:cNvGraphicFramePr>
            <a:graphic>
              <a:graphicData uri="http://schemas.openxmlformats.org/drawingml/2006/picture">
                <pic:pic>
                  <pic:nvPicPr>
                    <pic:cNvPr id="0" name="04_sample_digits.png"/>
                    <pic:cNvPicPr/>
                  </pic:nvPicPr>
                  <pic:blipFill>
                    <a:blip r:embed="rId13"/>
                    <a:stretch>
                      <a:fillRect/>
                    </a:stretch>
                  </pic:blipFill>
                  <pic:spPr>
                    <a:xfrm>
                      <a:off x="0" y="0"/>
                      <a:ext cx="5669280" cy="2551176"/>
                    </a:xfrm>
                    <a:prstGeom prst="rect"/>
                  </pic:spPr>
                </pic:pic>
              </a:graphicData>
            </a:graphic>
          </wp:inline>
        </w:drawing>
      </w:r>
    </w:p>
    <w:p>
      <w:pPr>
        <w:pStyle w:val="Heading1"/>
      </w:pPr>
      <w:r>
        <w:t>11. Class Distribution</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5_class_distribution.png"/>
                    <pic:cNvPicPr/>
                  </pic:nvPicPr>
                  <pic:blipFill>
                    <a:blip r:embed="rId14"/>
                    <a:stretch>
                      <a:fillRect/>
                    </a:stretch>
                  </pic:blipFill>
                  <pic:spPr>
                    <a:xfrm>
                      <a:off x="0" y="0"/>
                      <a:ext cx="5486400" cy="3429000"/>
                    </a:xfrm>
                    <a:prstGeom prst="rect"/>
                  </pic:spPr>
                </pic:pic>
              </a:graphicData>
            </a:graphic>
          </wp:inline>
        </w:drawing>
      </w:r>
    </w:p>
    <w:p>
      <w:r>
        <w:t>The classes are reasonably represented, which supports balanced evaluation of the ten-class classification task.</w:t>
      </w:r>
    </w:p>
    <w:p>
      <w:pPr>
        <w:pStyle w:val="Heading1"/>
      </w:pPr>
      <w:r>
        <w:t>12. Challenges and Solutions</w:t>
      </w:r>
    </w:p>
    <w:p>
      <w:pPr>
        <w:pStyle w:val="ListBullet"/>
      </w:pPr>
      <w:r>
        <w:t>Overfitting risk: early stopping and a validation subset were used to stop training when validation performance stopped improving.</w:t>
      </w:r>
    </w:p>
    <w:p>
      <w:pPr>
        <w:pStyle w:val="ListBullet"/>
      </w:pPr>
      <w:r>
        <w:t>Different pixel scales: pixel values were normalized from 0–16 to 0–1 before training.</w:t>
      </w:r>
    </w:p>
    <w:p>
      <w:pPr>
        <w:pStyle w:val="ListBullet"/>
      </w:pPr>
      <w:r>
        <w:t>Resource constraints: the network was kept compact (128 and 64 hidden neurons) so it can train quickly on a normal computer.</w:t>
      </w:r>
    </w:p>
    <w:p>
      <w:pPr>
        <w:pStyle w:val="ListBullet"/>
      </w:pPr>
      <w:r>
        <w:t>Class confusion: the confusion matrix was used to identify digit pairs that are more difficult to distinguish.</w:t>
      </w:r>
    </w:p>
    <w:p>
      <w:pPr>
        <w:pStyle w:val="Heading1"/>
      </w:pPr>
      <w:r>
        <w:t>13. Strengths</w:t>
      </w:r>
    </w:p>
    <w:p>
      <w:pPr>
        <w:pStyle w:val="ListBullet"/>
      </w:pPr>
      <w:r>
        <w:t>Uses a genuine neural-network model for image classification.</w:t>
      </w:r>
    </w:p>
    <w:p>
      <w:pPr>
        <w:pStyle w:val="ListBullet"/>
      </w:pPr>
      <w:r>
        <w:t>Simple architecture that is easy to understand and reproduce.</w:t>
      </w:r>
    </w:p>
    <w:p>
      <w:pPr>
        <w:pStyle w:val="ListBullet"/>
      </w:pPr>
      <w:r>
        <w:t>Normalization improves numerical stability during training.</w:t>
      </w:r>
    </w:p>
    <w:p>
      <w:pPr>
        <w:pStyle w:val="ListBullet"/>
      </w:pPr>
      <w:r>
        <w:t>Early stopping helps control overfitting and training time.</w:t>
      </w:r>
    </w:p>
    <w:p>
      <w:pPr>
        <w:pStyle w:val="ListBullet"/>
      </w:pPr>
      <w:r>
        <w:t>Multiple evaluation metrics provide a broader view than accuracy alone.</w:t>
      </w:r>
    </w:p>
    <w:p>
      <w:pPr>
        <w:pStyle w:val="Heading1"/>
      </w:pPr>
      <w:r>
        <w:t>14. Limitations</w:t>
      </w:r>
    </w:p>
    <w:p>
      <w:pPr>
        <w:pStyle w:val="ListBullet"/>
      </w:pPr>
      <w:r>
        <w:t>The images are only 8×8 pixels, so this is much simpler than real-world image recognition.</w:t>
      </w:r>
    </w:p>
    <w:p>
      <w:pPr>
        <w:pStyle w:val="ListBullet"/>
      </w:pPr>
      <w:r>
        <w:t>A feed-forward network does not explicitly exploit spatial structure the way a CNN does.</w:t>
      </w:r>
    </w:p>
    <w:p>
      <w:pPr>
        <w:pStyle w:val="ListBullet"/>
      </w:pPr>
      <w:r>
        <w:t>The dataset is relatively small compared with modern deep-learning datasets.</w:t>
      </w:r>
    </w:p>
    <w:p>
      <w:pPr>
        <w:pStyle w:val="ListBullet"/>
      </w:pPr>
      <w:r>
        <w:t>Results on this clean benchmark may not transfer directly to noisy handwritten images.</w:t>
      </w:r>
    </w:p>
    <w:p>
      <w:pPr>
        <w:pStyle w:val="Heading1"/>
      </w:pPr>
      <w:r>
        <w:t>15. Possible Improvements</w:t>
      </w:r>
    </w:p>
    <w:p>
      <w:pPr>
        <w:pStyle w:val="ListBullet"/>
      </w:pPr>
      <w:r>
        <w:t>Use a Convolutional Neural Network (CNN) to learn spatial image features.</w:t>
      </w:r>
    </w:p>
    <w:p>
      <w:pPr>
        <w:pStyle w:val="ListBullet"/>
      </w:pPr>
      <w:r>
        <w:t>Apply hyperparameter tuning to hidden-layer sizes, learning rate, and regularization.</w:t>
      </w:r>
    </w:p>
    <w:p>
      <w:pPr>
        <w:pStyle w:val="ListBullet"/>
      </w:pPr>
      <w:r>
        <w:t>Use data augmentation for more varied handwriting examples.</w:t>
      </w:r>
    </w:p>
    <w:p>
      <w:pPr>
        <w:pStyle w:val="ListBullet"/>
      </w:pPr>
      <w:r>
        <w:t>Test the final architecture on a larger dataset such as MNIST.</w:t>
      </w:r>
    </w:p>
    <w:p>
      <w:pPr>
        <w:pStyle w:val="Heading1"/>
      </w:pPr>
      <w:r>
        <w:t>16. Conclusion</w:t>
      </w:r>
    </w:p>
    <w:p>
      <w:r>
        <w:t>The project demonstrates the main stages of a deep-learning workflow: selecting a public dataset, preparing image data, designing a neural network, training it, evaluating predictions, and analyzing challenges. The compact neural network achieved strong performance on the handwritten-digit benchmark while remaining lightweight enough for beginner experimentation. The project also shows why validation, normalization, and careful evaluation are important when developing neural-network models.</w:t>
      </w:r>
    </w:p>
    <w:p>
      <w:pPr>
        <w:pStyle w:val="Heading1"/>
      </w:pPr>
      <w:r>
        <w:t>17. References</w:t>
      </w:r>
    </w:p>
    <w:p>
      <w:r>
        <w:t>Scikit-learn documentation – Digits dataset and MLPClassifier.</w:t>
      </w:r>
    </w:p>
    <w:p>
      <w:r>
        <w:t>Public handwritten digit recognition benchmark documentation.</w:t>
      </w:r>
    </w:p>
    <w:p>
      <w:pPr>
        <w:pStyle w:val="Heading1"/>
      </w:pPr>
      <w:r>
        <w:t>18. Complete Python Code</w:t>
      </w:r>
    </w:p>
    <w:p>
      <w:r>
        <w:rPr>
          <w:rFonts w:ascii="Courier New" w:hAnsi="Courier New"/>
          <w:sz w:val="16"/>
        </w:rPr>
        <w:t>"""</w:t>
      </w:r>
    </w:p>
    <w:p>
      <w:r>
        <w:rPr>
          <w:rFonts w:ascii="Courier New" w:hAnsi="Courier New"/>
          <w:sz w:val="16"/>
        </w:rPr>
        <w:t>YuvaIntern Task 5 - Deep Learning Application in Data Science</w:t>
      </w:r>
    </w:p>
    <w:p>
      <w:r>
        <w:rPr>
          <w:rFonts w:ascii="Courier New" w:hAnsi="Courier New"/>
          <w:sz w:val="16"/>
        </w:rPr>
      </w:r>
    </w:p>
    <w:p>
      <w:r>
        <w:rPr>
          <w:rFonts w:ascii="Courier New" w:hAnsi="Courier New"/>
          <w:sz w:val="16"/>
        </w:rPr>
        <w:t>Project: Handwritten Digit Recognition</w:t>
      </w:r>
    </w:p>
    <w:p>
      <w:r>
        <w:rPr>
          <w:rFonts w:ascii="Courier New" w:hAnsi="Courier New"/>
          <w:sz w:val="16"/>
        </w:rPr>
        <w:t>Framework-style approach: Neural Network / MLP using scikit-learn.</w:t>
      </w:r>
    </w:p>
    <w:p>
      <w:r>
        <w:rPr>
          <w:rFonts w:ascii="Courier New" w:hAnsi="Courier New"/>
          <w:sz w:val="16"/>
        </w:rPr>
        <w:t>Dataset: Public sklearn Digits dataset (8x8 grayscale handwritten digits).</w:t>
      </w:r>
    </w:p>
    <w:p>
      <w:r>
        <w:rPr>
          <w:rFonts w:ascii="Courier New" w:hAnsi="Courier New"/>
          <w:sz w:val="16"/>
        </w:rPr>
        <w:t>"""</w:t>
      </w:r>
    </w:p>
    <w:p>
      <w:r>
        <w:rPr>
          <w:rFonts w:ascii="Courier New" w:hAnsi="Courier New"/>
          <w:sz w:val="16"/>
        </w:rPr>
      </w:r>
    </w:p>
    <w:p>
      <w:r>
        <w:rPr>
          <w:rFonts w:ascii="Courier New" w:hAnsi="Courier New"/>
          <w:sz w:val="16"/>
        </w:rPr>
        <w:t>import pandas as pd</w:t>
      </w:r>
    </w:p>
    <w:p>
      <w:r>
        <w:rPr>
          <w:rFonts w:ascii="Courier New" w:hAnsi="Courier New"/>
          <w:sz w:val="16"/>
        </w:rPr>
        <w:t>from sklearn.datasets import load_digits</w:t>
      </w:r>
    </w:p>
    <w:p>
      <w:r>
        <w:rPr>
          <w:rFonts w:ascii="Courier New" w:hAnsi="Courier New"/>
          <w:sz w:val="16"/>
        </w:rPr>
        <w:t>from sklearn.model_selection import train_test_split</w:t>
      </w:r>
    </w:p>
    <w:p>
      <w:r>
        <w:rPr>
          <w:rFonts w:ascii="Courier New" w:hAnsi="Courier New"/>
          <w:sz w:val="16"/>
        </w:rPr>
        <w:t>from sklearn.neural_network import MLPClassifier</w:t>
      </w:r>
    </w:p>
    <w:p>
      <w:r>
        <w:rPr>
          <w:rFonts w:ascii="Courier New" w:hAnsi="Courier New"/>
          <w:sz w:val="16"/>
        </w:rPr>
        <w:t>from sklearn.metrics import (</w:t>
      </w:r>
    </w:p>
    <w:p>
      <w:r>
        <w:rPr>
          <w:rFonts w:ascii="Courier New" w:hAnsi="Courier New"/>
          <w:sz w:val="16"/>
        </w:rPr>
        <w:t xml:space="preserve">    accuracy_score, precision_score, recall_score, f1_score,</w:t>
      </w:r>
    </w:p>
    <w:p>
      <w:r>
        <w:rPr>
          <w:rFonts w:ascii="Courier New" w:hAnsi="Courier New"/>
          <w:sz w:val="16"/>
        </w:rPr>
        <w:t xml:space="preserve">    classification_report, confusion_matrix</w:t>
      </w:r>
    </w:p>
    <w:p>
      <w:r>
        <w:rPr>
          <w:rFonts w:ascii="Courier New" w:hAnsi="Courier New"/>
          <w:sz w:val="16"/>
        </w:rPr>
        <w:t>)</w:t>
      </w:r>
    </w:p>
    <w:p>
      <w:r>
        <w:rPr>
          <w:rFonts w:ascii="Courier New" w:hAnsi="Courier New"/>
          <w:sz w:val="16"/>
        </w:rPr>
      </w:r>
    </w:p>
    <w:p>
      <w:r>
        <w:rPr>
          <w:rFonts w:ascii="Courier New" w:hAnsi="Courier New"/>
          <w:sz w:val="16"/>
        </w:rPr>
        <w:t># 1. Load public handwritten-digit dataset</w:t>
      </w:r>
    </w:p>
    <w:p>
      <w:r>
        <w:rPr>
          <w:rFonts w:ascii="Courier New" w:hAnsi="Courier New"/>
          <w:sz w:val="16"/>
        </w:rPr>
        <w:t>digits = load_digits()</w:t>
      </w:r>
    </w:p>
    <w:p>
      <w:r>
        <w:rPr>
          <w:rFonts w:ascii="Courier New" w:hAnsi="Courier New"/>
          <w:sz w:val="16"/>
        </w:rPr>
        <w:t>X = digits.data / 16.0       # normalize pixel values from 0-16 to 0-1</w:t>
      </w:r>
    </w:p>
    <w:p>
      <w:r>
        <w:rPr>
          <w:rFonts w:ascii="Courier New" w:hAnsi="Courier New"/>
          <w:sz w:val="16"/>
        </w:rPr>
        <w:t>y = digits.target</w:t>
      </w:r>
    </w:p>
    <w:p>
      <w:r>
        <w:rPr>
          <w:rFonts w:ascii="Courier New" w:hAnsi="Courier New"/>
          <w:sz w:val="16"/>
        </w:rPr>
      </w:r>
    </w:p>
    <w:p>
      <w:r>
        <w:rPr>
          <w:rFonts w:ascii="Courier New" w:hAnsi="Courier New"/>
          <w:sz w:val="16"/>
        </w:rPr>
        <w:t># 2. Split into training and testing sets</w:t>
      </w:r>
    </w:p>
    <w:p>
      <w:r>
        <w:rPr>
          <w:rFonts w:ascii="Courier New" w:hAnsi="Courier New"/>
          <w:sz w:val="16"/>
        </w:rPr>
        <w:t>X_train, X_test, y_train, y_test = train_test_split(</w:t>
      </w:r>
    </w:p>
    <w:p>
      <w:r>
        <w:rPr>
          <w:rFonts w:ascii="Courier New" w:hAnsi="Courier New"/>
          <w:sz w:val="16"/>
        </w:rPr>
        <w:t xml:space="preserve">    X, y, test_size=0.20, random_state=42, stratify=y</w:t>
      </w:r>
    </w:p>
    <w:p>
      <w:r>
        <w:rPr>
          <w:rFonts w:ascii="Courier New" w:hAnsi="Courier New"/>
          <w:sz w:val="16"/>
        </w:rPr>
        <w:t>)</w:t>
      </w:r>
    </w:p>
    <w:p>
      <w:r>
        <w:rPr>
          <w:rFonts w:ascii="Courier New" w:hAnsi="Courier New"/>
          <w:sz w:val="16"/>
        </w:rPr>
      </w:r>
    </w:p>
    <w:p>
      <w:r>
        <w:rPr>
          <w:rFonts w:ascii="Courier New" w:hAnsi="Courier New"/>
          <w:sz w:val="16"/>
        </w:rPr>
        <w:t># 3. Build neural network</w:t>
      </w:r>
    </w:p>
    <w:p>
      <w:r>
        <w:rPr>
          <w:rFonts w:ascii="Courier New" w:hAnsi="Courier New"/>
          <w:sz w:val="16"/>
        </w:rPr>
        <w:t>model = MLPClassifier(</w:t>
      </w:r>
    </w:p>
    <w:p>
      <w:r>
        <w:rPr>
          <w:rFonts w:ascii="Courier New" w:hAnsi="Courier New"/>
          <w:sz w:val="16"/>
        </w:rPr>
        <w:t xml:space="preserve">    hidden_layer_sizes=(128, 64),</w:t>
      </w:r>
    </w:p>
    <w:p>
      <w:r>
        <w:rPr>
          <w:rFonts w:ascii="Courier New" w:hAnsi="Courier New"/>
          <w:sz w:val="16"/>
        </w:rPr>
        <w:t xml:space="preserve">    activation="relu",</w:t>
      </w:r>
    </w:p>
    <w:p>
      <w:r>
        <w:rPr>
          <w:rFonts w:ascii="Courier New" w:hAnsi="Courier New"/>
          <w:sz w:val="16"/>
        </w:rPr>
        <w:t xml:space="preserve">    solver="adam",</w:t>
      </w:r>
    </w:p>
    <w:p>
      <w:r>
        <w:rPr>
          <w:rFonts w:ascii="Courier New" w:hAnsi="Courier New"/>
          <w:sz w:val="16"/>
        </w:rPr>
        <w:t xml:space="preserve">    alpha=1e-4,</w:t>
      </w:r>
    </w:p>
    <w:p>
      <w:r>
        <w:rPr>
          <w:rFonts w:ascii="Courier New" w:hAnsi="Courier New"/>
          <w:sz w:val="16"/>
        </w:rPr>
        <w:t xml:space="preserve">    batch_size=32,</w:t>
      </w:r>
    </w:p>
    <w:p>
      <w:r>
        <w:rPr>
          <w:rFonts w:ascii="Courier New" w:hAnsi="Courier New"/>
          <w:sz w:val="16"/>
        </w:rPr>
        <w:t xml:space="preserve">    learning_rate_init=0.001,</w:t>
      </w:r>
    </w:p>
    <w:p>
      <w:r>
        <w:rPr>
          <w:rFonts w:ascii="Courier New" w:hAnsi="Courier New"/>
          <w:sz w:val="16"/>
        </w:rPr>
        <w:t xml:space="preserve">    max_iter=100,</w:t>
      </w:r>
    </w:p>
    <w:p>
      <w:r>
        <w:rPr>
          <w:rFonts w:ascii="Courier New" w:hAnsi="Courier New"/>
          <w:sz w:val="16"/>
        </w:rPr>
        <w:t xml:space="preserve">    early_stopping=True,</w:t>
      </w:r>
    </w:p>
    <w:p>
      <w:r>
        <w:rPr>
          <w:rFonts w:ascii="Courier New" w:hAnsi="Courier New"/>
          <w:sz w:val="16"/>
        </w:rPr>
        <w:t xml:space="preserve">    validation_fraction=0.15,</w:t>
      </w:r>
    </w:p>
    <w:p>
      <w:r>
        <w:rPr>
          <w:rFonts w:ascii="Courier New" w:hAnsi="Courier New"/>
          <w:sz w:val="16"/>
        </w:rPr>
        <w:t xml:space="preserve">    n_iter_no_change=8,</w:t>
      </w:r>
    </w:p>
    <w:p>
      <w:r>
        <w:rPr>
          <w:rFonts w:ascii="Courier New" w:hAnsi="Courier New"/>
          <w:sz w:val="16"/>
        </w:rPr>
        <w:t xml:space="preserve">    random_state=42</w:t>
      </w:r>
    </w:p>
    <w:p>
      <w:r>
        <w:rPr>
          <w:rFonts w:ascii="Courier New" w:hAnsi="Courier New"/>
          <w:sz w:val="16"/>
        </w:rPr>
        <w:t>)</w:t>
      </w:r>
    </w:p>
    <w:p>
      <w:r>
        <w:rPr>
          <w:rFonts w:ascii="Courier New" w:hAnsi="Courier New"/>
          <w:sz w:val="16"/>
        </w:rPr>
      </w:r>
    </w:p>
    <w:p>
      <w:r>
        <w:rPr>
          <w:rFonts w:ascii="Courier New" w:hAnsi="Courier New"/>
          <w:sz w:val="16"/>
        </w:rPr>
        <w:t># 4. Train</w:t>
      </w:r>
    </w:p>
    <w:p>
      <w:r>
        <w:rPr>
          <w:rFonts w:ascii="Courier New" w:hAnsi="Courier New"/>
          <w:sz w:val="16"/>
        </w:rPr>
        <w:t>model.fit(X_train, y_train)</w:t>
      </w:r>
    </w:p>
    <w:p>
      <w:r>
        <w:rPr>
          <w:rFonts w:ascii="Courier New" w:hAnsi="Courier New"/>
          <w:sz w:val="16"/>
        </w:rPr>
      </w:r>
    </w:p>
    <w:p>
      <w:r>
        <w:rPr>
          <w:rFonts w:ascii="Courier New" w:hAnsi="Courier New"/>
          <w:sz w:val="16"/>
        </w:rPr>
        <w:t># 5. Predict</w:t>
      </w:r>
    </w:p>
    <w:p>
      <w:r>
        <w:rPr>
          <w:rFonts w:ascii="Courier New" w:hAnsi="Courier New"/>
          <w:sz w:val="16"/>
        </w:rPr>
        <w:t>y_pred = model.predict(X_test)</w:t>
      </w:r>
    </w:p>
    <w:p>
      <w:r>
        <w:rPr>
          <w:rFonts w:ascii="Courier New" w:hAnsi="Courier New"/>
          <w:sz w:val="16"/>
        </w:rPr>
      </w:r>
    </w:p>
    <w:p>
      <w:r>
        <w:rPr>
          <w:rFonts w:ascii="Courier New" w:hAnsi="Courier New"/>
          <w:sz w:val="16"/>
        </w:rPr>
        <w:t># 6. Evaluate</w:t>
      </w:r>
    </w:p>
    <w:p>
      <w:r>
        <w:rPr>
          <w:rFonts w:ascii="Courier New" w:hAnsi="Courier New"/>
          <w:sz w:val="16"/>
        </w:rPr>
        <w:t>print("Accuracy:", accuracy_score(y_test, y_pred))</w:t>
      </w:r>
    </w:p>
    <w:p>
      <w:r>
        <w:rPr>
          <w:rFonts w:ascii="Courier New" w:hAnsi="Courier New"/>
          <w:sz w:val="16"/>
        </w:rPr>
        <w:t>print("Weighted Precision:", precision_score(y_test, y_pred, average="weighted"))</w:t>
      </w:r>
    </w:p>
    <w:p>
      <w:r>
        <w:rPr>
          <w:rFonts w:ascii="Courier New" w:hAnsi="Courier New"/>
          <w:sz w:val="16"/>
        </w:rPr>
        <w:t>print("Weighted Recall:", recall_score(y_test, y_pred, average="weighted"))</w:t>
      </w:r>
    </w:p>
    <w:p>
      <w:r>
        <w:rPr>
          <w:rFonts w:ascii="Courier New" w:hAnsi="Courier New"/>
          <w:sz w:val="16"/>
        </w:rPr>
        <w:t>print("Weighted F1:", f1_score(y_test, y_pred, average="weighted"))</w:t>
      </w:r>
    </w:p>
    <w:p>
      <w:r>
        <w:rPr>
          <w:rFonts w:ascii="Courier New" w:hAnsi="Courier New"/>
          <w:sz w:val="16"/>
        </w:rPr>
      </w:r>
    </w:p>
    <w:p>
      <w:r>
        <w:rPr>
          <w:rFonts w:ascii="Courier New" w:hAnsi="Courier New"/>
          <w:sz w:val="16"/>
        </w:rPr>
        <w:t>print("\nClassification Report:")</w:t>
      </w:r>
    </w:p>
    <w:p>
      <w:r>
        <w:rPr>
          <w:rFonts w:ascii="Courier New" w:hAnsi="Courier New"/>
          <w:sz w:val="16"/>
        </w:rPr>
        <w:t>print(classification_report(y_test, y_pred))</w:t>
      </w:r>
    </w:p>
    <w:p>
      <w:r>
        <w:rPr>
          <w:rFonts w:ascii="Courier New" w:hAnsi="Courier New"/>
          <w:sz w:val="16"/>
        </w:rPr>
      </w:r>
    </w:p>
    <w:p>
      <w:r>
        <w:rPr>
          <w:rFonts w:ascii="Courier New" w:hAnsi="Courier New"/>
          <w:sz w:val="16"/>
        </w:rPr>
        <w:t>print("\nConfusion Matrix:")</w:t>
      </w:r>
    </w:p>
    <w:p>
      <w:r>
        <w:rPr>
          <w:rFonts w:ascii="Courier New" w:hAnsi="Courier New"/>
          <w:sz w:val="16"/>
        </w:rPr>
        <w:t>print(confusion_matrix(y_test, y_pred))</w:t>
      </w:r>
    </w:p>
    <w:p>
      <w:r>
        <w:rPr>
          <w:rFonts w:ascii="Courier New" w:hAnsi="Courier New"/>
          <w:sz w:val="16"/>
        </w:rPr>
      </w:r>
    </w:p>
    <w:p>
      <w:r>
        <w:rPr>
          <w:rFonts w:ascii="Courier New" w:hAnsi="Courier New"/>
          <w:sz w:val="16"/>
        </w:rPr>
        <w:t>print("\nTraining iterations:", model.n_iter_)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