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Level Design (LLD)</w:t>
      </w:r>
    </w:p>
    <w:p>
      <w:r>
        <w:t>Purpose: Detailed component, class, and job-level design.</w:t>
      </w:r>
    </w:p>
    <w:p>
      <w:pPr>
        <w:pStyle w:val="Heading2"/>
      </w:pPr>
      <w:r>
        <w:t>1. Batch Job Design</w:t>
      </w:r>
    </w:p>
    <w:p>
      <w:r>
        <w:t>Each COBOL SRD batch program is mapped to a Spring Batch Job. Jobs consist of ItemReader, ItemProcessor, and ItemWriter components.</w:t>
      </w:r>
    </w:p>
    <w:p>
      <w:pPr>
        <w:pStyle w:val="Heading3"/>
      </w:pPr>
      <w:r>
        <w:t>2. Daily Transaction Job</w:t>
      </w:r>
    </w:p>
    <w:p>
      <w:r>
        <w:t>- Reader: JpaPagingItemReader (transaction_staging)</w:t>
        <w:br/>
        <w:t>- Processor: Balance calculation and validation</w:t>
        <w:br/>
        <w:t>- Writer: JPA + JDBC batch writer</w:t>
        <w:br/>
        <w:t>- Chunk size: 100</w:t>
        <w:br/>
        <w:t>- Retry &amp; skip policies configured</w:t>
      </w:r>
    </w:p>
    <w:p>
      <w:pPr>
        <w:pStyle w:val="Heading2"/>
      </w:pPr>
      <w:r>
        <w:t>3. REST API Design</w:t>
      </w:r>
    </w:p>
    <w:p>
      <w:r>
        <w:t>- AccountController</w:t>
        <w:br/>
        <w:t>- TransactionController</w:t>
        <w:br/>
        <w:t>- JobController</w:t>
        <w:br/>
        <w:t>DTO-based request/response mapping used.</w:t>
      </w:r>
    </w:p>
    <w:p>
      <w:pPr>
        <w:pStyle w:val="Heading2"/>
      </w:pPr>
      <w:r>
        <w:t>4. Database Design</w:t>
      </w:r>
    </w:p>
    <w:p>
      <w:r>
        <w:t>PostgreSQL schema includes accounts, transactions, staging, audit logs, and Spring Batch metadata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