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Customer Support Case Resolution &amp; Ticket Management Simulation</w:t>
      </w:r>
    </w:p>
    <w:p>
      <w:pPr>
        <w:jc w:val="center"/>
      </w:pPr>
      <w:r>
        <w:rPr>
          <w:b/>
          <w:bCs/>
          <w:sz w:val="24"/>
          <w:szCs w:val="24"/>
        </w:rPr>
        <w:t xml:space="preserve">Project Documentation &amp; Operations Guide</w:t>
      </w:r>
    </w:p>
    <w:p>
      <w:pPr>
        <w:jc w:val="center"/>
      </w:pPr>
      <w:r>
        <w:rPr>
          <w:i/>
          <w:iCs/>
          <w:color w:val="666666"/>
          <w:sz w:val="20"/>
          <w:szCs w:val="20"/>
        </w:rPr>
        <w:t xml:space="preserve">March 5, 2025</w:t>
      </w:r>
    </w:p>
    <w:p/>
    <w:p>
      <w:pPr>
        <w:pStyle w:val="Heading2"/>
      </w:pPr>
      <w:r>
        <w:t xml:space="preserve">1. Project Overview</w:t>
      </w:r>
    </w:p>
    <w:p>
      <w:pPr>
        <w:jc w:val="both"/>
      </w:pPr>
      <w:r>
        <w:t xml:space="preserve">This project simulates a realistic full-day operation of a customer support team managing ticket lifecycles through a service desk environment. The simulation includes 100 unique customer support tickets across various issue categories, representing typical scenarios that support teams encounter in modern SaaS and service-based companies.</w:t>
      </w:r>
    </w:p>
    <w:p/>
    <w:p>
      <w:pPr>
        <w:pStyle w:val="Heading2"/>
      </w:pPr>
      <w:r>
        <w:t xml:space="preserve">2. Project Scope &amp; Deliverables</w:t>
      </w:r>
    </w:p>
    <w:p>
      <w:pPr>
        <w:spacing w:after="120"/>
      </w:pPr>
      <w:r>
        <w:t xml:space="preserve">The complete project includes the following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D5E8F0" w:val="clear"/>
          </w:tcPr>
          <w:p>
            <w:r>
              <w:rPr>
                <w:b/>
                <w:bCs/>
              </w:rPr>
              <w:t xml:space="preserve">Deliverable</w:t>
            </w:r>
          </w:p>
        </w:tc>
        <w:tc>
          <w:tcPr>
            <w:tcBorders>
              <w:top w:val="single" w:color="CCCCCC" w:sz="1"/>
              <w:left w:val="single" w:color="CCCCCC" w:sz="1"/>
              <w:bottom w:val="single" w:color="CCCCCC" w:sz="1"/>
              <w:right w:val="single" w:color="CCCCCC" w:sz="1"/>
            </w:tcBorders>
            <w:shd w:fill="D5E8F0" w:val="clear"/>
          </w:tcPr>
          <w:p>
            <w:r>
              <w:rPr>
                <w:b/>
                <w:bCs/>
              </w:rPr>
              <w:t xml:space="preserve">Description</w:t>
            </w:r>
          </w:p>
        </w:tc>
      </w:tr>
      <w:tr>
        <w:tc>
          <w:tcPr>
            <w:tcBorders>
              <w:top w:val="single" w:color="CCCCCC" w:sz="1"/>
              <w:left w:val="single" w:color="CCCCCC" w:sz="1"/>
              <w:bottom w:val="single" w:color="CCCCCC" w:sz="1"/>
              <w:right w:val="single" w:color="CCCCCC" w:sz="1"/>
            </w:tcBorders>
          </w:tcPr>
          <w:p>
            <w:r>
              <w:t xml:space="preserve">01_Support_Tickets_Dataset.xlsx</w:t>
            </w:r>
          </w:p>
        </w:tc>
        <w:tc>
          <w:tcPr>
            <w:tcBorders>
              <w:top w:val="single" w:color="CCCCCC" w:sz="1"/>
              <w:left w:val="single" w:color="CCCCCC" w:sz="1"/>
              <w:bottom w:val="single" w:color="CCCCCC" w:sz="1"/>
              <w:right w:val="single" w:color="CCCCCC" w:sz="1"/>
            </w:tcBorders>
          </w:tcPr>
          <w:p>
            <w:r>
              <w:t xml:space="preserve">100 realistic customer support tickets with full lifecycle data including creation time, response time, resolution time, status, priority, assigned agent, and resolution notes</w:t>
            </w:r>
          </w:p>
        </w:tc>
      </w:tr>
      <w:tr>
        <w:tc>
          <w:tcPr>
            <w:tcBorders>
              <w:top w:val="single" w:color="CCCCCC" w:sz="1"/>
              <w:left w:val="single" w:color="CCCCCC" w:sz="1"/>
              <w:bottom w:val="single" w:color="CCCCCC" w:sz="1"/>
              <w:right w:val="single" w:color="CCCCCC" w:sz="1"/>
            </w:tcBorders>
          </w:tcPr>
          <w:p>
            <w:r>
              <w:t xml:space="preserve">02_Performance_Analysis.xlsx</w:t>
            </w:r>
          </w:p>
        </w:tc>
        <w:tc>
          <w:tcPr>
            <w:tcBorders>
              <w:top w:val="single" w:color="CCCCCC" w:sz="1"/>
              <w:left w:val="single" w:color="CCCCCC" w:sz="1"/>
              <w:bottom w:val="single" w:color="CCCCCC" w:sz="1"/>
              <w:right w:val="single" w:color="CCCCCC" w:sz="1"/>
            </w:tcBorders>
          </w:tcPr>
          <w:p>
            <w:r>
              <w:t xml:space="preserve">Support team performance metrics including ticket counts, issue distribution, agent workload, and customer satisfaction analysis</w:t>
            </w:r>
          </w:p>
        </w:tc>
      </w:tr>
      <w:tr>
        <w:tc>
          <w:tcPr>
            <w:tcBorders>
              <w:top w:val="single" w:color="CCCCCC" w:sz="1"/>
              <w:left w:val="single" w:color="CCCCCC" w:sz="1"/>
              <w:bottom w:val="single" w:color="CCCCCC" w:sz="1"/>
              <w:right w:val="single" w:color="CCCCCC" w:sz="1"/>
            </w:tcBorders>
          </w:tcPr>
          <w:p>
            <w:r>
              <w:t xml:space="preserve">03_PowerBI_Dashboard.html</w:t>
            </w:r>
          </w:p>
        </w:tc>
        <w:tc>
          <w:tcPr>
            <w:tcBorders>
              <w:top w:val="single" w:color="CCCCCC" w:sz="1"/>
              <w:left w:val="single" w:color="CCCCCC" w:sz="1"/>
              <w:bottom w:val="single" w:color="CCCCCC" w:sz="1"/>
              <w:right w:val="single" w:color="CCCCCC" w:sz="1"/>
            </w:tcBorders>
          </w:tcPr>
          <w:p>
            <w:r>
              <w:t xml:space="preserve">Interactive visual dashboard concept with charts, KPIs, and real-time performance metrics for team monitoring</w:t>
            </w:r>
          </w:p>
        </w:tc>
      </w:tr>
      <w:tr>
        <w:tc>
          <w:tcPr>
            <w:tcBorders>
              <w:top w:val="single" w:color="CCCCCC" w:sz="1"/>
              <w:left w:val="single" w:color="CCCCCC" w:sz="1"/>
              <w:bottom w:val="single" w:color="CCCCCC" w:sz="1"/>
              <w:right w:val="single" w:color="CCCCCC" w:sz="1"/>
            </w:tcBorders>
          </w:tcPr>
          <w:p>
            <w:r>
              <w:t xml:space="preserve">04_Project_Documentation.docx</w:t>
            </w:r>
          </w:p>
        </w:tc>
        <w:tc>
          <w:tcPr>
            <w:tcBorders>
              <w:top w:val="single" w:color="CCCCCC" w:sz="1"/>
              <w:left w:val="single" w:color="CCCCCC" w:sz="1"/>
              <w:bottom w:val="single" w:color="CCCCCC" w:sz="1"/>
              <w:right w:val="single" w:color="CCCCCC" w:sz="1"/>
            </w:tcBorders>
          </w:tcPr>
          <w:p>
            <w:r>
              <w:t xml:space="preserve">Comprehensive guide including project overview, dataset structure, analysis methodology, and implementation guidance</w:t>
            </w:r>
          </w:p>
        </w:tc>
      </w:tr>
    </w:tbl>
    <w:p/>
    <w:p>
      <w:pPr>
        <w:pStyle w:val="Heading2"/>
      </w:pPr>
      <w:r>
        <w:t xml:space="preserve">3. Dataset Structure</w:t>
      </w:r>
    </w:p>
    <w:p>
      <w:pPr>
        <w:pStyle w:val="Heading3"/>
      </w:pPr>
      <w:r>
        <w:t xml:space="preserve">3.1 Core Fields</w:t>
      </w:r>
    </w:p>
    <w:p>
      <w:r>
        <w:t xml:space="preserve">Each ticket record includes the following 14 fields: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5148"/>
      </w:tblGrid>
      <w:tr>
        <w:tc>
          <w:tcPr>
            <w:tcBorders>
              <w:top w:val="single" w:color="CCCCCC" w:sz="1"/>
              <w:left w:val="single" w:color="CCCCCC" w:sz="1"/>
              <w:bottom w:val="single" w:color="CCCCCC" w:sz="1"/>
              <w:right w:val="single" w:color="CCCCCC" w:sz="1"/>
            </w:tcBorders>
            <w:shd w:fill="D5E8F0" w:val="clear"/>
          </w:tcPr>
          <w:p>
            <w:r>
              <w:rPr>
                <w:b/>
                <w:bCs/>
              </w:rPr>
              <w:t xml:space="preserve">Field Name</w:t>
            </w:r>
          </w:p>
        </w:tc>
        <w:tc>
          <w:tcPr>
            <w:tcBorders>
              <w:top w:val="single" w:color="CCCCCC" w:sz="1"/>
              <w:left w:val="single" w:color="CCCCCC" w:sz="1"/>
              <w:bottom w:val="single" w:color="CCCCCC" w:sz="1"/>
              <w:right w:val="single" w:color="CCCCCC" w:sz="1"/>
            </w:tcBorders>
            <w:shd w:fill="D5E8F0" w:val="clear"/>
          </w:tcPr>
          <w:p>
            <w:r>
              <w:rPr>
                <w:b/>
                <w:bCs/>
              </w:rPr>
              <w:t xml:space="preserve">Data Type</w:t>
            </w:r>
          </w:p>
        </w:tc>
        <w:tc>
          <w:tcPr>
            <w:tcBorders>
              <w:top w:val="single" w:color="CCCCCC" w:sz="1"/>
              <w:left w:val="single" w:color="CCCCCC" w:sz="1"/>
              <w:bottom w:val="single" w:color="CCCCCC" w:sz="1"/>
              <w:right w:val="single" w:color="CCCCCC" w:sz="1"/>
            </w:tcBorders>
            <w:shd w:fill="D5E8F0" w:val="clear"/>
          </w:tcPr>
          <w:p>
            <w:r>
              <w:rPr>
                <w:b/>
                <w:bCs/>
              </w:rPr>
              <w:t xml:space="preserve">Description</w:t>
            </w:r>
          </w:p>
        </w:tc>
      </w:tr>
      <w:tr>
        <w:tc>
          <w:tcPr>
            <w:tcBorders>
              <w:top w:val="single" w:color="CCCCCC" w:sz="1"/>
              <w:left w:val="single" w:color="CCCCCC" w:sz="1"/>
              <w:bottom w:val="single" w:color="CCCCCC" w:sz="1"/>
              <w:right w:val="single" w:color="CCCCCC" w:sz="1"/>
            </w:tcBorders>
          </w:tcPr>
          <w:p>
            <w:r>
              <w:t xml:space="preserve">Ticket ID</w:t>
            </w:r>
          </w:p>
        </w:tc>
        <w:tc>
          <w:tcPr>
            <w:tcBorders>
              <w:top w:val="single" w:color="CCCCCC" w:sz="1"/>
              <w:left w:val="single" w:color="CCCCCC" w:sz="1"/>
              <w:bottom w:val="single" w:color="CCCCCC" w:sz="1"/>
              <w:right w:val="single" w:color="CCCCCC" w:sz="1"/>
            </w:tcBorders>
          </w:tcPr>
          <w:p>
            <w:r>
              <w:t xml:space="preserve">Text</w:t>
            </w:r>
          </w:p>
        </w:tc>
        <w:tc>
          <w:tcPr>
            <w:tcBorders>
              <w:top w:val="single" w:color="CCCCCC" w:sz="1"/>
              <w:left w:val="single" w:color="CCCCCC" w:sz="1"/>
              <w:bottom w:val="single" w:color="CCCCCC" w:sz="1"/>
              <w:right w:val="single" w:color="CCCCCC" w:sz="1"/>
            </w:tcBorders>
          </w:tcPr>
          <w:p>
            <w:r>
              <w:t xml:space="preserve">Unique identifier (TKT-000001 to TKT-000100)</w:t>
            </w:r>
          </w:p>
        </w:tc>
      </w:tr>
      <w:tr>
        <w:tc>
          <w:tcPr>
            <w:tcBorders>
              <w:top w:val="single" w:color="CCCCCC" w:sz="1"/>
              <w:left w:val="single" w:color="CCCCCC" w:sz="1"/>
              <w:bottom w:val="single" w:color="CCCCCC" w:sz="1"/>
              <w:right w:val="single" w:color="CCCCCC" w:sz="1"/>
            </w:tcBorders>
          </w:tcPr>
          <w:p>
            <w:r>
              <w:t xml:space="preserve">Customer Name</w:t>
            </w:r>
          </w:p>
        </w:tc>
        <w:tc>
          <w:tcPr>
            <w:tcBorders>
              <w:top w:val="single" w:color="CCCCCC" w:sz="1"/>
              <w:left w:val="single" w:color="CCCCCC" w:sz="1"/>
              <w:bottom w:val="single" w:color="CCCCCC" w:sz="1"/>
              <w:right w:val="single" w:color="CCCCCC" w:sz="1"/>
            </w:tcBorders>
          </w:tcPr>
          <w:p>
            <w:r>
              <w:t xml:space="preserve">Text</w:t>
            </w:r>
          </w:p>
        </w:tc>
        <w:tc>
          <w:tcPr>
            <w:tcBorders>
              <w:top w:val="single" w:color="CCCCCC" w:sz="1"/>
              <w:left w:val="single" w:color="CCCCCC" w:sz="1"/>
              <w:bottom w:val="single" w:color="CCCCCC" w:sz="1"/>
              <w:right w:val="single" w:color="CCCCCC" w:sz="1"/>
            </w:tcBorders>
          </w:tcPr>
          <w:p>
            <w:r>
              <w:t xml:space="preserve">Name of the customer reporting the issue</w:t>
            </w:r>
          </w:p>
        </w:tc>
      </w:tr>
      <w:tr>
        <w:tc>
          <w:tcPr>
            <w:tcBorders>
              <w:top w:val="single" w:color="CCCCCC" w:sz="1"/>
              <w:left w:val="single" w:color="CCCCCC" w:sz="1"/>
              <w:bottom w:val="single" w:color="CCCCCC" w:sz="1"/>
              <w:right w:val="single" w:color="CCCCCC" w:sz="1"/>
            </w:tcBorders>
          </w:tcPr>
          <w:p>
            <w:r>
              <w:t xml:space="preserve">Customer Email</w:t>
            </w:r>
          </w:p>
        </w:tc>
        <w:tc>
          <w:tcPr>
            <w:tcBorders>
              <w:top w:val="single" w:color="CCCCCC" w:sz="1"/>
              <w:left w:val="single" w:color="CCCCCC" w:sz="1"/>
              <w:bottom w:val="single" w:color="CCCCCC" w:sz="1"/>
              <w:right w:val="single" w:color="CCCCCC" w:sz="1"/>
            </w:tcBorders>
          </w:tcPr>
          <w:p>
            <w:r>
              <w:t xml:space="preserve">Email</w:t>
            </w:r>
          </w:p>
        </w:tc>
        <w:tc>
          <w:tcPr>
            <w:tcBorders>
              <w:top w:val="single" w:color="CCCCCC" w:sz="1"/>
              <w:left w:val="single" w:color="CCCCCC" w:sz="1"/>
              <w:bottom w:val="single" w:color="CCCCCC" w:sz="1"/>
              <w:right w:val="single" w:color="CCCCCC" w:sz="1"/>
            </w:tcBorders>
          </w:tcPr>
          <w:p>
            <w:r>
              <w:t xml:space="preserve">Contact email address for the customer</w:t>
            </w:r>
          </w:p>
        </w:tc>
      </w:tr>
      <w:tr>
        <w:tc>
          <w:tcPr>
            <w:tcBorders>
              <w:top w:val="single" w:color="CCCCCC" w:sz="1"/>
              <w:left w:val="single" w:color="CCCCCC" w:sz="1"/>
              <w:bottom w:val="single" w:color="CCCCCC" w:sz="1"/>
              <w:right w:val="single" w:color="CCCCCC" w:sz="1"/>
            </w:tcBorders>
          </w:tcPr>
          <w:p>
            <w:r>
              <w:t xml:space="preserve">Issue Category</w:t>
            </w:r>
          </w:p>
        </w:tc>
        <w:tc>
          <w:tcPr>
            <w:tcBorders>
              <w:top w:val="single" w:color="CCCCCC" w:sz="1"/>
              <w:left w:val="single" w:color="CCCCCC" w:sz="1"/>
              <w:bottom w:val="single" w:color="CCCCCC" w:sz="1"/>
              <w:right w:val="single" w:color="CCCCCC" w:sz="1"/>
            </w:tcBorders>
          </w:tcPr>
          <w:p>
            <w:r>
              <w:t xml:space="preserve">Text</w:t>
            </w:r>
          </w:p>
        </w:tc>
        <w:tc>
          <w:tcPr>
            <w:tcBorders>
              <w:top w:val="single" w:color="CCCCCC" w:sz="1"/>
              <w:left w:val="single" w:color="CCCCCC" w:sz="1"/>
              <w:bottom w:val="single" w:color="CCCCCC" w:sz="1"/>
              <w:right w:val="single" w:color="CCCCCC" w:sz="1"/>
            </w:tcBorders>
          </w:tcPr>
          <w:p>
            <w:r>
              <w:t xml:space="preserve">Classification of problem (10 categories total)</w:t>
            </w:r>
          </w:p>
        </w:tc>
      </w:tr>
      <w:tr>
        <w:tc>
          <w:tcPr>
            <w:tcBorders>
              <w:top w:val="single" w:color="CCCCCC" w:sz="1"/>
              <w:left w:val="single" w:color="CCCCCC" w:sz="1"/>
              <w:bottom w:val="single" w:color="CCCCCC" w:sz="1"/>
              <w:right w:val="single" w:color="CCCCCC" w:sz="1"/>
            </w:tcBorders>
          </w:tcPr>
          <w:p>
            <w:r>
              <w:t xml:space="preserve">Issue Description</w:t>
            </w:r>
          </w:p>
        </w:tc>
        <w:tc>
          <w:tcPr>
            <w:tcBorders>
              <w:top w:val="single" w:color="CCCCCC" w:sz="1"/>
              <w:left w:val="single" w:color="CCCCCC" w:sz="1"/>
              <w:bottom w:val="single" w:color="CCCCCC" w:sz="1"/>
              <w:right w:val="single" w:color="CCCCCC" w:sz="1"/>
            </w:tcBorders>
          </w:tcPr>
          <w:p>
            <w:r>
              <w:t xml:space="preserve">Text</w:t>
            </w:r>
          </w:p>
        </w:tc>
        <w:tc>
          <w:tcPr>
            <w:tcBorders>
              <w:top w:val="single" w:color="CCCCCC" w:sz="1"/>
              <w:left w:val="single" w:color="CCCCCC" w:sz="1"/>
              <w:bottom w:val="single" w:color="CCCCCC" w:sz="1"/>
              <w:right w:val="single" w:color="CCCCCC" w:sz="1"/>
            </w:tcBorders>
          </w:tcPr>
          <w:p>
            <w:r>
              <w:t xml:space="preserve">Detailed description of the customer problem</w:t>
            </w:r>
          </w:p>
        </w:tc>
      </w:tr>
      <w:tr>
        <w:tc>
          <w:tcPr>
            <w:tcBorders>
              <w:top w:val="single" w:color="CCCCCC" w:sz="1"/>
              <w:left w:val="single" w:color="CCCCCC" w:sz="1"/>
              <w:bottom w:val="single" w:color="CCCCCC" w:sz="1"/>
              <w:right w:val="single" w:color="CCCCCC" w:sz="1"/>
            </w:tcBorders>
          </w:tcPr>
          <w:p>
            <w:r>
              <w:t xml:space="preserve">Priority Level</w:t>
            </w:r>
          </w:p>
        </w:tc>
        <w:tc>
          <w:tcPr>
            <w:tcBorders>
              <w:top w:val="single" w:color="CCCCCC" w:sz="1"/>
              <w:left w:val="single" w:color="CCCCCC" w:sz="1"/>
              <w:bottom w:val="single" w:color="CCCCCC" w:sz="1"/>
              <w:right w:val="single" w:color="CCCCCC" w:sz="1"/>
            </w:tcBorders>
          </w:tcPr>
          <w:p>
            <w:r>
              <w:t xml:space="preserve">Text</w:t>
            </w:r>
          </w:p>
        </w:tc>
        <w:tc>
          <w:tcPr>
            <w:tcBorders>
              <w:top w:val="single" w:color="CCCCCC" w:sz="1"/>
              <w:left w:val="single" w:color="CCCCCC" w:sz="1"/>
              <w:bottom w:val="single" w:color="CCCCCC" w:sz="1"/>
              <w:right w:val="single" w:color="CCCCCC" w:sz="1"/>
            </w:tcBorders>
          </w:tcPr>
          <w:p>
            <w:r>
              <w:t xml:space="preserve">Priority classification (Low, Medium, High, Critical)</w:t>
            </w:r>
          </w:p>
        </w:tc>
      </w:tr>
      <w:tr>
        <w:tc>
          <w:tcPr>
            <w:tcBorders>
              <w:top w:val="single" w:color="CCCCCC" w:sz="1"/>
              <w:left w:val="single" w:color="CCCCCC" w:sz="1"/>
              <w:bottom w:val="single" w:color="CCCCCC" w:sz="1"/>
              <w:right w:val="single" w:color="CCCCCC" w:sz="1"/>
            </w:tcBorders>
          </w:tcPr>
          <w:p>
            <w:r>
              <w:t xml:space="preserve">Ticket Status</w:t>
            </w:r>
          </w:p>
        </w:tc>
        <w:tc>
          <w:tcPr>
            <w:tcBorders>
              <w:top w:val="single" w:color="CCCCCC" w:sz="1"/>
              <w:left w:val="single" w:color="CCCCCC" w:sz="1"/>
              <w:bottom w:val="single" w:color="CCCCCC" w:sz="1"/>
              <w:right w:val="single" w:color="CCCCCC" w:sz="1"/>
            </w:tcBorders>
          </w:tcPr>
          <w:p>
            <w:r>
              <w:t xml:space="preserve">Text</w:t>
            </w:r>
          </w:p>
        </w:tc>
        <w:tc>
          <w:tcPr>
            <w:tcBorders>
              <w:top w:val="single" w:color="CCCCCC" w:sz="1"/>
              <w:left w:val="single" w:color="CCCCCC" w:sz="1"/>
              <w:bottom w:val="single" w:color="CCCCCC" w:sz="1"/>
              <w:right w:val="single" w:color="CCCCCC" w:sz="1"/>
            </w:tcBorders>
          </w:tcPr>
          <w:p>
            <w:r>
              <w:t xml:space="preserve">Current state (Open, In Progress, Waiting, Escalated, Resolved, Closed)</w:t>
            </w:r>
          </w:p>
        </w:tc>
      </w:tr>
      <w:tr>
        <w:tc>
          <w:tcPr>
            <w:tcBorders>
              <w:top w:val="single" w:color="CCCCCC" w:sz="1"/>
              <w:left w:val="single" w:color="CCCCCC" w:sz="1"/>
              <w:bottom w:val="single" w:color="CCCCCC" w:sz="1"/>
              <w:right w:val="single" w:color="CCCCCC" w:sz="1"/>
            </w:tcBorders>
          </w:tcPr>
          <w:p>
            <w:r>
              <w:t xml:space="preserve">Assigned Agent</w:t>
            </w:r>
          </w:p>
        </w:tc>
        <w:tc>
          <w:tcPr>
            <w:tcBorders>
              <w:top w:val="single" w:color="CCCCCC" w:sz="1"/>
              <w:left w:val="single" w:color="CCCCCC" w:sz="1"/>
              <w:bottom w:val="single" w:color="CCCCCC" w:sz="1"/>
              <w:right w:val="single" w:color="CCCCCC" w:sz="1"/>
            </w:tcBorders>
          </w:tcPr>
          <w:p>
            <w:r>
              <w:t xml:space="preserve">Text</w:t>
            </w:r>
          </w:p>
        </w:tc>
        <w:tc>
          <w:tcPr>
            <w:tcBorders>
              <w:top w:val="single" w:color="CCCCCC" w:sz="1"/>
              <w:left w:val="single" w:color="CCCCCC" w:sz="1"/>
              <w:bottom w:val="single" w:color="CCCCCC" w:sz="1"/>
              <w:right w:val="single" w:color="CCCCCC" w:sz="1"/>
            </w:tcBorders>
          </w:tcPr>
          <w:p>
            <w:r>
              <w:t xml:space="preserve">Name of support agent handling the ticket</w:t>
            </w:r>
          </w:p>
        </w:tc>
      </w:tr>
      <w:tr>
        <w:tc>
          <w:tcPr>
            <w:tcBorders>
              <w:top w:val="single" w:color="CCCCCC" w:sz="1"/>
              <w:left w:val="single" w:color="CCCCCC" w:sz="1"/>
              <w:bottom w:val="single" w:color="CCCCCC" w:sz="1"/>
              <w:right w:val="single" w:color="CCCCCC" w:sz="1"/>
            </w:tcBorders>
          </w:tcPr>
          <w:p>
            <w:r>
              <w:t xml:space="preserve">Creation Time</w:t>
            </w:r>
          </w:p>
        </w:tc>
        <w:tc>
          <w:tcPr>
            <w:tcBorders>
              <w:top w:val="single" w:color="CCCCCC" w:sz="1"/>
              <w:left w:val="single" w:color="CCCCCC" w:sz="1"/>
              <w:bottom w:val="single" w:color="CCCCCC" w:sz="1"/>
              <w:right w:val="single" w:color="CCCCCC" w:sz="1"/>
            </w:tcBorders>
          </w:tcPr>
          <w:p>
            <w:r>
              <w:t xml:space="preserve">DateTime</w:t>
            </w:r>
          </w:p>
        </w:tc>
        <w:tc>
          <w:tcPr>
            <w:tcBorders>
              <w:top w:val="single" w:color="CCCCCC" w:sz="1"/>
              <w:left w:val="single" w:color="CCCCCC" w:sz="1"/>
              <w:bottom w:val="single" w:color="CCCCCC" w:sz="1"/>
              <w:right w:val="single" w:color="CCCCCC" w:sz="1"/>
            </w:tcBorders>
          </w:tcPr>
          <w:p>
            <w:r>
              <w:t xml:space="preserve">When the ticket was originally submitted</w:t>
            </w:r>
          </w:p>
        </w:tc>
      </w:tr>
      <w:tr>
        <w:tc>
          <w:tcPr>
            <w:tcBorders>
              <w:top w:val="single" w:color="CCCCCC" w:sz="1"/>
              <w:left w:val="single" w:color="CCCCCC" w:sz="1"/>
              <w:bottom w:val="single" w:color="CCCCCC" w:sz="1"/>
              <w:right w:val="single" w:color="CCCCCC" w:sz="1"/>
            </w:tcBorders>
          </w:tcPr>
          <w:p>
            <w:r>
              <w:t xml:space="preserve">First Response Time</w:t>
            </w:r>
          </w:p>
        </w:tc>
        <w:tc>
          <w:tcPr>
            <w:tcBorders>
              <w:top w:val="single" w:color="CCCCCC" w:sz="1"/>
              <w:left w:val="single" w:color="CCCCCC" w:sz="1"/>
              <w:bottom w:val="single" w:color="CCCCCC" w:sz="1"/>
              <w:right w:val="single" w:color="CCCCCC" w:sz="1"/>
            </w:tcBorders>
          </w:tcPr>
          <w:p>
            <w:r>
              <w:t xml:space="preserve">DateTime</w:t>
            </w:r>
          </w:p>
        </w:tc>
        <w:tc>
          <w:tcPr>
            <w:tcBorders>
              <w:top w:val="single" w:color="CCCCCC" w:sz="1"/>
              <w:left w:val="single" w:color="CCCCCC" w:sz="1"/>
              <w:bottom w:val="single" w:color="CCCCCC" w:sz="1"/>
              <w:right w:val="single" w:color="CCCCCC" w:sz="1"/>
            </w:tcBorders>
          </w:tcPr>
          <w:p>
            <w:r>
              <w:t xml:space="preserve">When agent first responded to ticket</w:t>
            </w:r>
          </w:p>
        </w:tc>
      </w:tr>
      <w:tr>
        <w:tc>
          <w:tcPr>
            <w:tcBorders>
              <w:top w:val="single" w:color="CCCCCC" w:sz="1"/>
              <w:left w:val="single" w:color="CCCCCC" w:sz="1"/>
              <w:bottom w:val="single" w:color="CCCCCC" w:sz="1"/>
              <w:right w:val="single" w:color="CCCCCC" w:sz="1"/>
            </w:tcBorders>
          </w:tcPr>
          <w:p>
            <w:r>
              <w:t xml:space="preserve">Resolution Time</w:t>
            </w:r>
          </w:p>
        </w:tc>
        <w:tc>
          <w:tcPr>
            <w:tcBorders>
              <w:top w:val="single" w:color="CCCCCC" w:sz="1"/>
              <w:left w:val="single" w:color="CCCCCC" w:sz="1"/>
              <w:bottom w:val="single" w:color="CCCCCC" w:sz="1"/>
              <w:right w:val="single" w:color="CCCCCC" w:sz="1"/>
            </w:tcBorders>
          </w:tcPr>
          <w:p>
            <w:r>
              <w:t xml:space="preserve">DateTime</w:t>
            </w:r>
          </w:p>
        </w:tc>
        <w:tc>
          <w:tcPr>
            <w:tcBorders>
              <w:top w:val="single" w:color="CCCCCC" w:sz="1"/>
              <w:left w:val="single" w:color="CCCCCC" w:sz="1"/>
              <w:bottom w:val="single" w:color="CCCCCC" w:sz="1"/>
              <w:right w:val="single" w:color="CCCCCC" w:sz="1"/>
            </w:tcBorders>
          </w:tcPr>
          <w:p>
            <w:r>
              <w:t xml:space="preserve">When the ticket was resolved/closed</w:t>
            </w:r>
          </w:p>
        </w:tc>
      </w:tr>
      <w:tr>
        <w:tc>
          <w:tcPr>
            <w:tcBorders>
              <w:top w:val="single" w:color="CCCCCC" w:sz="1"/>
              <w:left w:val="single" w:color="CCCCCC" w:sz="1"/>
              <w:bottom w:val="single" w:color="CCCCCC" w:sz="1"/>
              <w:right w:val="single" w:color="CCCCCC" w:sz="1"/>
            </w:tcBorders>
          </w:tcPr>
          <w:p>
            <w:r>
              <w:t xml:space="preserve">Escalation Status</w:t>
            </w:r>
          </w:p>
        </w:tc>
        <w:tc>
          <w:tcPr>
            <w:tcBorders>
              <w:top w:val="single" w:color="CCCCCC" w:sz="1"/>
              <w:left w:val="single" w:color="CCCCCC" w:sz="1"/>
              <w:bottom w:val="single" w:color="CCCCCC" w:sz="1"/>
              <w:right w:val="single" w:color="CCCCCC" w:sz="1"/>
            </w:tcBorders>
          </w:tcPr>
          <w:p>
            <w:r>
              <w:t xml:space="preserve">Yes/No</w:t>
            </w:r>
          </w:p>
        </w:tc>
        <w:tc>
          <w:tcPr>
            <w:tcBorders>
              <w:top w:val="single" w:color="CCCCCC" w:sz="1"/>
              <w:left w:val="single" w:color="CCCCCC" w:sz="1"/>
              <w:bottom w:val="single" w:color="CCCCCC" w:sz="1"/>
              <w:right w:val="single" w:color="CCCCCC" w:sz="1"/>
            </w:tcBorders>
          </w:tcPr>
          <w:p>
            <w:r>
              <w:t xml:space="preserve">Whether ticket was escalated to management</w:t>
            </w:r>
          </w:p>
        </w:tc>
      </w:tr>
      <w:tr>
        <w:tc>
          <w:tcPr>
            <w:tcBorders>
              <w:top w:val="single" w:color="CCCCCC" w:sz="1"/>
              <w:left w:val="single" w:color="CCCCCC" w:sz="1"/>
              <w:bottom w:val="single" w:color="CCCCCC" w:sz="1"/>
              <w:right w:val="single" w:color="CCCCCC" w:sz="1"/>
            </w:tcBorders>
          </w:tcPr>
          <w:p>
            <w:r>
              <w:t xml:space="preserve">Customer Satisfaction</w:t>
            </w:r>
          </w:p>
        </w:tc>
        <w:tc>
          <w:tcPr>
            <w:tcBorders>
              <w:top w:val="single" w:color="CCCCCC" w:sz="1"/>
              <w:left w:val="single" w:color="CCCCCC" w:sz="1"/>
              <w:bottom w:val="single" w:color="CCCCCC" w:sz="1"/>
              <w:right w:val="single" w:color="CCCCCC" w:sz="1"/>
            </w:tcBorders>
          </w:tcPr>
          <w:p>
            <w:r>
              <w:t xml:space="preserve">Number (1-5)</w:t>
            </w:r>
          </w:p>
        </w:tc>
        <w:tc>
          <w:tcPr>
            <w:tcBorders>
              <w:top w:val="single" w:color="CCCCCC" w:sz="1"/>
              <w:left w:val="single" w:color="CCCCCC" w:sz="1"/>
              <w:bottom w:val="single" w:color="CCCCCC" w:sz="1"/>
              <w:right w:val="single" w:color="CCCCCC" w:sz="1"/>
            </w:tcBorders>
          </w:tcPr>
          <w:p>
            <w:r>
              <w:t xml:space="preserve">Customer satisfaction rating after resolution</w:t>
            </w:r>
          </w:p>
        </w:tc>
      </w:tr>
      <w:tr>
        <w:tc>
          <w:tcPr>
            <w:tcBorders>
              <w:top w:val="single" w:color="CCCCCC" w:sz="1"/>
              <w:left w:val="single" w:color="CCCCCC" w:sz="1"/>
              <w:bottom w:val="single" w:color="CCCCCC" w:sz="1"/>
              <w:right w:val="single" w:color="CCCCCC" w:sz="1"/>
            </w:tcBorders>
          </w:tcPr>
          <w:p>
            <w:r>
              <w:t xml:space="preserve">Resolution Notes</w:t>
            </w:r>
          </w:p>
        </w:tc>
        <w:tc>
          <w:tcPr>
            <w:tcBorders>
              <w:top w:val="single" w:color="CCCCCC" w:sz="1"/>
              <w:left w:val="single" w:color="CCCCCC" w:sz="1"/>
              <w:bottom w:val="single" w:color="CCCCCC" w:sz="1"/>
              <w:right w:val="single" w:color="CCCCCC" w:sz="1"/>
            </w:tcBorders>
          </w:tcPr>
          <w:p>
            <w:r>
              <w:t xml:space="preserve">Text</w:t>
            </w:r>
          </w:p>
        </w:tc>
        <w:tc>
          <w:tcPr>
            <w:tcBorders>
              <w:top w:val="single" w:color="CCCCCC" w:sz="1"/>
              <w:left w:val="single" w:color="CCCCCC" w:sz="1"/>
              <w:bottom w:val="single" w:color="CCCCCC" w:sz="1"/>
              <w:right w:val="single" w:color="CCCCCC" w:sz="1"/>
            </w:tcBorders>
          </w:tcPr>
          <w:p>
            <w:r>
              <w:t xml:space="preserve">Summary of how the issue was resolved</w:t>
            </w:r>
          </w:p>
        </w:tc>
      </w:tr>
    </w:tbl>
    <w:p/>
    <w:p>
      <w:pPr>
        <w:pStyle w:val="Heading3"/>
      </w:pPr>
      <w:r>
        <w:t xml:space="preserve">3.2 Issue Categories (10 Types)</w:t>
      </w:r>
    </w:p>
    <w:p>
      <w:r>
        <w:t xml:space="preserve">The simulation includes the following realistic issue types that support teams regularly encounter:</w:t>
      </w:r>
    </w:p>
    <w:p/>
    <w:p>
      <w:pPr>
        <w:pStyle w:val="ListParagraph"/>
        <w:numPr>
          <w:ilvl w:val="0"/>
          <w:numId w:val="{bullets-0}"/>
        </w:numPr>
      </w:pPr>
      <w:r>
        <w:t xml:space="preserve">Billing Issues - Customers charged incorrectly, duplicate charges, failed promotional discount application, invoice visibility problems</w:t>
      </w:r>
    </w:p>
    <w:p>
      <w:pPr>
        <w:pStyle w:val="ListParagraph"/>
        <w:numPr>
          <w:ilvl w:val="0"/>
          <w:numId w:val="{bullets-0}"/>
        </w:numPr>
      </w:pPr>
      <w:r>
        <w:t xml:space="preserve">Login Problems - Account access failures, session timeout issues, authentication errors, credential recovery</w:t>
      </w:r>
    </w:p>
    <w:p>
      <w:pPr>
        <w:pStyle w:val="ListParagraph"/>
        <w:numPr>
          <w:ilvl w:val="0"/>
          <w:numId w:val="{bullets-0}"/>
        </w:numPr>
      </w:pPr>
      <w:r>
        <w:t xml:space="preserve">Service Interruption - Platform downtime, performance degradation, API failures, email delivery issues</w:t>
      </w:r>
    </w:p>
    <w:p>
      <w:pPr>
        <w:pStyle w:val="ListParagraph"/>
        <w:numPr>
          <w:ilvl w:val="0"/>
          <w:numId w:val="{bullets-0}"/>
        </w:numPr>
      </w:pPr>
      <w:r>
        <w:t xml:space="preserve">Password Reset - Reset email not received, link expiration, form errors, successful authentication verification</w:t>
      </w:r>
    </w:p>
    <w:p>
      <w:pPr>
        <w:pStyle w:val="ListParagraph"/>
        <w:numPr>
          <w:ilvl w:val="0"/>
          <w:numId w:val="{bullets-0}"/>
        </w:numPr>
      </w:pPr>
      <w:r>
        <w:t xml:space="preserve">Payment Failure - Declined credit cards, payment gateway errors, transaction delays, successful payment verification</w:t>
      </w:r>
    </w:p>
    <w:p>
      <w:pPr>
        <w:pStyle w:val="ListParagraph"/>
        <w:numPr>
          <w:ilvl w:val="0"/>
          <w:numId w:val="{bullets-0}"/>
        </w:numPr>
      </w:pPr>
      <w:r>
        <w:t xml:space="preserve">Subscription Cancellation - Downgrade requests, temporary pause requests, refund processing, unauthorized charges</w:t>
      </w:r>
    </w:p>
    <w:p>
      <w:pPr>
        <w:pStyle w:val="ListParagraph"/>
        <w:numPr>
          <w:ilvl w:val="0"/>
          <w:numId w:val="{bullets-0}"/>
        </w:numPr>
      </w:pPr>
      <w:r>
        <w:t xml:space="preserve">Technical Troubleshooting - Data export problems, integration failures, application errors, sync issues</w:t>
      </w:r>
    </w:p>
    <w:p>
      <w:pPr>
        <w:pStyle w:val="ListParagraph"/>
        <w:numPr>
          <w:ilvl w:val="0"/>
          <w:numId w:val="{bullets-0}"/>
        </w:numPr>
      </w:pPr>
      <w:r>
        <w:t xml:space="preserve">Feature Requests - Enhancement suggestions, API improvements, new functionality requests</w:t>
      </w:r>
    </w:p>
    <w:p>
      <w:pPr>
        <w:pStyle w:val="ListParagraph"/>
        <w:numPr>
          <w:ilvl w:val="0"/>
          <w:numId w:val="{bullets-0}"/>
        </w:numPr>
      </w:pPr>
      <w:r>
        <w:t xml:space="preserve">Account Security - Unauthorized access concerns, security settings, login monitoring, compliance requirements</w:t>
      </w:r>
    </w:p>
    <w:p>
      <w:pPr>
        <w:pStyle w:val="ListParagraph"/>
        <w:numPr>
          <w:ilvl w:val="0"/>
          <w:numId w:val="{bullets-0}"/>
        </w:numPr>
      </w:pPr>
      <w:r>
        <w:t xml:space="preserve">Data Access - Export functionality, archival access, report generation, GDPR compliance requests</w:t>
      </w:r>
    </w:p>
    <w:p/>
    <w:p>
      <w:pPr>
        <w:pStyle w:val="Heading2"/>
      </w:pPr>
      <w:r>
        <w:t xml:space="preserve">4. Ticket Lifecycle Simulation</w:t>
      </w:r>
    </w:p>
    <w:p>
      <w:pPr>
        <w:pStyle w:val="Heading3"/>
      </w:pPr>
      <w:r>
        <w:t xml:space="preserve">4.1 Ticket States</w:t>
      </w:r>
    </w:p>
    <w:p>
      <w:r>
        <w:t xml:space="preserve">Each ticket progresses through various states during its lifecycle:</w:t>
      </w:r>
    </w:p>
    <w:p/>
    <w:p>
      <w:pPr>
        <w:pStyle w:val="ListParagraph"/>
        <w:numPr>
          <w:ilvl w:val="0"/>
          <w:numId w:val="{numbers-0}"/>
        </w:numPr>
      </w:pPr>
      <w:r>
        <w:t xml:space="preserve">Open - Newly created ticket awaiting agent assignment and initial response</w:t>
      </w:r>
    </w:p>
    <w:p>
      <w:pPr>
        <w:pStyle w:val="ListParagraph"/>
        <w:numPr>
          <w:ilvl w:val="0"/>
          <w:numId w:val="{numbers-0}"/>
        </w:numPr>
      </w:pPr>
      <w:r>
        <w:t xml:space="preserve">In Progress - Agent actively working on the issue and gathering information</w:t>
      </w:r>
    </w:p>
    <w:p>
      <w:pPr>
        <w:pStyle w:val="ListParagraph"/>
        <w:numPr>
          <w:ilvl w:val="0"/>
          <w:numId w:val="{numbers-0}"/>
        </w:numPr>
      </w:pPr>
      <w:r>
        <w:t xml:space="preserve">Waiting on Customer - Agent requires additional information from customer before proceeding</w:t>
      </w:r>
    </w:p>
    <w:p>
      <w:pPr>
        <w:pStyle w:val="ListParagraph"/>
        <w:numPr>
          <w:ilvl w:val="0"/>
          <w:numId w:val="{numbers-0}"/>
        </w:numPr>
      </w:pPr>
      <w:r>
        <w:t xml:space="preserve">Escalated - Issue requires management review or specialized team involvement</w:t>
      </w:r>
    </w:p>
    <w:p>
      <w:pPr>
        <w:pStyle w:val="ListParagraph"/>
        <w:numPr>
          <w:ilvl w:val="0"/>
          <w:numId w:val="{numbers-0}"/>
        </w:numPr>
      </w:pPr>
      <w:r>
        <w:t xml:space="preserve">Resolved - Issue resolved and awaiting customer confirmation</w:t>
      </w:r>
    </w:p>
    <w:p>
      <w:pPr>
        <w:pStyle w:val="ListParagraph"/>
        <w:numPr>
          <w:ilvl w:val="0"/>
          <w:numId w:val="{numbers-0}"/>
        </w:numPr>
      </w:pPr>
      <w:r>
        <w:t xml:space="preserve">Closed - Ticket resolved with documented solution notes</w:t>
      </w:r>
    </w:p>
    <w:p/>
    <w:p>
      <w:pPr>
        <w:pStyle w:val="Heading3"/>
      </w:pPr>
      <w:r>
        <w:t xml:space="preserve">4.2 Priority Assignment Logic</w:t>
      </w:r>
    </w:p>
    <w:p>
      <w:r>
        <w:t xml:space="preserve">Critical (5%) - Service outages, security breaches, system failures affecting multiple users. Target response: 30 minutes</w:t>
      </w:r>
    </w:p>
    <w:p/>
    <w:p>
      <w:r>
        <w:t xml:space="preserve">High (20%) - Payment failures, account security issues, important feature failures. Target response: 2 hours</w:t>
      </w:r>
    </w:p>
    <w:p/>
    <w:p>
      <w:r>
        <w:t xml:space="preserve">Medium (35%) - General troubleshooting, data access issues, non-critical features. Target response: 4 hours</w:t>
      </w:r>
    </w:p>
    <w:p/>
    <w:p>
      <w:r>
        <w:t xml:space="preserve">Low (40%) - Feature requests, enhancement suggestions, general inquiries. Target response: 8 hours</w:t>
      </w:r>
    </w:p>
    <w:p/>
    <w:p>
      <w:pPr>
        <w:pStyle w:val="Heading2"/>
      </w:pPr>
      <w:r>
        <w:t xml:space="preserve">5. Performance Analysis</w:t>
      </w:r>
    </w:p>
    <w:p>
      <w:pPr>
        <w:pStyle w:val="Heading3"/>
      </w:pPr>
      <w:r>
        <w:t xml:space="preserve">5.1 Key Performance Indicators (KPIs)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D5E8F0" w:val="clear"/>
          </w:tcPr>
          <w:p>
            <w:r>
              <w:rPr>
                <w:b/>
                <w:bCs/>
              </w:rPr>
              <w:t xml:space="preserve">Metric</w:t>
            </w:r>
          </w:p>
        </w:tc>
        <w:tc>
          <w:tcPr>
            <w:tcBorders>
              <w:top w:val="single" w:color="CCCCCC" w:sz="1"/>
              <w:left w:val="single" w:color="CCCCCC" w:sz="1"/>
              <w:bottom w:val="single" w:color="CCCCCC" w:sz="1"/>
              <w:right w:val="single" w:color="CCCCCC" w:sz="1"/>
            </w:tcBorders>
            <w:shd w:fill="D5E8F0" w:val="clear"/>
          </w:tcPr>
          <w:p>
            <w:r>
              <w:rPr>
                <w:b/>
                <w:bCs/>
              </w:rPr>
              <w:t xml:space="preserve">Value</w:t>
            </w:r>
          </w:p>
        </w:tc>
        <w:tc>
          <w:tcPr>
            <w:tcBorders>
              <w:top w:val="single" w:color="CCCCCC" w:sz="1"/>
              <w:left w:val="single" w:color="CCCCCC" w:sz="1"/>
              <w:bottom w:val="single" w:color="CCCCCC" w:sz="1"/>
              <w:right w:val="single" w:color="CCCCCC" w:sz="1"/>
            </w:tcBorders>
            <w:shd w:fill="D5E8F0" w:val="clear"/>
          </w:tcPr>
          <w:p>
            <w:r>
              <w:rPr>
                <w:b/>
                <w:bCs/>
              </w:rPr>
              <w:t xml:space="preserve">Interpretation</w:t>
            </w:r>
          </w:p>
        </w:tc>
      </w:tr>
      <w:tr>
        <w:tc>
          <w:tcPr>
            <w:tcBorders>
              <w:top w:val="single" w:color="CCCCCC" w:sz="1"/>
              <w:left w:val="single" w:color="CCCCCC" w:sz="1"/>
              <w:bottom w:val="single" w:color="CCCCCC" w:sz="1"/>
              <w:right w:val="single" w:color="CCCCCC" w:sz="1"/>
            </w:tcBorders>
          </w:tcPr>
          <w:p>
            <w:r>
              <w:t xml:space="preserve">Total Tickets</w:t>
            </w:r>
          </w:p>
        </w:tc>
        <w:tc>
          <w:tcPr>
            <w:tcBorders>
              <w:top w:val="single" w:color="CCCCCC" w:sz="1"/>
              <w:left w:val="single" w:color="CCCCCC" w:sz="1"/>
              <w:bottom w:val="single" w:color="CCCCCC" w:sz="1"/>
              <w:right w:val="single" w:color="CCCCCC" w:sz="1"/>
            </w:tcBorders>
          </w:tcPr>
          <w:p>
            <w:r>
              <w:t xml:space="preserve">100</w:t>
            </w:r>
          </w:p>
        </w:tc>
        <w:tc>
          <w:tcPr>
            <w:tcBorders>
              <w:top w:val="single" w:color="CCCCCC" w:sz="1"/>
              <w:left w:val="single" w:color="CCCCCC" w:sz="1"/>
              <w:bottom w:val="single" w:color="CCCCCC" w:sz="1"/>
              <w:right w:val="single" w:color="CCCCCC" w:sz="1"/>
            </w:tcBorders>
          </w:tcPr>
          <w:p>
            <w:r>
              <w:t xml:space="preserve">Full day volume processed</w:t>
            </w:r>
          </w:p>
        </w:tc>
      </w:tr>
      <w:tr>
        <w:tc>
          <w:tcPr>
            <w:tcBorders>
              <w:top w:val="single" w:color="CCCCCC" w:sz="1"/>
              <w:left w:val="single" w:color="CCCCCC" w:sz="1"/>
              <w:bottom w:val="single" w:color="CCCCCC" w:sz="1"/>
              <w:right w:val="single" w:color="CCCCCC" w:sz="1"/>
            </w:tcBorders>
          </w:tcPr>
          <w:p>
            <w:r>
              <w:t xml:space="preserve">Resolution Rate</w:t>
            </w:r>
          </w:p>
        </w:tc>
        <w:tc>
          <w:tcPr>
            <w:tcBorders>
              <w:top w:val="single" w:color="CCCCCC" w:sz="1"/>
              <w:left w:val="single" w:color="CCCCCC" w:sz="1"/>
              <w:bottom w:val="single" w:color="CCCCCC" w:sz="1"/>
              <w:right w:val="single" w:color="CCCCCC" w:sz="1"/>
            </w:tcBorders>
          </w:tcPr>
          <w:p>
            <w:r>
              <w:t xml:space="preserve">40%</w:t>
            </w:r>
          </w:p>
        </w:tc>
        <w:tc>
          <w:tcPr>
            <w:tcBorders>
              <w:top w:val="single" w:color="CCCCCC" w:sz="1"/>
              <w:left w:val="single" w:color="CCCCCC" w:sz="1"/>
              <w:bottom w:val="single" w:color="CCCCCC" w:sz="1"/>
              <w:right w:val="single" w:color="CCCCCC" w:sz="1"/>
            </w:tcBorders>
          </w:tcPr>
          <w:p>
            <w:r>
              <w:t xml:space="preserve">40 of 100 tickets resolved same-day</w:t>
            </w:r>
          </w:p>
        </w:tc>
      </w:tr>
      <w:tr>
        <w:tc>
          <w:tcPr>
            <w:tcBorders>
              <w:top w:val="single" w:color="CCCCCC" w:sz="1"/>
              <w:left w:val="single" w:color="CCCCCC" w:sz="1"/>
              <w:bottom w:val="single" w:color="CCCCCC" w:sz="1"/>
              <w:right w:val="single" w:color="CCCCCC" w:sz="1"/>
            </w:tcBorders>
          </w:tcPr>
          <w:p>
            <w:r>
              <w:t xml:space="preserve">Avg Response Time</w:t>
            </w:r>
          </w:p>
        </w:tc>
        <w:tc>
          <w:tcPr>
            <w:tcBorders>
              <w:top w:val="single" w:color="CCCCCC" w:sz="1"/>
              <w:left w:val="single" w:color="CCCCCC" w:sz="1"/>
              <w:bottom w:val="single" w:color="CCCCCC" w:sz="1"/>
              <w:right w:val="single" w:color="CCCCCC" w:sz="1"/>
            </w:tcBorders>
          </w:tcPr>
          <w:p>
            <w:r>
              <w:t xml:space="preserve">2.5 hours</w:t>
            </w:r>
          </w:p>
        </w:tc>
        <w:tc>
          <w:tcPr>
            <w:tcBorders>
              <w:top w:val="single" w:color="CCCCCC" w:sz="1"/>
              <w:left w:val="single" w:color="CCCCCC" w:sz="1"/>
              <w:bottom w:val="single" w:color="CCCCCC" w:sz="1"/>
              <w:right w:val="single" w:color="CCCCCC" w:sz="1"/>
            </w:tcBorders>
          </w:tcPr>
          <w:p>
            <w:r>
              <w:t xml:space="preserve">Time to first agent response</w:t>
            </w:r>
          </w:p>
        </w:tc>
      </w:tr>
      <w:tr>
        <w:tc>
          <w:tcPr>
            <w:tcBorders>
              <w:top w:val="single" w:color="CCCCCC" w:sz="1"/>
              <w:left w:val="single" w:color="CCCCCC" w:sz="1"/>
              <w:bottom w:val="single" w:color="CCCCCC" w:sz="1"/>
              <w:right w:val="single" w:color="CCCCCC" w:sz="1"/>
            </w:tcBorders>
          </w:tcPr>
          <w:p>
            <w:r>
              <w:t xml:space="preserve">Avg Resolution Time</w:t>
            </w:r>
          </w:p>
        </w:tc>
        <w:tc>
          <w:tcPr>
            <w:tcBorders>
              <w:top w:val="single" w:color="CCCCCC" w:sz="1"/>
              <w:left w:val="single" w:color="CCCCCC" w:sz="1"/>
              <w:bottom w:val="single" w:color="CCCCCC" w:sz="1"/>
              <w:right w:val="single" w:color="CCCCCC" w:sz="1"/>
            </w:tcBorders>
          </w:tcPr>
          <w:p>
            <w:r>
              <w:t xml:space="preserve">14.5 hours</w:t>
            </w:r>
          </w:p>
        </w:tc>
        <w:tc>
          <w:tcPr>
            <w:tcBorders>
              <w:top w:val="single" w:color="CCCCCC" w:sz="1"/>
              <w:left w:val="single" w:color="CCCCCC" w:sz="1"/>
              <w:bottom w:val="single" w:color="CCCCCC" w:sz="1"/>
              <w:right w:val="single" w:color="CCCCCC" w:sz="1"/>
            </w:tcBorders>
          </w:tcPr>
          <w:p>
            <w:r>
              <w:t xml:space="preserve">Time from creation to closure</w:t>
            </w:r>
          </w:p>
        </w:tc>
      </w:tr>
      <w:tr>
        <w:tc>
          <w:tcPr>
            <w:tcBorders>
              <w:top w:val="single" w:color="CCCCCC" w:sz="1"/>
              <w:left w:val="single" w:color="CCCCCC" w:sz="1"/>
              <w:bottom w:val="single" w:color="CCCCCC" w:sz="1"/>
              <w:right w:val="single" w:color="CCCCCC" w:sz="1"/>
            </w:tcBorders>
          </w:tcPr>
          <w:p>
            <w:r>
              <w:t xml:space="preserve">Escalation Rate</w:t>
            </w:r>
          </w:p>
        </w:tc>
        <w:tc>
          <w:tcPr>
            <w:tcBorders>
              <w:top w:val="single" w:color="CCCCCC" w:sz="1"/>
              <w:left w:val="single" w:color="CCCCCC" w:sz="1"/>
              <w:bottom w:val="single" w:color="CCCCCC" w:sz="1"/>
              <w:right w:val="single" w:color="CCCCCC" w:sz="1"/>
            </w:tcBorders>
          </w:tcPr>
          <w:p>
            <w:r>
              <w:t xml:space="preserve">15%</w:t>
            </w:r>
          </w:p>
        </w:tc>
        <w:tc>
          <w:tcPr>
            <w:tcBorders>
              <w:top w:val="single" w:color="CCCCCC" w:sz="1"/>
              <w:left w:val="single" w:color="CCCCCC" w:sz="1"/>
              <w:bottom w:val="single" w:color="CCCCCC" w:sz="1"/>
              <w:right w:val="single" w:color="CCCCCC" w:sz="1"/>
            </w:tcBorders>
          </w:tcPr>
          <w:p>
            <w:r>
              <w:t xml:space="preserve">Percentage requiring management review</w:t>
            </w:r>
          </w:p>
        </w:tc>
      </w:tr>
      <w:tr>
        <w:tc>
          <w:tcPr>
            <w:tcBorders>
              <w:top w:val="single" w:color="CCCCCC" w:sz="1"/>
              <w:left w:val="single" w:color="CCCCCC" w:sz="1"/>
              <w:bottom w:val="single" w:color="CCCCCC" w:sz="1"/>
              <w:right w:val="single" w:color="CCCCCC" w:sz="1"/>
            </w:tcBorders>
          </w:tcPr>
          <w:p>
            <w:r>
              <w:t xml:space="preserve">Customer Satisfaction</w:t>
            </w:r>
          </w:p>
        </w:tc>
        <w:tc>
          <w:tcPr>
            <w:tcBorders>
              <w:top w:val="single" w:color="CCCCCC" w:sz="1"/>
              <w:left w:val="single" w:color="CCCCCC" w:sz="1"/>
              <w:bottom w:val="single" w:color="CCCCCC" w:sz="1"/>
              <w:right w:val="single" w:color="CCCCCC" w:sz="1"/>
            </w:tcBorders>
          </w:tcPr>
          <w:p>
            <w:r>
              <w:t xml:space="preserve">4.2/5.0</w:t>
            </w:r>
          </w:p>
        </w:tc>
        <w:tc>
          <w:tcPr>
            <w:tcBorders>
              <w:top w:val="single" w:color="CCCCCC" w:sz="1"/>
              <w:left w:val="single" w:color="CCCCCC" w:sz="1"/>
              <w:bottom w:val="single" w:color="CCCCCC" w:sz="1"/>
              <w:right w:val="single" w:color="CCCCCC" w:sz="1"/>
            </w:tcBorders>
          </w:tcPr>
          <w:p>
            <w:r>
              <w:t xml:space="preserve">Average rating for resolved tickets</w:t>
            </w:r>
          </w:p>
        </w:tc>
      </w:tr>
    </w:tbl>
    <w:p/>
    <w:p>
      <w:pPr>
        <w:pStyle w:val="Heading3"/>
      </w:pPr>
      <w:r>
        <w:t xml:space="preserve">5.2 Issue Distribution Analysis</w:t>
      </w:r>
    </w:p>
    <w:p>
      <w:r>
        <w:t xml:space="preserve">The simulation reveals the following distribution of issue types, providing insights into common problem areas requiring focused attention:</w:t>
      </w:r>
    </w:p>
    <w:p/>
    <w:p>
      <w:pPr>
        <w:pStyle w:val="ListParagraph"/>
        <w:numPr>
          <w:ilvl w:val="0"/>
          <w:numId w:val="{bullets-0}"/>
        </w:numPr>
      </w:pPr>
      <w:r>
        <w:t xml:space="preserve">Billing Issues - 12% (Most common area; requires billing team coordination)</w:t>
      </w:r>
    </w:p>
    <w:p>
      <w:pPr>
        <w:pStyle w:val="ListParagraph"/>
        <w:numPr>
          <w:ilvl w:val="0"/>
          <w:numId w:val="{bullets-0}"/>
        </w:numPr>
      </w:pPr>
      <w:r>
        <w:t xml:space="preserve">Login Problems - 11% (Authentication system reliability concerns)</w:t>
      </w:r>
    </w:p>
    <w:p>
      <w:pPr>
        <w:pStyle w:val="ListParagraph"/>
        <w:numPr>
          <w:ilvl w:val="0"/>
          <w:numId w:val="{bullets-0}"/>
        </w:numPr>
      </w:pPr>
      <w:r>
        <w:t xml:space="preserve">Service Interruptions - 10% (Infrastructure stability tracking)</w:t>
      </w:r>
    </w:p>
    <w:p>
      <w:pPr>
        <w:pStyle w:val="ListParagraph"/>
        <w:numPr>
          <w:ilvl w:val="0"/>
          <w:numId w:val="{bullets-0}"/>
        </w:numPr>
      </w:pPr>
      <w:r>
        <w:t xml:space="preserve">Payment Failures - 10% (Payment gateway coordination needed)</w:t>
      </w:r>
    </w:p>
    <w:p>
      <w:pPr>
        <w:pStyle w:val="ListParagraph"/>
        <w:numPr>
          <w:ilvl w:val="0"/>
          <w:numId w:val="{bullets-0}"/>
        </w:numPr>
      </w:pPr>
      <w:r>
        <w:t xml:space="preserve">Technical Troubleshooting - 8% (Technical knowledge required)</w:t>
      </w:r>
    </w:p>
    <w:p>
      <w:pPr>
        <w:pStyle w:val="ListParagraph"/>
        <w:numPr>
          <w:ilvl w:val="0"/>
          <w:numId w:val="{bullets-0}"/>
        </w:numPr>
      </w:pPr>
      <w:r>
        <w:t xml:space="preserve">Other categories - Remaining distribution for security, features, subscriptions, data access</w:t>
      </w:r>
    </w:p>
    <w:p/>
    <w:p>
      <w:pPr>
        <w:pStyle w:val="Heading3"/>
      </w:pPr>
      <w:r>
        <w:t xml:space="preserve">5.3 Agent Performance Distribution</w:t>
      </w:r>
    </w:p>
    <w:p>
      <w:r>
        <w:t xml:space="preserve">With 8 support agents handling 100 tickets, average assignment is 12-13 tickets per agent. Workload varies based on issue complexity, escalations, and availability.</w:t>
      </w:r>
    </w:p>
    <w:p/>
    <w:p>
      <w:pPr>
        <w:pStyle w:val="Heading2"/>
      </w:pPr>
      <w:r>
        <w:t xml:space="preserve">6. Realistic Resolution Notes Examples</w:t>
      </w:r>
    </w:p>
    <w:p>
      <w:r>
        <w:t xml:space="preserve">The simulation includes authentic resolution notes showing how agents solved real-world problems:</w:t>
      </w:r>
    </w:p>
    <w:p/>
    <w:p>
      <w:r>
        <w:t xml:space="preserve">Verified customer payment method and identified billing address mismatch. Updated address in system and reprocessed failed charge successfully.</w:t>
      </w:r>
    </w:p>
    <w:p/>
    <w:p>
      <w:r>
        <w:t xml:space="preserve">Customer unable to access account. Sent secure password reset link via email. Customer tested access and confirmed working. Issue fully resolved.</w:t>
      </w:r>
    </w:p>
    <w:p/>
    <w:p>
      <w:r>
        <w:t xml:space="preserve">Identified database synchronization error causing service lag. Escalated to infrastructure team who implemented fix. Services restored to normal within 1 hour.</w:t>
      </w:r>
    </w:p>
    <w:p/>
    <w:p>
      <w:r>
        <w:t xml:space="preserve">Two-factor authentication not functioning properly for customer. Provided step-by-step setup guide via email. Customer successfully configured new 2FA methods.</w:t>
      </w:r>
    </w:p>
    <w:p/>
    <w:p>
      <w:r>
        <w:t xml:space="preserve">Coordinated with payment gateway provider. Discovered customer card flagged as fraudulent. Worked with customer to verify legitimacy and remove fraud flag.</w:t>
      </w:r>
    </w:p>
    <w:p/>
    <w:p>
      <w:pPr>
        <w:pStyle w:val="Heading2"/>
      </w:pPr>
      <w:r>
        <w:t xml:space="preserve">7. How to Use This Simulation</w:t>
      </w:r>
    </w:p>
    <w:p>
      <w:pPr>
        <w:pStyle w:val="Heading3"/>
      </w:pPr>
      <w:r>
        <w:t xml:space="preserve">7.1 For Support Managers</w:t>
      </w:r>
    </w:p>
    <w:p>
      <w:r>
        <w:t xml:space="preserve">Use the performance dashboard to monitor team productivity, identify trends in issue types, and allocate resources effectively. Analyze escalation patterns to identify training opportunities.</w:t>
      </w:r>
    </w:p>
    <w:p/>
    <w:p>
      <w:pPr>
        <w:pStyle w:val="Heading3"/>
      </w:pPr>
      <w:r>
        <w:t xml:space="preserve">7.2 For Support Agents</w:t>
      </w:r>
    </w:p>
    <w:p>
      <w:r>
        <w:t xml:space="preserve">Use the ticket dataset to understand common issues, effective resolution approaches, and customer communication patterns. Study resolution notes to learn best practices.</w:t>
      </w:r>
    </w:p>
    <w:p/>
    <w:p>
      <w:pPr>
        <w:pStyle w:val="Heading3"/>
      </w:pPr>
      <w:r>
        <w:t xml:space="preserve">7.3 For Training Programs</w:t>
      </w:r>
    </w:p>
    <w:p>
      <w:r>
        <w:t xml:space="preserve">Implement this dataset in onboarding scenarios for new support representatives. Role-play handling different ticket types and practice following documented resolution procedures.</w:t>
      </w:r>
    </w:p>
    <w:p/>
    <w:p>
      <w:pPr>
        <w:pStyle w:val="Heading2"/>
      </w:pPr>
      <w:r>
        <w:t xml:space="preserve">8. Real-World Application Mapping</w:t>
      </w:r>
    </w:p>
    <w:p>
      <w:pPr>
        <w:pStyle w:val="Heading3"/>
      </w:pPr>
      <w:r>
        <w:t xml:space="preserve">8.1 Zendesk Integration</w:t>
      </w:r>
    </w:p>
    <w:p>
      <w:r>
        <w:t xml:space="preserve">This dataset structure maps directly to Zendesk ticket fields. Import Ticket ID as external_id, track status changes, and log agent activities.</w:t>
      </w:r>
    </w:p>
    <w:p/>
    <w:p>
      <w:pPr>
        <w:pStyle w:val="Heading3"/>
      </w:pPr>
      <w:r>
        <w:t xml:space="preserve">8.2 ServiceNow Integration</w:t>
      </w:r>
    </w:p>
    <w:p>
      <w:r>
        <w:t xml:space="preserve">Data aligns with ServiceNow Incident/Request tables. Map Issue Category to Service Catalog categories, Priority to ServiceNow severity levels, and statuses to workflow states.</w:t>
      </w:r>
    </w:p>
    <w:p/>
    <w:p>
      <w:pPr>
        <w:pStyle w:val="Heading3"/>
      </w:pPr>
      <w:r>
        <w:t xml:space="preserve">8.3 Microsoft Dynamics/Salesforce</w:t>
      </w:r>
    </w:p>
    <w:p>
      <w:r>
        <w:t xml:space="preserve">Import into case/incident objects. Track resolution metrics through standard reports. Use satisfaction scores in quality analysis workflows.</w:t>
      </w:r>
    </w:p>
    <w:p/>
    <w:p>
      <w:pPr>
        <w:pStyle w:val="Heading2"/>
      </w:pPr>
      <w:r>
        <w:t xml:space="preserve">9. Key Insights &amp; Recommendations</w:t>
      </w:r>
    </w:p>
    <w:p>
      <w:pPr>
        <w:pStyle w:val="Heading3"/>
      </w:pPr>
      <w:r>
        <w:t xml:space="preserve">9.1 Performance Strengths</w:t>
      </w:r>
    </w:p>
    <w:p>
      <w:pPr>
        <w:pStyle w:val="ListParagraph"/>
        <w:numPr>
          <w:ilvl w:val="0"/>
          <w:numId w:val="{bullets-0}"/>
        </w:numPr>
      </w:pPr>
      <w:r>
        <w:t xml:space="preserve">Strong customer satisfaction (4.2/5) on resolved tickets indicates quality resolutions</w:t>
      </w:r>
    </w:p>
    <w:p>
      <w:pPr>
        <w:pStyle w:val="ListParagraph"/>
        <w:numPr>
          <w:ilvl w:val="0"/>
          <w:numId w:val="{bullets-0}"/>
        </w:numPr>
      </w:pPr>
      <w:r>
        <w:t xml:space="preserve">Average response time (2.5 hrs) beats SLA targets for most priority levels</w:t>
      </w:r>
    </w:p>
    <w:p>
      <w:pPr>
        <w:pStyle w:val="ListParagraph"/>
        <w:numPr>
          <w:ilvl w:val="0"/>
          <w:numId w:val="{bullets-0}"/>
        </w:numPr>
      </w:pPr>
      <w:r>
        <w:t xml:space="preserve">40% same-day resolution rate demonstrates team capability and efficiency</w:t>
      </w:r>
    </w:p>
    <w:p/>
    <w:p>
      <w:pPr>
        <w:pStyle w:val="Heading3"/>
      </w:pPr>
      <w:r>
        <w:t xml:space="preserve">9.2 Areas for Improvement</w:t>
      </w:r>
    </w:p>
    <w:p>
      <w:pPr>
        <w:pStyle w:val="ListParagraph"/>
        <w:numPr>
          <w:ilvl w:val="0"/>
          <w:numId w:val="{bullets-0}"/>
        </w:numPr>
      </w:pPr>
      <w:r>
        <w:t xml:space="preserve">15% escalation rate suggests some agents may need additional training in complex scenarios</w:t>
      </w:r>
    </w:p>
    <w:p>
      <w:pPr>
        <w:pStyle w:val="ListParagraph"/>
        <w:numPr>
          <w:ilvl w:val="0"/>
          <w:numId w:val="{bullets-0}"/>
        </w:numPr>
      </w:pPr>
      <w:r>
        <w:t xml:space="preserve">Billing issues dominate (12%) - consider creating self-service resources to reduce volume</w:t>
      </w:r>
    </w:p>
    <w:p>
      <w:pPr>
        <w:pStyle w:val="ListParagraph"/>
        <w:numPr>
          <w:ilvl w:val="0"/>
          <w:numId w:val="{bullets-0}"/>
        </w:numPr>
      </w:pPr>
      <w:r>
        <w:t xml:space="preserve">Waiting on customer (10% of open tickets) - implement automated follow-up reminders</w:t>
      </w:r>
    </w:p>
    <w:p/>
    <w:p>
      <w:pPr>
        <w:pStyle w:val="Heading2"/>
      </w:pPr>
      <w:r>
        <w:t xml:space="preserve">10. Conclusion</w:t>
      </w:r>
    </w:p>
    <w:p>
      <w:pPr>
        <w:jc w:val="both"/>
      </w:pPr>
      <w:r>
        <w:t xml:space="preserve">This Customer Support Case Resolution &amp; Ticket Management Simulation provides a realistic representation of daily support operations. It demonstrates the full lifecycle of customer issues from initial submission through resolution, with authentic categorizations, priority assignments, and resolution approaches. The dataset and analysis tools serve as valuable resources for training, process improvement, and performance monitoring in customer support organizations.</w:t>
      </w:r>
    </w:p>
    <w:p/>
    <w:p>
      <w:pPr>
        <w:jc w:val="both"/>
      </w:pPr>
      <w:r>
        <w:t xml:space="preserve">The simulation is designed to be immediately applicable to real ticketing systems like Zendesk, ServiceNow, and Salesforce, making it practical for organizations looking to understand or improve their support operations.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C5AA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2C5A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2026-03-08T00:05:26.324Z</dcterms:created>
  <dcterms:modified xsi:type="dcterms:W3CDTF">2026-03-08T00:05:26.325Z</dcterms:modified>
</cp:coreProperties>
</file>

<file path=docProps/custom.xml><?xml version="1.0" encoding="utf-8"?>
<Properties xmlns="http://schemas.openxmlformats.org/officeDocument/2006/custom-properties" xmlns:vt="http://schemas.openxmlformats.org/officeDocument/2006/docPropsVTypes"/>
</file>